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7F7D" w14:textId="14CB9A50" w:rsidR="00BA6B7D" w:rsidRPr="00A726CD" w:rsidRDefault="00BA6B7D" w:rsidP="00BA6B7D">
      <w:pPr>
        <w:jc w:val="center"/>
        <w:rPr>
          <w:rFonts w:ascii="Times New Roman" w:hAnsi="Times New Roman"/>
          <w:b/>
          <w:sz w:val="28"/>
        </w:rPr>
      </w:pPr>
      <w:r w:rsidRPr="00A726CD">
        <w:rPr>
          <w:rFonts w:ascii="Times New Roman" w:hAnsi="Times New Roman"/>
          <w:b/>
          <w:noProof/>
          <w:sz w:val="28"/>
        </w:rPr>
        <w:drawing>
          <wp:inline distT="0" distB="0" distL="0" distR="0" wp14:anchorId="1F0C0D13" wp14:editId="1AC38255">
            <wp:extent cx="4248150" cy="973455"/>
            <wp:effectExtent l="0" t="0" r="0" b="0"/>
            <wp:docPr id="6136681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68164"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8150" cy="973455"/>
                    </a:xfrm>
                    <a:prstGeom prst="rect">
                      <a:avLst/>
                    </a:prstGeom>
                    <a:noFill/>
                    <a:ln>
                      <a:noFill/>
                    </a:ln>
                  </pic:spPr>
                </pic:pic>
              </a:graphicData>
            </a:graphic>
          </wp:inline>
        </w:drawing>
      </w:r>
    </w:p>
    <w:p w14:paraId="2191C4C4" w14:textId="77777777" w:rsidR="00BA6B7D" w:rsidRPr="00A726CD" w:rsidRDefault="00BA6B7D" w:rsidP="00BA6B7D">
      <w:pPr>
        <w:keepNext/>
        <w:outlineLvl w:val="4"/>
        <w:rPr>
          <w:b/>
          <w:u w:val="single"/>
        </w:rPr>
      </w:pPr>
    </w:p>
    <w:p w14:paraId="70364B79" w14:textId="77777777" w:rsidR="00BA6B7D" w:rsidRPr="00A726CD" w:rsidRDefault="00BA6B7D" w:rsidP="00BA6B7D">
      <w:pPr>
        <w:spacing w:after="240"/>
        <w:ind w:firstLine="720"/>
        <w:jc w:val="center"/>
        <w:rPr>
          <w:rFonts w:cs="Arial"/>
          <w:b/>
          <w:sz w:val="28"/>
          <w:szCs w:val="28"/>
        </w:rPr>
      </w:pPr>
      <w:r w:rsidRPr="00A726CD">
        <w:rPr>
          <w:rFonts w:cs="Arial"/>
          <w:b/>
          <w:sz w:val="28"/>
          <w:szCs w:val="28"/>
        </w:rPr>
        <w:t>DEPARTMENT FOR THE ECONOMY</w:t>
      </w:r>
    </w:p>
    <w:p w14:paraId="6DFA4A9A" w14:textId="77777777" w:rsidR="00BA6B7D" w:rsidRPr="00A726CD" w:rsidRDefault="00BA6B7D" w:rsidP="00BA6B7D">
      <w:pPr>
        <w:spacing w:after="240"/>
        <w:ind w:left="-425"/>
        <w:jc w:val="center"/>
        <w:rPr>
          <w:rFonts w:cs="Arial"/>
          <w:sz w:val="28"/>
          <w:szCs w:val="28"/>
        </w:rPr>
      </w:pPr>
      <w:r w:rsidRPr="00A726CD">
        <w:rPr>
          <w:rFonts w:cs="Arial"/>
          <w:b/>
          <w:sz w:val="28"/>
          <w:szCs w:val="28"/>
        </w:rPr>
        <w:t>SECTION 75 EQUALITY OF OPPORTUNITY SCREENING TEMPLATE</w:t>
      </w:r>
    </w:p>
    <w:p w14:paraId="360CFAA5" w14:textId="77777777" w:rsidR="00BA6B7D" w:rsidRPr="00A726CD" w:rsidRDefault="00BA6B7D" w:rsidP="00BA6B7D">
      <w:pPr>
        <w:spacing w:after="240"/>
        <w:rPr>
          <w:rFonts w:cs="Arial"/>
          <w:sz w:val="28"/>
          <w:szCs w:val="28"/>
        </w:rPr>
      </w:pPr>
      <w:r w:rsidRPr="00A726CD">
        <w:rPr>
          <w:rFonts w:cs="Arial"/>
          <w:sz w:val="28"/>
          <w:szCs w:val="28"/>
        </w:rPr>
        <w:t>The purpose of this form is to help you to consider whether a new policy (either internal or external) or legislation will require a full equality impact assessment (EQIA).  Those policies identified as having significant implications for equality of opportunity must be subject to full EQIA.</w:t>
      </w:r>
    </w:p>
    <w:p w14:paraId="2AF859CB" w14:textId="77777777" w:rsidR="00BA6B7D" w:rsidRPr="00A726CD" w:rsidRDefault="00BA6B7D" w:rsidP="00BA6B7D">
      <w:pPr>
        <w:spacing w:after="240"/>
        <w:rPr>
          <w:rFonts w:cs="Arial"/>
          <w:sz w:val="28"/>
          <w:szCs w:val="28"/>
        </w:rPr>
      </w:pPr>
      <w:r w:rsidRPr="00A726CD">
        <w:rPr>
          <w:rFonts w:cs="Arial"/>
          <w:sz w:val="28"/>
          <w:szCs w:val="28"/>
        </w:rPr>
        <w:t>The form will provide a record of the factors taken into account if a policy is screened out, or excluded for EQIA.  It will provide a basis for quarterly consultation on the outcome of the screening exercise, and will be referenced in the biannual review of progress made to the Minister and in the Annual Report to the Equality Commission.</w:t>
      </w:r>
    </w:p>
    <w:p w14:paraId="14999006" w14:textId="77777777" w:rsidR="00BA6B7D" w:rsidRPr="00A726CD" w:rsidRDefault="00BA6B7D" w:rsidP="00BA6B7D">
      <w:pPr>
        <w:rPr>
          <w:sz w:val="28"/>
          <w:szCs w:val="28"/>
        </w:rPr>
      </w:pPr>
      <w:r w:rsidRPr="00A726CD">
        <w:rPr>
          <w:rFonts w:cs="Arial"/>
          <w:sz w:val="28"/>
          <w:szCs w:val="28"/>
        </w:rPr>
        <w:t xml:space="preserve">Further advice on completion of this form and the screening process including relevant contact information can be accessed via the </w:t>
      </w:r>
      <w:r w:rsidRPr="00A726CD">
        <w:rPr>
          <w:sz w:val="28"/>
          <w:szCs w:val="28"/>
        </w:rPr>
        <w:t>Department for the Economy (DfE) Intranet site (</w:t>
      </w:r>
      <w:hyperlink r:id="rId9" w:history="1">
        <w:r w:rsidRPr="00A726CD">
          <w:rPr>
            <w:color w:val="0000FF"/>
            <w:sz w:val="28"/>
            <w:szCs w:val="28"/>
            <w:u w:val="single"/>
          </w:rPr>
          <w:t>DfE Screening</w:t>
        </w:r>
      </w:hyperlink>
      <w:r w:rsidRPr="00A726CD">
        <w:rPr>
          <w:sz w:val="28"/>
          <w:szCs w:val="28"/>
        </w:rPr>
        <w:t xml:space="preserve">). </w:t>
      </w:r>
    </w:p>
    <w:p w14:paraId="6236F066" w14:textId="77777777" w:rsidR="00BA6B7D" w:rsidRPr="00A726CD" w:rsidRDefault="00BA6B7D" w:rsidP="00BA6B7D">
      <w:pPr>
        <w:spacing w:after="240"/>
      </w:pPr>
      <w:hyperlink w:history="1"/>
    </w:p>
    <w:p w14:paraId="70B15810" w14:textId="77777777" w:rsidR="00BA6B7D" w:rsidRPr="00A726CD" w:rsidRDefault="00BA6B7D" w:rsidP="00BA6B7D">
      <w:pPr>
        <w:autoSpaceDE w:val="0"/>
        <w:autoSpaceDN w:val="0"/>
        <w:adjustRightInd w:val="0"/>
        <w:jc w:val="both"/>
        <w:rPr>
          <w:rFonts w:cs="Arial"/>
          <w:b/>
          <w:sz w:val="28"/>
          <w:szCs w:val="28"/>
        </w:rPr>
      </w:pPr>
    </w:p>
    <w:p w14:paraId="5E8C43F0" w14:textId="77777777" w:rsidR="00BA6B7D" w:rsidRPr="00A726CD" w:rsidRDefault="00BA6B7D" w:rsidP="00BA6B7D">
      <w:pPr>
        <w:autoSpaceDE w:val="0"/>
        <w:autoSpaceDN w:val="0"/>
        <w:adjustRightInd w:val="0"/>
        <w:rPr>
          <w:rFonts w:cs="Arial"/>
          <w:b/>
          <w:sz w:val="28"/>
          <w:szCs w:val="28"/>
        </w:rPr>
      </w:pPr>
      <w:r w:rsidRPr="00A726CD">
        <w:rPr>
          <w:rFonts w:cs="Arial"/>
          <w:b/>
          <w:sz w:val="28"/>
          <w:szCs w:val="28"/>
        </w:rPr>
        <w:t>Don’t forget to RURAL PROOF -</w:t>
      </w:r>
      <w:r w:rsidRPr="00A726CD">
        <w:rPr>
          <w:rFonts w:cs="Arial"/>
          <w:sz w:val="28"/>
          <w:szCs w:val="28"/>
        </w:rPr>
        <w:t xml:space="preserve"> see </w:t>
      </w:r>
      <w:hyperlink r:id="rId10" w:history="1">
        <w:r w:rsidRPr="00A726CD">
          <w:rPr>
            <w:rFonts w:cs="Arial"/>
            <w:color w:val="0000FF"/>
            <w:sz w:val="28"/>
            <w:szCs w:val="28"/>
            <w:u w:val="single"/>
          </w:rPr>
          <w:t>Governance and Accountability Notice 04/20</w:t>
        </w:r>
      </w:hyperlink>
    </w:p>
    <w:p w14:paraId="46173E35" w14:textId="77777777" w:rsidR="00BA6B7D" w:rsidRPr="00A726CD" w:rsidRDefault="00BA6B7D" w:rsidP="00BA6B7D">
      <w:pPr>
        <w:autoSpaceDE w:val="0"/>
        <w:autoSpaceDN w:val="0"/>
        <w:adjustRightInd w:val="0"/>
        <w:jc w:val="both"/>
        <w:rPr>
          <w:rFonts w:cs="Arial"/>
          <w:b/>
          <w:sz w:val="28"/>
          <w:szCs w:val="28"/>
        </w:rPr>
      </w:pPr>
      <w:r w:rsidRPr="00A726CD">
        <w:rPr>
          <w:rFonts w:cs="Arial"/>
          <w:b/>
          <w:sz w:val="28"/>
          <w:szCs w:val="28"/>
        </w:rPr>
        <w:br w:type="page"/>
      </w:r>
    </w:p>
    <w:p w14:paraId="04BA3FF0" w14:textId="77777777" w:rsidR="00BA6B7D" w:rsidRPr="00A726CD" w:rsidRDefault="00BA6B7D" w:rsidP="00BA6B7D">
      <w:pPr>
        <w:keepNext/>
        <w:outlineLvl w:val="4"/>
        <w:rPr>
          <w:b/>
          <w:u w:val="single"/>
        </w:rPr>
      </w:pPr>
      <w:r w:rsidRPr="00A726CD">
        <w:rPr>
          <w:b/>
          <w:u w:val="single"/>
        </w:rPr>
        <w:lastRenderedPageBreak/>
        <w:t>Part 1. Policy scoping</w:t>
      </w:r>
    </w:p>
    <w:p w14:paraId="78339501" w14:textId="77777777" w:rsidR="00BA6B7D" w:rsidRPr="00A726CD" w:rsidRDefault="00BA6B7D" w:rsidP="00BA6B7D">
      <w:pPr>
        <w:rPr>
          <w:rFonts w:cs="Arial"/>
          <w:b/>
          <w:sz w:val="16"/>
          <w:szCs w:val="16"/>
        </w:rPr>
      </w:pPr>
    </w:p>
    <w:p w14:paraId="6DE837C1" w14:textId="77777777" w:rsidR="00BA6B7D" w:rsidRPr="00A726CD" w:rsidRDefault="00BA6B7D" w:rsidP="00BA6B7D">
      <w:pPr>
        <w:rPr>
          <w:rFonts w:cs="Arial"/>
          <w:bCs/>
          <w:sz w:val="28"/>
          <w:szCs w:val="28"/>
        </w:rPr>
      </w:pPr>
      <w:r w:rsidRPr="00A726CD">
        <w:rPr>
          <w:rFonts w:cs="Arial"/>
          <w:bCs/>
          <w:sz w:val="28"/>
          <w:szCs w:val="28"/>
        </w:rPr>
        <w:t>The first stage of the screening process involves scoping the policy under consideration.  The purpose of policy scoping is to help prepare the background and context and set out the aims and objectives for the policy, being screened.  At this stage, scoping the policy will help identify potential constraints as well as opportunities and will help the policy maker work through the screening process on a step by step basis.</w:t>
      </w:r>
    </w:p>
    <w:p w14:paraId="00AFD2A4" w14:textId="77777777" w:rsidR="00BA6B7D" w:rsidRPr="00A726CD" w:rsidRDefault="00BA6B7D" w:rsidP="00BA6B7D">
      <w:pPr>
        <w:autoSpaceDE w:val="0"/>
        <w:autoSpaceDN w:val="0"/>
        <w:adjustRightInd w:val="0"/>
        <w:rPr>
          <w:rFonts w:cs="Arial"/>
          <w:sz w:val="16"/>
          <w:szCs w:val="16"/>
        </w:rPr>
      </w:pPr>
    </w:p>
    <w:p w14:paraId="743083DD"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Public authorities should remember that the </w:t>
      </w:r>
      <w:smartTag w:uri="urn:schemas-microsoft-com:office:smarttags" w:element="PersonName">
        <w:r w:rsidRPr="00A726CD">
          <w:rPr>
            <w:rFonts w:cs="Arial"/>
            <w:sz w:val="28"/>
            <w:szCs w:val="28"/>
          </w:rPr>
          <w:t>Section 75</w:t>
        </w:r>
      </w:smartTag>
      <w:r w:rsidRPr="00A726CD">
        <w:rPr>
          <w:rFonts w:cs="Arial"/>
          <w:sz w:val="28"/>
          <w:szCs w:val="28"/>
        </w:rPr>
        <w:t xml:space="preserve"> statutory duties apply to internal policies (relating to people who work for the authority), as well as external policies (relating to those who are, or could be, served by the authority).</w:t>
      </w:r>
    </w:p>
    <w:p w14:paraId="043FAE86" w14:textId="77777777" w:rsidR="00BA6B7D" w:rsidRPr="00A726CD" w:rsidRDefault="00BA6B7D" w:rsidP="00BA6B7D">
      <w:pPr>
        <w:rPr>
          <w:rFonts w:cs="Arial"/>
          <w:bCs/>
          <w:sz w:val="16"/>
          <w:szCs w:val="16"/>
        </w:rPr>
      </w:pPr>
    </w:p>
    <w:p w14:paraId="1A1705A7" w14:textId="77777777" w:rsidR="00BA6B7D" w:rsidRPr="00A726CD" w:rsidRDefault="00BA6B7D" w:rsidP="00BA6B7D">
      <w:pPr>
        <w:rPr>
          <w:b/>
          <w:color w:val="2F5496" w:themeColor="accent1" w:themeShade="BF"/>
          <w:sz w:val="28"/>
          <w:szCs w:val="28"/>
        </w:rPr>
      </w:pPr>
      <w:r w:rsidRPr="00A726CD">
        <w:rPr>
          <w:b/>
          <w:color w:val="2F5496" w:themeColor="accent1" w:themeShade="BF"/>
          <w:sz w:val="28"/>
          <w:szCs w:val="28"/>
        </w:rPr>
        <w:t xml:space="preserve">Information about the policy </w:t>
      </w:r>
    </w:p>
    <w:p w14:paraId="00408946" w14:textId="77777777" w:rsidR="00BA6B7D" w:rsidRPr="00A726CD" w:rsidRDefault="00BA6B7D" w:rsidP="00BA6B7D">
      <w:pPr>
        <w:rPr>
          <w:rFonts w:cs="Arial"/>
          <w:b/>
          <w:sz w:val="28"/>
          <w:szCs w:val="28"/>
        </w:rPr>
      </w:pPr>
    </w:p>
    <w:p w14:paraId="46DEFF59" w14:textId="77777777" w:rsidR="00BA6B7D" w:rsidRPr="00A726CD" w:rsidRDefault="00BA6B7D" w:rsidP="00BA6B7D">
      <w:pPr>
        <w:rPr>
          <w:rFonts w:cs="Arial"/>
          <w:sz w:val="28"/>
          <w:szCs w:val="28"/>
        </w:rPr>
      </w:pPr>
      <w:r w:rsidRPr="00A726CD">
        <w:rPr>
          <w:rFonts w:cs="Arial"/>
          <w:sz w:val="28"/>
          <w:szCs w:val="28"/>
        </w:rPr>
        <w:t>Name of the policy</w:t>
      </w:r>
    </w:p>
    <w:p w14:paraId="73F6C6A8" w14:textId="77777777" w:rsidR="00BA6B7D" w:rsidRPr="00A726CD" w:rsidRDefault="00BA6B7D" w:rsidP="00BA6B7D">
      <w:pPr>
        <w:rPr>
          <w:rFonts w:cs="Arial"/>
          <w:sz w:val="28"/>
          <w:szCs w:val="28"/>
        </w:rPr>
      </w:pPr>
    </w:p>
    <w:p w14:paraId="5D3014A3" w14:textId="77777777" w:rsidR="00BA6B7D" w:rsidRPr="00A726CD" w:rsidRDefault="00BA6B7D" w:rsidP="00BA6B7D">
      <w:r w:rsidRPr="006B3A0C">
        <w:rPr>
          <w:rFonts w:cs="Arial"/>
          <w:color w:val="4472C4" w:themeColor="accent1"/>
          <w:sz w:val="28"/>
          <w:szCs w:val="28"/>
        </w:rPr>
        <w:t xml:space="preserve">Biomethane Strategy and Policy Framework - Supporting Energy and Agricultural Resilience, Nutrient Management and Decarbonisation </w:t>
      </w:r>
      <w:r w:rsidRPr="00A726CD">
        <w:rPr>
          <w:rFonts w:cs="Arial"/>
          <w:sz w:val="28"/>
          <w:szCs w:val="28"/>
        </w:rPr>
        <w:t>_____________________________</w:t>
      </w:r>
    </w:p>
    <w:p w14:paraId="1894A9ED" w14:textId="77777777" w:rsidR="00BA6B7D" w:rsidRPr="00A726CD" w:rsidRDefault="00BA6B7D" w:rsidP="00BA6B7D">
      <w:pPr>
        <w:rPr>
          <w:rFonts w:cs="Arial"/>
          <w:sz w:val="28"/>
          <w:szCs w:val="28"/>
        </w:rPr>
      </w:pPr>
    </w:p>
    <w:p w14:paraId="1A47B47A" w14:textId="77777777" w:rsidR="00BA6B7D" w:rsidRPr="00A726CD" w:rsidRDefault="00BA6B7D" w:rsidP="00BA6B7D">
      <w:pPr>
        <w:rPr>
          <w:rFonts w:cs="Arial"/>
          <w:sz w:val="28"/>
          <w:szCs w:val="28"/>
        </w:rPr>
      </w:pPr>
      <w:r w:rsidRPr="00A726CD">
        <w:rPr>
          <w:rFonts w:cs="Arial"/>
          <w:sz w:val="28"/>
          <w:szCs w:val="28"/>
        </w:rPr>
        <w:t>Is this an existing, revised or a new policy?</w:t>
      </w:r>
    </w:p>
    <w:p w14:paraId="4BE37BD2" w14:textId="77777777" w:rsidR="00BA6B7D" w:rsidRPr="00A726CD" w:rsidRDefault="00BA6B7D" w:rsidP="00BA6B7D">
      <w:pPr>
        <w:rPr>
          <w:rFonts w:cs="Arial"/>
          <w:sz w:val="28"/>
          <w:szCs w:val="28"/>
        </w:rPr>
      </w:pPr>
    </w:p>
    <w:p w14:paraId="7111F669" w14:textId="77777777" w:rsidR="00BA6B7D" w:rsidRPr="006B3A0C" w:rsidRDefault="00BA6B7D" w:rsidP="00BA6B7D">
      <w:pPr>
        <w:rPr>
          <w:rFonts w:cs="Arial"/>
          <w:color w:val="4472C4" w:themeColor="accent1"/>
          <w:sz w:val="28"/>
          <w:szCs w:val="28"/>
        </w:rPr>
      </w:pPr>
      <w:r w:rsidRPr="006B3A0C">
        <w:rPr>
          <w:rFonts w:cs="Arial"/>
          <w:color w:val="4472C4" w:themeColor="accent1"/>
          <w:sz w:val="28"/>
          <w:szCs w:val="28"/>
        </w:rPr>
        <w:t>This is a new policy strategy but will include a revision to existing policy concerning gas network entry standards (oxygen limits).</w:t>
      </w:r>
    </w:p>
    <w:p w14:paraId="59271327" w14:textId="77777777" w:rsidR="00BA6B7D" w:rsidRPr="00A726CD" w:rsidRDefault="00BA6B7D" w:rsidP="00BA6B7D">
      <w:r w:rsidRPr="00A726CD">
        <w:rPr>
          <w:rFonts w:cs="Arial"/>
          <w:sz w:val="28"/>
          <w:szCs w:val="28"/>
        </w:rPr>
        <w:t>___________________________________________________</w:t>
      </w:r>
    </w:p>
    <w:p w14:paraId="4B16A67E" w14:textId="77777777" w:rsidR="00BA6B7D" w:rsidRPr="00A726CD" w:rsidRDefault="00BA6B7D" w:rsidP="00BA6B7D">
      <w:pPr>
        <w:rPr>
          <w:rFonts w:cs="Arial"/>
          <w:sz w:val="28"/>
          <w:szCs w:val="28"/>
        </w:rPr>
      </w:pPr>
    </w:p>
    <w:p w14:paraId="3EFE1C1F" w14:textId="77777777" w:rsidR="00BA6B7D" w:rsidRPr="00A726CD" w:rsidRDefault="00BA6B7D" w:rsidP="00BA6B7D">
      <w:pPr>
        <w:rPr>
          <w:rFonts w:cs="Arial"/>
          <w:sz w:val="28"/>
          <w:szCs w:val="28"/>
        </w:rPr>
      </w:pPr>
      <w:r w:rsidRPr="00A726CD">
        <w:rPr>
          <w:rFonts w:cs="Arial"/>
          <w:sz w:val="28"/>
          <w:szCs w:val="28"/>
        </w:rPr>
        <w:t xml:space="preserve">What is it trying to achieve? (intended aims/outcomes) </w:t>
      </w:r>
    </w:p>
    <w:p w14:paraId="35899DC4" w14:textId="77777777" w:rsidR="00BA6B7D" w:rsidRDefault="00BA6B7D" w:rsidP="00BA6B7D">
      <w:pPr>
        <w:rPr>
          <w:color w:val="2F5496" w:themeColor="accent1" w:themeShade="BF"/>
          <w:sz w:val="28"/>
          <w:szCs w:val="28"/>
          <w:lang w:val="en-US"/>
        </w:rPr>
      </w:pPr>
    </w:p>
    <w:p w14:paraId="7B762D22" w14:textId="77777777" w:rsidR="00BA6B7D" w:rsidRDefault="00BA6B7D" w:rsidP="00BA6B7D">
      <w:pPr>
        <w:rPr>
          <w:color w:val="2F5496" w:themeColor="accent1" w:themeShade="BF"/>
          <w:sz w:val="28"/>
          <w:szCs w:val="28"/>
          <w:lang w:val="en-US"/>
        </w:rPr>
      </w:pPr>
      <w:r w:rsidRPr="006C54B3">
        <w:rPr>
          <w:color w:val="2F5496" w:themeColor="accent1" w:themeShade="BF"/>
          <w:sz w:val="28"/>
          <w:szCs w:val="28"/>
          <w:lang w:val="en-US"/>
        </w:rPr>
        <w:t>The biomethane strategy will seek to positively impact several challenges that face the region, in particular: Replacing fossil fuels (natural gas) with regionally produced energy (biomethane); accelerating the decarbonisation of industry and agriculture; addressing nutrient management issues and environmental impacts; and growing rural economies, increasing the number of good jobs and sector productivity.</w:t>
      </w:r>
    </w:p>
    <w:p w14:paraId="7FAE75BF" w14:textId="77777777" w:rsidR="00BA6B7D" w:rsidRDefault="00BA6B7D" w:rsidP="00BA6B7D">
      <w:pPr>
        <w:rPr>
          <w:color w:val="2F5496" w:themeColor="accent1" w:themeShade="BF"/>
          <w:sz w:val="28"/>
          <w:szCs w:val="28"/>
          <w:lang w:val="en-US"/>
        </w:rPr>
      </w:pPr>
    </w:p>
    <w:p w14:paraId="62E81F17" w14:textId="77777777" w:rsidR="00BA6B7D" w:rsidRPr="00AE5534" w:rsidRDefault="00BA6B7D" w:rsidP="00BA6B7D">
      <w:pPr>
        <w:rPr>
          <w:rFonts w:eastAsia="+mn-ea"/>
          <w:color w:val="2F5496" w:themeColor="accent1" w:themeShade="BF"/>
          <w:kern w:val="24"/>
          <w:sz w:val="28"/>
          <w:szCs w:val="28"/>
          <w:lang w:eastAsia="en-GB"/>
        </w:rPr>
      </w:pPr>
      <w:r w:rsidRPr="006C54B3">
        <w:rPr>
          <w:rFonts w:eastAsia="+mn-ea"/>
          <w:color w:val="2F5496" w:themeColor="accent1" w:themeShade="BF"/>
          <w:kern w:val="24"/>
          <w:sz w:val="28"/>
          <w:szCs w:val="28"/>
          <w:lang w:eastAsia="en-GB"/>
        </w:rPr>
        <w:t>The strategy will implement new and revised policies covering areas such as gas network connection costs policy, network entry limits (oxygen content), and support mechanisms, alongside the impacts this could have on the agricultural sector and the environment.</w:t>
      </w:r>
    </w:p>
    <w:p w14:paraId="7DFD952F" w14:textId="77777777" w:rsidR="00BA6B7D" w:rsidRPr="00A61EC8" w:rsidRDefault="00BA6B7D" w:rsidP="00BA6B7D">
      <w:pPr>
        <w:rPr>
          <w:rFonts w:cs="Arial"/>
          <w:color w:val="2F5496" w:themeColor="accent1" w:themeShade="BF"/>
          <w:sz w:val="28"/>
          <w:szCs w:val="28"/>
        </w:rPr>
      </w:pPr>
    </w:p>
    <w:p w14:paraId="0451387E" w14:textId="77777777" w:rsidR="00BA6B7D" w:rsidRPr="00E05016" w:rsidRDefault="00BA6B7D" w:rsidP="00BA6B7D">
      <w:pPr>
        <w:rPr>
          <w:rFonts w:cs="Arial"/>
          <w:bCs/>
          <w:color w:val="2F5496" w:themeColor="accent1" w:themeShade="BF"/>
          <w:sz w:val="28"/>
          <w:szCs w:val="28"/>
        </w:rPr>
      </w:pPr>
    </w:p>
    <w:p w14:paraId="3AF0FC89" w14:textId="77777777" w:rsidR="00BA6B7D" w:rsidRDefault="00BA6B7D" w:rsidP="00BA6B7D">
      <w:pPr>
        <w:rPr>
          <w:color w:val="2F5496" w:themeColor="accent1" w:themeShade="BF"/>
          <w:sz w:val="28"/>
          <w:szCs w:val="28"/>
          <w:lang w:val="en-US"/>
        </w:rPr>
      </w:pPr>
      <w:r w:rsidRPr="00E05016">
        <w:rPr>
          <w:color w:val="2F5496" w:themeColor="accent1" w:themeShade="BF"/>
          <w:sz w:val="28"/>
          <w:szCs w:val="28"/>
          <w:lang w:val="en-US"/>
        </w:rPr>
        <w:t xml:space="preserve">Following consideration of all information and views provided in response to the </w:t>
      </w:r>
      <w:r>
        <w:rPr>
          <w:color w:val="2F5496" w:themeColor="accent1" w:themeShade="BF"/>
          <w:sz w:val="28"/>
          <w:szCs w:val="28"/>
          <w:lang w:val="en-US"/>
        </w:rPr>
        <w:t>consultation</w:t>
      </w:r>
      <w:r w:rsidRPr="00E05016">
        <w:rPr>
          <w:color w:val="2F5496" w:themeColor="accent1" w:themeShade="BF"/>
          <w:sz w:val="28"/>
          <w:szCs w:val="28"/>
          <w:lang w:val="en-US"/>
        </w:rPr>
        <w:t xml:space="preserve">, the Department </w:t>
      </w:r>
      <w:r>
        <w:rPr>
          <w:color w:val="2F5496" w:themeColor="accent1" w:themeShade="BF"/>
          <w:sz w:val="28"/>
          <w:szCs w:val="28"/>
          <w:lang w:val="en-US"/>
        </w:rPr>
        <w:t>and DAERA will establish its final Biomethane Strategy and Policy Framework.</w:t>
      </w:r>
    </w:p>
    <w:p w14:paraId="4A14E78A" w14:textId="77777777" w:rsidR="00BA6B7D" w:rsidRPr="00E05016" w:rsidRDefault="00BA6B7D" w:rsidP="00BA6B7D">
      <w:pPr>
        <w:rPr>
          <w:color w:val="2F5496" w:themeColor="accent1" w:themeShade="BF"/>
          <w:sz w:val="28"/>
          <w:szCs w:val="28"/>
          <w:lang w:val="en-US"/>
        </w:rPr>
      </w:pPr>
    </w:p>
    <w:p w14:paraId="1F0375D2" w14:textId="77777777" w:rsidR="00BA6B7D" w:rsidRPr="00E05016" w:rsidRDefault="00BA6B7D" w:rsidP="00BA6B7D">
      <w:pPr>
        <w:rPr>
          <w:color w:val="2F5496" w:themeColor="accent1" w:themeShade="BF"/>
          <w:sz w:val="28"/>
          <w:szCs w:val="28"/>
          <w:lang w:val="en-US"/>
        </w:rPr>
      </w:pPr>
      <w:r>
        <w:rPr>
          <w:color w:val="2F5496" w:themeColor="accent1" w:themeShade="BF"/>
          <w:sz w:val="28"/>
          <w:szCs w:val="28"/>
          <w:lang w:val="en-US"/>
        </w:rPr>
        <w:t xml:space="preserve">Further </w:t>
      </w:r>
      <w:r w:rsidRPr="00E05016">
        <w:rPr>
          <w:color w:val="2F5496" w:themeColor="accent1" w:themeShade="BF"/>
          <w:sz w:val="28"/>
          <w:szCs w:val="28"/>
          <w:lang w:val="en-US"/>
        </w:rPr>
        <w:t xml:space="preserve">consideration </w:t>
      </w:r>
      <w:r>
        <w:rPr>
          <w:color w:val="2F5496" w:themeColor="accent1" w:themeShade="BF"/>
          <w:sz w:val="28"/>
          <w:szCs w:val="28"/>
          <w:lang w:val="en-US"/>
        </w:rPr>
        <w:t xml:space="preserve">will be </w:t>
      </w:r>
      <w:r w:rsidRPr="00E05016">
        <w:rPr>
          <w:color w:val="2F5496" w:themeColor="accent1" w:themeShade="BF"/>
          <w:sz w:val="28"/>
          <w:szCs w:val="28"/>
          <w:lang w:val="en-US"/>
        </w:rPr>
        <w:t xml:space="preserve">given to equality impacts as policy direction is </w:t>
      </w:r>
      <w:proofErr w:type="spellStart"/>
      <w:r>
        <w:rPr>
          <w:color w:val="2F5496" w:themeColor="accent1" w:themeShade="BF"/>
          <w:sz w:val="28"/>
          <w:szCs w:val="28"/>
          <w:lang w:val="en-US"/>
        </w:rPr>
        <w:t>finalised</w:t>
      </w:r>
      <w:proofErr w:type="spellEnd"/>
      <w:r w:rsidRPr="00E05016">
        <w:rPr>
          <w:color w:val="2F5496" w:themeColor="accent1" w:themeShade="BF"/>
          <w:sz w:val="28"/>
          <w:szCs w:val="28"/>
          <w:lang w:val="en-US"/>
        </w:rPr>
        <w:t xml:space="preserve">.     </w:t>
      </w:r>
    </w:p>
    <w:p w14:paraId="62CBC736" w14:textId="77777777" w:rsidR="00BA6B7D" w:rsidRPr="00A726CD" w:rsidRDefault="00BA6B7D" w:rsidP="00BA6B7D">
      <w:r w:rsidRPr="00A726CD">
        <w:rPr>
          <w:rFonts w:cs="Arial"/>
          <w:sz w:val="28"/>
          <w:szCs w:val="28"/>
        </w:rPr>
        <w:t>__________________________________________</w:t>
      </w:r>
    </w:p>
    <w:p w14:paraId="3EA65F39" w14:textId="77777777" w:rsidR="00BA6B7D" w:rsidRPr="00A726CD" w:rsidRDefault="00BA6B7D" w:rsidP="00BA6B7D">
      <w:pPr>
        <w:rPr>
          <w:rFonts w:cs="Arial"/>
          <w:sz w:val="28"/>
          <w:szCs w:val="28"/>
        </w:rPr>
      </w:pPr>
    </w:p>
    <w:p w14:paraId="0F9FEA2C" w14:textId="77777777" w:rsidR="00BA6B7D" w:rsidRPr="00A726CD" w:rsidRDefault="00BA6B7D" w:rsidP="00BA6B7D">
      <w:pPr>
        <w:rPr>
          <w:rFonts w:cs="Arial"/>
          <w:sz w:val="28"/>
          <w:szCs w:val="28"/>
        </w:rPr>
      </w:pPr>
      <w:r w:rsidRPr="00A726CD">
        <w:rPr>
          <w:rFonts w:cs="Arial"/>
          <w:sz w:val="28"/>
          <w:szCs w:val="28"/>
        </w:rPr>
        <w:t xml:space="preserve">Are there any </w:t>
      </w:r>
      <w:smartTag w:uri="urn:schemas-microsoft-com:office:smarttags" w:element="PersonName">
        <w:r w:rsidRPr="00A726CD">
          <w:rPr>
            <w:rFonts w:cs="Arial"/>
            <w:sz w:val="28"/>
            <w:szCs w:val="28"/>
          </w:rPr>
          <w:t>Section 75</w:t>
        </w:r>
      </w:smartTag>
      <w:r w:rsidRPr="00A726CD">
        <w:rPr>
          <w:rFonts w:cs="Arial"/>
          <w:sz w:val="28"/>
          <w:szCs w:val="28"/>
        </w:rPr>
        <w:t xml:space="preserve"> categories which might be expected to benefit from the intended policy?</w:t>
      </w:r>
    </w:p>
    <w:p w14:paraId="04E75302" w14:textId="77777777" w:rsidR="00BA6B7D" w:rsidRPr="00A726CD" w:rsidRDefault="00BA6B7D" w:rsidP="00BA6B7D">
      <w:pPr>
        <w:rPr>
          <w:rFonts w:cs="Arial"/>
          <w:sz w:val="28"/>
          <w:szCs w:val="28"/>
        </w:rPr>
      </w:pPr>
      <w:r w:rsidRPr="00A726CD">
        <w:rPr>
          <w:rFonts w:cs="Arial"/>
          <w:sz w:val="28"/>
          <w:szCs w:val="28"/>
        </w:rPr>
        <w:t xml:space="preserve">If so, explain how. </w:t>
      </w:r>
    </w:p>
    <w:p w14:paraId="39682FF8" w14:textId="77777777" w:rsidR="00BA6B7D" w:rsidRPr="00A726CD" w:rsidRDefault="00BA6B7D" w:rsidP="00BA6B7D">
      <w:pPr>
        <w:rPr>
          <w:rFonts w:cs="Arial"/>
          <w:sz w:val="28"/>
          <w:szCs w:val="28"/>
        </w:rPr>
      </w:pPr>
    </w:p>
    <w:p w14:paraId="6D05186E" w14:textId="77777777" w:rsidR="00BA6B7D" w:rsidRDefault="00BA6B7D" w:rsidP="00BA6B7D">
      <w:pPr>
        <w:rPr>
          <w:rFonts w:cs="Arial"/>
          <w:color w:val="2F5496" w:themeColor="accent1" w:themeShade="BF"/>
          <w:sz w:val="28"/>
          <w:szCs w:val="28"/>
        </w:rPr>
      </w:pPr>
      <w:r>
        <w:rPr>
          <w:rFonts w:cs="Arial"/>
          <w:color w:val="2F5496" w:themeColor="accent1" w:themeShade="BF"/>
          <w:sz w:val="28"/>
          <w:szCs w:val="28"/>
        </w:rPr>
        <w:t>T</w:t>
      </w:r>
      <w:r w:rsidRPr="00876518">
        <w:rPr>
          <w:rFonts w:cs="Arial"/>
          <w:color w:val="2F5496" w:themeColor="accent1" w:themeShade="BF"/>
          <w:sz w:val="28"/>
          <w:szCs w:val="28"/>
        </w:rPr>
        <w:t>he proposed policy</w:t>
      </w:r>
      <w:r w:rsidRPr="00E05016">
        <w:rPr>
          <w:rFonts w:cs="Arial"/>
          <w:color w:val="2F5496" w:themeColor="accent1" w:themeShade="BF"/>
          <w:sz w:val="28"/>
          <w:szCs w:val="28"/>
        </w:rPr>
        <w:t xml:space="preserve"> has significant potential to benefit NI generally.  </w:t>
      </w:r>
      <w:r w:rsidRPr="00E05016">
        <w:rPr>
          <w:rFonts w:eastAsia="+mn-ea"/>
          <w:color w:val="2F5496" w:themeColor="accent1" w:themeShade="BF"/>
          <w:kern w:val="24"/>
          <w:sz w:val="28"/>
          <w:szCs w:val="28"/>
        </w:rPr>
        <w:t xml:space="preserve">Biomethane could support our pathway to net zero by helping to decarbonise gas networks, providing transportation fuel, and/or replacing carbon intensive fuels in hard to electrify industries. </w:t>
      </w:r>
      <w:r w:rsidRPr="00E05016">
        <w:rPr>
          <w:rFonts w:cs="Arial"/>
          <w:color w:val="2F5496" w:themeColor="accent1" w:themeShade="BF"/>
          <w:sz w:val="28"/>
          <w:szCs w:val="28"/>
        </w:rPr>
        <w:t xml:space="preserve">It has the potential not only to provide a locally produced, sustainable source of energy but also enhance our energy security of supply and help to provide a solution to some of the </w:t>
      </w:r>
      <w:r>
        <w:rPr>
          <w:rFonts w:cs="Arial"/>
          <w:color w:val="2F5496" w:themeColor="accent1" w:themeShade="BF"/>
          <w:sz w:val="28"/>
          <w:szCs w:val="28"/>
        </w:rPr>
        <w:t>nutrient</w:t>
      </w:r>
      <w:r w:rsidRPr="00E05016">
        <w:rPr>
          <w:rFonts w:cs="Arial"/>
          <w:color w:val="2F5496" w:themeColor="accent1" w:themeShade="BF"/>
          <w:sz w:val="28"/>
          <w:szCs w:val="28"/>
        </w:rPr>
        <w:t xml:space="preserve"> management issues which are currently damaging our local environment. </w:t>
      </w:r>
    </w:p>
    <w:p w14:paraId="77871DE8" w14:textId="77777777" w:rsidR="00BA6B7D" w:rsidRPr="00E05016" w:rsidRDefault="00BA6B7D" w:rsidP="00BA6B7D">
      <w:pPr>
        <w:rPr>
          <w:rFonts w:cs="Arial"/>
          <w:color w:val="2F5496" w:themeColor="accent1" w:themeShade="BF"/>
          <w:sz w:val="28"/>
          <w:szCs w:val="28"/>
        </w:rPr>
      </w:pPr>
    </w:p>
    <w:p w14:paraId="1593477E" w14:textId="77777777" w:rsidR="00BA6B7D" w:rsidRPr="00E05016" w:rsidRDefault="00BA6B7D" w:rsidP="00BA6B7D">
      <w:pPr>
        <w:rPr>
          <w:rFonts w:cs="Arial"/>
          <w:color w:val="2F5496" w:themeColor="accent1" w:themeShade="BF"/>
          <w:sz w:val="28"/>
          <w:szCs w:val="28"/>
        </w:rPr>
      </w:pPr>
      <w:r>
        <w:rPr>
          <w:rFonts w:cs="Arial"/>
          <w:color w:val="2F5496" w:themeColor="accent1" w:themeShade="BF"/>
          <w:sz w:val="28"/>
          <w:szCs w:val="28"/>
        </w:rPr>
        <w:t>The strategy was developed</w:t>
      </w:r>
      <w:r w:rsidRPr="00E05016">
        <w:rPr>
          <w:rFonts w:cs="Arial"/>
          <w:color w:val="2F5496" w:themeColor="accent1" w:themeShade="BF"/>
          <w:sz w:val="28"/>
          <w:szCs w:val="28"/>
        </w:rPr>
        <w:t xml:space="preserve"> in line with the Energy Strategy’s long-term vision of</w:t>
      </w:r>
      <w:r w:rsidRPr="00E05016">
        <w:rPr>
          <w:rFonts w:cs="Arial"/>
          <w:bCs/>
          <w:color w:val="2F5496" w:themeColor="accent1" w:themeShade="BF"/>
          <w:sz w:val="28"/>
          <w:szCs w:val="28"/>
        </w:rPr>
        <w:t xml:space="preserve"> </w:t>
      </w:r>
      <w:r w:rsidRPr="00E05016">
        <w:rPr>
          <w:rFonts w:cs="Arial"/>
          <w:color w:val="2F5496" w:themeColor="accent1" w:themeShade="BF"/>
          <w:sz w:val="28"/>
          <w:szCs w:val="28"/>
        </w:rPr>
        <w:t xml:space="preserve">an affordable, secure, and clean energy system.  Any potential impacts on the cost of energy to consumers, e.g. from </w:t>
      </w:r>
      <w:r>
        <w:rPr>
          <w:rFonts w:cs="Arial"/>
          <w:color w:val="2F5496" w:themeColor="accent1" w:themeShade="BF"/>
          <w:sz w:val="28"/>
          <w:szCs w:val="28"/>
        </w:rPr>
        <w:t>facilitating the injection of</w:t>
      </w:r>
      <w:r w:rsidRPr="00E05016">
        <w:rPr>
          <w:rFonts w:cs="Arial"/>
          <w:color w:val="2F5496" w:themeColor="accent1" w:themeShade="BF"/>
          <w:sz w:val="28"/>
          <w:szCs w:val="28"/>
        </w:rPr>
        <w:t xml:space="preserve"> biomethane into the gas network, will be carefully considered as a key part of the decision-making process. The Department is very aware, in particular, of the need to consider any potential impacts on the cost of energy to the most vulnerable </w:t>
      </w:r>
      <w:r>
        <w:rPr>
          <w:rFonts w:cs="Arial"/>
          <w:color w:val="2F5496" w:themeColor="accent1" w:themeShade="BF"/>
          <w:sz w:val="28"/>
          <w:szCs w:val="28"/>
        </w:rPr>
        <w:t xml:space="preserve">gas </w:t>
      </w:r>
      <w:r w:rsidRPr="00E05016">
        <w:rPr>
          <w:rFonts w:cs="Arial"/>
          <w:color w:val="2F5496" w:themeColor="accent1" w:themeShade="BF"/>
          <w:sz w:val="28"/>
          <w:szCs w:val="28"/>
        </w:rPr>
        <w:t>customers, including those in fuel poverty</w:t>
      </w:r>
      <w:r>
        <w:rPr>
          <w:rFonts w:cs="Arial"/>
          <w:color w:val="2F5496" w:themeColor="accent1" w:themeShade="BF"/>
          <w:sz w:val="28"/>
          <w:szCs w:val="28"/>
        </w:rPr>
        <w:t xml:space="preserve">, </w:t>
      </w:r>
      <w:r w:rsidRPr="00E05016">
        <w:rPr>
          <w:rFonts w:cs="Arial"/>
          <w:color w:val="2F5496" w:themeColor="accent1" w:themeShade="BF"/>
          <w:sz w:val="28"/>
          <w:szCs w:val="28"/>
        </w:rPr>
        <w:t>older people, people with disabilities and children.</w:t>
      </w:r>
      <w:r w:rsidRPr="00876518">
        <w:rPr>
          <w:rFonts w:ascii="Segoe UI" w:hAnsi="Segoe UI" w:cs="Segoe UI"/>
          <w:color w:val="424242"/>
          <w:shd w:val="clear" w:color="auto" w:fill="FAFAFA"/>
        </w:rPr>
        <w:t xml:space="preserve"> </w:t>
      </w:r>
      <w:r>
        <w:rPr>
          <w:rFonts w:cs="Arial"/>
          <w:color w:val="2F5496" w:themeColor="accent1" w:themeShade="BF"/>
          <w:sz w:val="28"/>
          <w:szCs w:val="28"/>
        </w:rPr>
        <w:t xml:space="preserve">The </w:t>
      </w:r>
      <w:r w:rsidRPr="00876518">
        <w:rPr>
          <w:rFonts w:cs="Arial"/>
          <w:color w:val="2F5496" w:themeColor="accent1" w:themeShade="BF"/>
          <w:sz w:val="28"/>
          <w:szCs w:val="28"/>
        </w:rPr>
        <w:t>inclu</w:t>
      </w:r>
      <w:r>
        <w:rPr>
          <w:rFonts w:cs="Arial"/>
          <w:color w:val="2F5496" w:themeColor="accent1" w:themeShade="BF"/>
          <w:sz w:val="28"/>
          <w:szCs w:val="28"/>
        </w:rPr>
        <w:t>sion of a high-cost cap mechanism for network connections</w:t>
      </w:r>
      <w:r w:rsidRPr="00876518">
        <w:rPr>
          <w:rFonts w:cs="Arial"/>
          <w:color w:val="2F5496" w:themeColor="accent1" w:themeShade="BF"/>
          <w:sz w:val="28"/>
          <w:szCs w:val="28"/>
        </w:rPr>
        <w:t xml:space="preserve"> </w:t>
      </w:r>
      <w:r>
        <w:rPr>
          <w:rFonts w:cs="Arial"/>
          <w:color w:val="2F5496" w:themeColor="accent1" w:themeShade="BF"/>
          <w:sz w:val="28"/>
          <w:szCs w:val="28"/>
        </w:rPr>
        <w:t>will aim</w:t>
      </w:r>
      <w:r w:rsidRPr="00876518">
        <w:rPr>
          <w:rFonts w:cs="Arial"/>
          <w:color w:val="2F5496" w:themeColor="accent1" w:themeShade="BF"/>
          <w:sz w:val="28"/>
          <w:szCs w:val="28"/>
        </w:rPr>
        <w:t xml:space="preserve"> to limit the financial impact on the wider consumer base.</w:t>
      </w:r>
    </w:p>
    <w:p w14:paraId="4E2A6A24" w14:textId="77777777" w:rsidR="00BA6B7D" w:rsidRPr="00A726CD" w:rsidRDefault="00BA6B7D" w:rsidP="00BA6B7D">
      <w:r w:rsidRPr="00A726CD">
        <w:rPr>
          <w:rFonts w:cs="Arial"/>
          <w:sz w:val="28"/>
          <w:szCs w:val="28"/>
        </w:rPr>
        <w:t>____________________________________</w:t>
      </w:r>
    </w:p>
    <w:p w14:paraId="4C36B7DA" w14:textId="77777777" w:rsidR="00BA6B7D" w:rsidRPr="00A726CD" w:rsidRDefault="00BA6B7D" w:rsidP="00BA6B7D">
      <w:pPr>
        <w:rPr>
          <w:rFonts w:cs="Arial"/>
          <w:sz w:val="28"/>
          <w:szCs w:val="28"/>
        </w:rPr>
      </w:pPr>
    </w:p>
    <w:p w14:paraId="6A37F8B0" w14:textId="77777777" w:rsidR="00BA6B7D" w:rsidRPr="00A726CD" w:rsidRDefault="00BA6B7D" w:rsidP="00BA6B7D">
      <w:pPr>
        <w:rPr>
          <w:rFonts w:cs="Arial"/>
          <w:sz w:val="28"/>
          <w:szCs w:val="28"/>
        </w:rPr>
      </w:pPr>
      <w:r w:rsidRPr="00A726CD">
        <w:rPr>
          <w:rFonts w:cs="Arial"/>
          <w:sz w:val="28"/>
          <w:szCs w:val="28"/>
        </w:rPr>
        <w:t xml:space="preserve">Who initiated or wrote the policy? </w:t>
      </w:r>
    </w:p>
    <w:p w14:paraId="004C779F" w14:textId="77777777" w:rsidR="00BA6B7D" w:rsidRPr="00A726CD" w:rsidRDefault="00BA6B7D" w:rsidP="00BA6B7D">
      <w:pPr>
        <w:rPr>
          <w:rFonts w:cs="Arial"/>
          <w:sz w:val="28"/>
          <w:szCs w:val="28"/>
        </w:rPr>
      </w:pPr>
    </w:p>
    <w:p w14:paraId="1095AFA9" w14:textId="77777777" w:rsidR="00BA6B7D" w:rsidRDefault="00BA6B7D" w:rsidP="00BA6B7D">
      <w:pPr>
        <w:rPr>
          <w:rFonts w:eastAsia="+mn-ea" w:cs="Arial"/>
          <w:color w:val="2F5496" w:themeColor="accent1" w:themeShade="BF"/>
          <w:kern w:val="24"/>
          <w:sz w:val="28"/>
          <w:szCs w:val="28"/>
        </w:rPr>
      </w:pPr>
      <w:r>
        <w:rPr>
          <w:rFonts w:cs="Arial"/>
          <w:color w:val="2F5496" w:themeColor="accent1" w:themeShade="BF"/>
          <w:sz w:val="28"/>
          <w:szCs w:val="28"/>
        </w:rPr>
        <w:t xml:space="preserve">The policy was developed by </w:t>
      </w:r>
      <w:r>
        <w:rPr>
          <w:rFonts w:eastAsia="+mn-ea" w:cs="Arial"/>
          <w:color w:val="2F5496" w:themeColor="accent1" w:themeShade="BF"/>
          <w:kern w:val="24"/>
          <w:sz w:val="28"/>
          <w:szCs w:val="28"/>
        </w:rPr>
        <w:t xml:space="preserve">the Centre for Advanced Sustainable Energy Research (CASE), </w:t>
      </w:r>
      <w:r w:rsidRPr="00D1119A">
        <w:rPr>
          <w:rFonts w:eastAsia="+mn-ea" w:cs="Arial"/>
          <w:color w:val="2F5496" w:themeColor="accent1" w:themeShade="BF"/>
          <w:kern w:val="24"/>
          <w:sz w:val="28"/>
          <w:szCs w:val="28"/>
        </w:rPr>
        <w:t>the Department for the Economy</w:t>
      </w:r>
      <w:r>
        <w:rPr>
          <w:rFonts w:eastAsia="+mn-ea" w:cs="Arial"/>
          <w:color w:val="2F5496" w:themeColor="accent1" w:themeShade="BF"/>
          <w:kern w:val="24"/>
          <w:sz w:val="28"/>
          <w:szCs w:val="28"/>
        </w:rPr>
        <w:t xml:space="preserve"> (DfE)</w:t>
      </w:r>
      <w:r w:rsidRPr="00D1119A">
        <w:rPr>
          <w:rFonts w:eastAsia="+mn-ea" w:cs="Arial"/>
          <w:color w:val="2F5496" w:themeColor="accent1" w:themeShade="BF"/>
          <w:kern w:val="24"/>
          <w:sz w:val="28"/>
          <w:szCs w:val="28"/>
        </w:rPr>
        <w:t>, the Department of Agriculture, Environment, and Rural Affairs</w:t>
      </w:r>
      <w:r>
        <w:rPr>
          <w:rFonts w:eastAsia="+mn-ea" w:cs="Arial"/>
          <w:color w:val="2F5496" w:themeColor="accent1" w:themeShade="BF"/>
          <w:kern w:val="24"/>
          <w:sz w:val="28"/>
          <w:szCs w:val="28"/>
        </w:rPr>
        <w:t xml:space="preserve"> (DAERA).</w:t>
      </w:r>
    </w:p>
    <w:p w14:paraId="59808FE8" w14:textId="77777777" w:rsidR="00BA6B7D" w:rsidRPr="00A726CD" w:rsidRDefault="00BA6B7D" w:rsidP="00BA6B7D">
      <w:r w:rsidRPr="00A726CD">
        <w:rPr>
          <w:rFonts w:cs="Arial"/>
          <w:sz w:val="28"/>
          <w:szCs w:val="28"/>
        </w:rPr>
        <w:t>____________________________________________________</w:t>
      </w:r>
    </w:p>
    <w:p w14:paraId="341D9141" w14:textId="77777777" w:rsidR="00BA6B7D" w:rsidRPr="00A726CD" w:rsidRDefault="00BA6B7D" w:rsidP="00BA6B7D">
      <w:pPr>
        <w:rPr>
          <w:rFonts w:cs="Arial"/>
          <w:sz w:val="28"/>
          <w:szCs w:val="28"/>
        </w:rPr>
      </w:pPr>
    </w:p>
    <w:p w14:paraId="6D5A2BB9" w14:textId="77777777" w:rsidR="00BA6B7D" w:rsidRPr="00A726CD" w:rsidRDefault="00BA6B7D" w:rsidP="00BA6B7D">
      <w:pPr>
        <w:rPr>
          <w:rFonts w:cs="Arial"/>
          <w:sz w:val="28"/>
          <w:szCs w:val="28"/>
        </w:rPr>
      </w:pPr>
      <w:r w:rsidRPr="00A726CD">
        <w:rPr>
          <w:rFonts w:cs="Arial"/>
          <w:sz w:val="28"/>
          <w:szCs w:val="28"/>
        </w:rPr>
        <w:t>Who owns and who implements the policy?</w:t>
      </w:r>
    </w:p>
    <w:p w14:paraId="374C527E" w14:textId="77777777" w:rsidR="00BA6B7D" w:rsidRPr="00A726CD" w:rsidRDefault="00BA6B7D" w:rsidP="00BA6B7D">
      <w:pPr>
        <w:rPr>
          <w:rFonts w:cs="Arial"/>
          <w:sz w:val="28"/>
          <w:szCs w:val="28"/>
        </w:rPr>
      </w:pPr>
    </w:p>
    <w:p w14:paraId="06057009" w14:textId="77777777" w:rsidR="00BA6B7D" w:rsidRDefault="00BA6B7D" w:rsidP="00BA6B7D">
      <w:pPr>
        <w:rPr>
          <w:rFonts w:cs="Arial"/>
          <w:color w:val="2F5496" w:themeColor="accent1" w:themeShade="BF"/>
          <w:sz w:val="28"/>
          <w:szCs w:val="28"/>
        </w:rPr>
      </w:pPr>
      <w:r>
        <w:rPr>
          <w:rFonts w:cs="Arial"/>
          <w:color w:val="2F5496" w:themeColor="accent1" w:themeShade="BF"/>
          <w:sz w:val="28"/>
          <w:szCs w:val="28"/>
        </w:rPr>
        <w:t>Owner: DfE and DAERA</w:t>
      </w:r>
    </w:p>
    <w:p w14:paraId="19A7CEF5" w14:textId="77777777" w:rsidR="00BA6B7D" w:rsidRDefault="00BA6B7D" w:rsidP="00BA6B7D">
      <w:pPr>
        <w:rPr>
          <w:rFonts w:cs="Arial"/>
          <w:color w:val="2F5496" w:themeColor="accent1" w:themeShade="BF"/>
          <w:sz w:val="28"/>
          <w:szCs w:val="28"/>
        </w:rPr>
      </w:pPr>
    </w:p>
    <w:p w14:paraId="55BB3DA2" w14:textId="77777777" w:rsidR="00BA6B7D" w:rsidRDefault="00BA6B7D" w:rsidP="00BA6B7D">
      <w:pPr>
        <w:rPr>
          <w:rFonts w:cs="Arial"/>
          <w:color w:val="2F5496" w:themeColor="accent1" w:themeShade="BF"/>
          <w:sz w:val="28"/>
          <w:szCs w:val="28"/>
        </w:rPr>
      </w:pPr>
      <w:r>
        <w:rPr>
          <w:rFonts w:cs="Arial"/>
          <w:color w:val="2F5496" w:themeColor="accent1" w:themeShade="BF"/>
          <w:sz w:val="28"/>
          <w:szCs w:val="28"/>
        </w:rPr>
        <w:t>Responsible for Implementation:</w:t>
      </w:r>
    </w:p>
    <w:p w14:paraId="0B384546" w14:textId="77777777" w:rsidR="00BA6B7D" w:rsidRDefault="00BA6B7D" w:rsidP="00BA6B7D">
      <w:pPr>
        <w:pStyle w:val="ListParagraph"/>
        <w:numPr>
          <w:ilvl w:val="0"/>
          <w:numId w:val="46"/>
        </w:numPr>
        <w:rPr>
          <w:rFonts w:cs="Arial"/>
          <w:color w:val="2F5496" w:themeColor="accent1" w:themeShade="BF"/>
          <w:sz w:val="28"/>
          <w:szCs w:val="28"/>
        </w:rPr>
      </w:pPr>
      <w:r>
        <w:rPr>
          <w:rFonts w:cs="Arial"/>
          <w:color w:val="2F5496" w:themeColor="accent1" w:themeShade="BF"/>
          <w:sz w:val="28"/>
          <w:szCs w:val="28"/>
        </w:rPr>
        <w:t>DfE</w:t>
      </w:r>
    </w:p>
    <w:p w14:paraId="08C6449B" w14:textId="77777777" w:rsidR="00BA6B7D" w:rsidRDefault="00BA6B7D" w:rsidP="00BA6B7D">
      <w:pPr>
        <w:pStyle w:val="ListParagraph"/>
        <w:numPr>
          <w:ilvl w:val="0"/>
          <w:numId w:val="46"/>
        </w:numPr>
        <w:rPr>
          <w:rFonts w:cs="Arial"/>
          <w:color w:val="2F5496" w:themeColor="accent1" w:themeShade="BF"/>
          <w:sz w:val="28"/>
          <w:szCs w:val="28"/>
        </w:rPr>
      </w:pPr>
      <w:r>
        <w:rPr>
          <w:rFonts w:cs="Arial"/>
          <w:color w:val="2F5496" w:themeColor="accent1" w:themeShade="BF"/>
          <w:sz w:val="28"/>
          <w:szCs w:val="28"/>
        </w:rPr>
        <w:t>DAERA</w:t>
      </w:r>
    </w:p>
    <w:p w14:paraId="3942AE4C" w14:textId="77777777" w:rsidR="00BA6B7D" w:rsidRPr="00230AF6" w:rsidRDefault="00BA6B7D" w:rsidP="00BA6B7D">
      <w:pPr>
        <w:pStyle w:val="ListParagraph"/>
        <w:numPr>
          <w:ilvl w:val="0"/>
          <w:numId w:val="46"/>
        </w:numPr>
        <w:rPr>
          <w:rFonts w:cs="Arial"/>
          <w:color w:val="2F5496" w:themeColor="accent1" w:themeShade="BF"/>
          <w:sz w:val="28"/>
          <w:szCs w:val="28"/>
        </w:rPr>
      </w:pPr>
      <w:r w:rsidRPr="00230AF6">
        <w:rPr>
          <w:rFonts w:cs="Arial"/>
          <w:color w:val="2F5496" w:themeColor="accent1" w:themeShade="BF"/>
          <w:sz w:val="28"/>
          <w:szCs w:val="28"/>
        </w:rPr>
        <w:t>Health and Safety Executive for Northern Ireland (HSE NI)</w:t>
      </w:r>
      <w:r>
        <w:rPr>
          <w:rFonts w:cs="Arial"/>
          <w:color w:val="2F5496" w:themeColor="accent1" w:themeShade="BF"/>
          <w:sz w:val="28"/>
          <w:szCs w:val="28"/>
        </w:rPr>
        <w:t xml:space="preserve"> </w:t>
      </w:r>
      <w:r w:rsidRPr="00AF58B2">
        <w:rPr>
          <w:rFonts w:cs="Arial"/>
          <w:b/>
          <w:bCs/>
          <w:i/>
          <w:iCs/>
          <w:color w:val="2F5496" w:themeColor="accent1" w:themeShade="BF"/>
          <w:sz w:val="28"/>
          <w:szCs w:val="28"/>
        </w:rPr>
        <w:t>(Gas Quality only)</w:t>
      </w:r>
    </w:p>
    <w:p w14:paraId="4E257818" w14:textId="77777777" w:rsidR="00BA6B7D" w:rsidRPr="00230AF6" w:rsidRDefault="00BA6B7D" w:rsidP="00BA6B7D">
      <w:pPr>
        <w:pStyle w:val="ListParagraph"/>
        <w:numPr>
          <w:ilvl w:val="0"/>
          <w:numId w:val="46"/>
        </w:numPr>
        <w:rPr>
          <w:color w:val="2F5496" w:themeColor="accent1" w:themeShade="BF"/>
        </w:rPr>
      </w:pPr>
      <w:r w:rsidRPr="00230AF6">
        <w:rPr>
          <w:rFonts w:cs="Arial"/>
          <w:color w:val="2F5496" w:themeColor="accent1" w:themeShade="BF"/>
          <w:sz w:val="28"/>
          <w:szCs w:val="28"/>
        </w:rPr>
        <w:t>Utility Regulator</w:t>
      </w:r>
    </w:p>
    <w:p w14:paraId="0E7D0C6F" w14:textId="77777777" w:rsidR="00BA6B7D" w:rsidRPr="00A726CD" w:rsidRDefault="00BA6B7D" w:rsidP="00BA6B7D">
      <w:pPr>
        <w:rPr>
          <w:rFonts w:cs="Arial"/>
          <w:b/>
          <w:sz w:val="28"/>
          <w:szCs w:val="28"/>
        </w:rPr>
      </w:pPr>
      <w:r w:rsidRPr="00A726CD">
        <w:rPr>
          <w:rFonts w:cs="Arial"/>
          <w:sz w:val="28"/>
          <w:szCs w:val="28"/>
        </w:rPr>
        <w:t>_____________________________________</w:t>
      </w:r>
    </w:p>
    <w:p w14:paraId="6E52BE63" w14:textId="77777777" w:rsidR="00BA6B7D" w:rsidRPr="00A726CD" w:rsidRDefault="00BA6B7D" w:rsidP="00BA6B7D">
      <w:pPr>
        <w:rPr>
          <w:rFonts w:cs="Arial"/>
          <w:b/>
          <w:sz w:val="28"/>
          <w:szCs w:val="28"/>
        </w:rPr>
      </w:pPr>
    </w:p>
    <w:p w14:paraId="775EC16A" w14:textId="77777777" w:rsidR="00BA6B7D" w:rsidRPr="00A726CD" w:rsidRDefault="00BA6B7D" w:rsidP="00BA6B7D">
      <w:pPr>
        <w:keepNext/>
        <w:outlineLvl w:val="4"/>
        <w:rPr>
          <w:b/>
          <w:u w:val="single"/>
        </w:rPr>
      </w:pPr>
      <w:r w:rsidRPr="00A726CD">
        <w:rPr>
          <w:b/>
          <w:u w:val="single"/>
        </w:rPr>
        <w:t>Background</w:t>
      </w:r>
    </w:p>
    <w:p w14:paraId="092EFD9E" w14:textId="77777777" w:rsidR="00BA6B7D" w:rsidRDefault="00BA6B7D" w:rsidP="00BA6B7D">
      <w:pPr>
        <w:rPr>
          <w:rFonts w:cs="Arial"/>
          <w:sz w:val="28"/>
          <w:szCs w:val="28"/>
        </w:rPr>
      </w:pPr>
    </w:p>
    <w:p w14:paraId="6AC43E7C" w14:textId="77777777" w:rsidR="00BA6B7D" w:rsidRPr="00A61EC8" w:rsidRDefault="00BA6B7D" w:rsidP="00BA6B7D">
      <w:pPr>
        <w:rPr>
          <w:rFonts w:cs="Arial"/>
          <w:b/>
          <w:i/>
          <w:iCs/>
          <w:color w:val="2F5496" w:themeColor="accent1" w:themeShade="BF"/>
          <w:sz w:val="28"/>
          <w:szCs w:val="28"/>
        </w:rPr>
      </w:pPr>
      <w:r w:rsidRPr="00A61EC8">
        <w:rPr>
          <w:rFonts w:cs="Arial"/>
          <w:b/>
          <w:i/>
          <w:iCs/>
          <w:color w:val="2F5496" w:themeColor="accent1" w:themeShade="BF"/>
          <w:sz w:val="28"/>
          <w:szCs w:val="28"/>
        </w:rPr>
        <w:t>Background</w:t>
      </w:r>
    </w:p>
    <w:p w14:paraId="059DFBB5" w14:textId="77777777" w:rsidR="00BA6B7D" w:rsidRPr="00A61EC8" w:rsidRDefault="00BA6B7D" w:rsidP="00BA6B7D">
      <w:pPr>
        <w:rPr>
          <w:rFonts w:cs="Arial"/>
          <w:bCs/>
          <w:color w:val="2F5496" w:themeColor="accent1" w:themeShade="BF"/>
          <w:sz w:val="28"/>
          <w:szCs w:val="28"/>
        </w:rPr>
      </w:pPr>
    </w:p>
    <w:p w14:paraId="18CE0E5F" w14:textId="77777777" w:rsidR="00BA6B7D" w:rsidRDefault="00BA6B7D" w:rsidP="00BA6B7D">
      <w:pPr>
        <w:rPr>
          <w:rFonts w:cs="Arial"/>
          <w:color w:val="2F5496" w:themeColor="accent1" w:themeShade="BF"/>
          <w:sz w:val="28"/>
          <w:szCs w:val="28"/>
        </w:rPr>
      </w:pPr>
      <w:r w:rsidRPr="00A61EC8">
        <w:rPr>
          <w:rFonts w:cs="Arial"/>
          <w:bCs/>
          <w:color w:val="2F5496" w:themeColor="accent1" w:themeShade="BF"/>
          <w:sz w:val="28"/>
          <w:szCs w:val="28"/>
        </w:rPr>
        <w:t xml:space="preserve">Published in December 2021, the NI Executive’s Energy Strategy, </w:t>
      </w:r>
      <w:r w:rsidRPr="00A61EC8">
        <w:rPr>
          <w:rFonts w:cs="Arial"/>
          <w:bCs/>
          <w:i/>
          <w:iCs/>
          <w:color w:val="2F5496" w:themeColor="accent1" w:themeShade="BF"/>
          <w:sz w:val="28"/>
          <w:szCs w:val="28"/>
        </w:rPr>
        <w:t xml:space="preserve">‘The Path to </w:t>
      </w:r>
      <w:r w:rsidRPr="00E05016">
        <w:rPr>
          <w:rFonts w:cs="Arial"/>
          <w:bCs/>
          <w:i/>
          <w:iCs/>
          <w:color w:val="2F5496" w:themeColor="accent1" w:themeShade="BF"/>
          <w:sz w:val="28"/>
          <w:szCs w:val="28"/>
        </w:rPr>
        <w:t>Net Zero Energy’</w:t>
      </w:r>
      <w:r w:rsidRPr="00E05016">
        <w:rPr>
          <w:rFonts w:cs="Arial"/>
          <w:bCs/>
          <w:color w:val="2F5496" w:themeColor="accent1" w:themeShade="BF"/>
          <w:sz w:val="28"/>
          <w:szCs w:val="28"/>
        </w:rPr>
        <w:t xml:space="preserve">, sets out the long-term </w:t>
      </w:r>
      <w:bookmarkStart w:id="0" w:name="_Hlk160024187"/>
      <w:r w:rsidRPr="00E05016">
        <w:rPr>
          <w:rFonts w:cs="Arial"/>
          <w:bCs/>
          <w:color w:val="2F5496" w:themeColor="accent1" w:themeShade="BF"/>
          <w:sz w:val="28"/>
          <w:szCs w:val="28"/>
        </w:rPr>
        <w:t xml:space="preserve">vision for </w:t>
      </w:r>
      <w:r w:rsidRPr="00E05016">
        <w:rPr>
          <w:rFonts w:cs="Arial"/>
          <w:color w:val="2F5496" w:themeColor="accent1" w:themeShade="BF"/>
          <w:sz w:val="28"/>
          <w:szCs w:val="28"/>
        </w:rPr>
        <w:t xml:space="preserve">an </w:t>
      </w:r>
      <w:r w:rsidRPr="00E05016">
        <w:rPr>
          <w:rFonts w:cs="Arial"/>
          <w:b/>
          <w:bCs/>
          <w:color w:val="2F5496" w:themeColor="accent1" w:themeShade="BF"/>
          <w:sz w:val="28"/>
          <w:szCs w:val="28"/>
        </w:rPr>
        <w:t>affordable</w:t>
      </w:r>
      <w:r w:rsidRPr="00E05016">
        <w:rPr>
          <w:rFonts w:cs="Arial"/>
          <w:color w:val="2F5496" w:themeColor="accent1" w:themeShade="BF"/>
          <w:sz w:val="28"/>
          <w:szCs w:val="28"/>
        </w:rPr>
        <w:t xml:space="preserve">, </w:t>
      </w:r>
      <w:r w:rsidRPr="00E05016">
        <w:rPr>
          <w:rFonts w:cs="Arial"/>
          <w:b/>
          <w:bCs/>
          <w:color w:val="2F5496" w:themeColor="accent1" w:themeShade="BF"/>
          <w:sz w:val="28"/>
          <w:szCs w:val="28"/>
        </w:rPr>
        <w:t>secure</w:t>
      </w:r>
      <w:r w:rsidRPr="00E05016">
        <w:rPr>
          <w:rFonts w:cs="Arial"/>
          <w:color w:val="2F5496" w:themeColor="accent1" w:themeShade="BF"/>
          <w:sz w:val="28"/>
          <w:szCs w:val="28"/>
        </w:rPr>
        <w:t xml:space="preserve">, and </w:t>
      </w:r>
      <w:r w:rsidRPr="00E05016">
        <w:rPr>
          <w:rFonts w:cs="Arial"/>
          <w:b/>
          <w:bCs/>
          <w:color w:val="2F5496" w:themeColor="accent1" w:themeShade="BF"/>
          <w:sz w:val="28"/>
          <w:szCs w:val="28"/>
        </w:rPr>
        <w:t>clean</w:t>
      </w:r>
      <w:r w:rsidRPr="00E05016">
        <w:rPr>
          <w:rFonts w:cs="Arial"/>
          <w:color w:val="2F5496" w:themeColor="accent1" w:themeShade="BF"/>
          <w:sz w:val="28"/>
          <w:szCs w:val="28"/>
        </w:rPr>
        <w:t xml:space="preserve"> energy system </w:t>
      </w:r>
      <w:bookmarkEnd w:id="0"/>
      <w:r w:rsidRPr="00E05016">
        <w:rPr>
          <w:rFonts w:cs="Arial"/>
          <w:color w:val="2F5496" w:themeColor="accent1" w:themeShade="BF"/>
          <w:sz w:val="28"/>
          <w:szCs w:val="28"/>
        </w:rPr>
        <w:t xml:space="preserve">for current and future generations.  </w:t>
      </w:r>
    </w:p>
    <w:p w14:paraId="340A0E28" w14:textId="77777777" w:rsidR="00BA6B7D" w:rsidRDefault="00BA6B7D" w:rsidP="00BA6B7D">
      <w:pPr>
        <w:rPr>
          <w:rFonts w:cs="Arial"/>
          <w:color w:val="2F5496" w:themeColor="accent1" w:themeShade="BF"/>
          <w:sz w:val="28"/>
          <w:szCs w:val="28"/>
        </w:rPr>
      </w:pPr>
    </w:p>
    <w:p w14:paraId="00CDDE7D" w14:textId="77777777" w:rsidR="00BA6B7D" w:rsidRPr="00E05016" w:rsidRDefault="00BA6B7D" w:rsidP="00BA6B7D">
      <w:pPr>
        <w:rPr>
          <w:rFonts w:cs="Arial"/>
          <w:color w:val="2F5496" w:themeColor="accent1" w:themeShade="BF"/>
          <w:sz w:val="28"/>
          <w:szCs w:val="28"/>
        </w:rPr>
      </w:pPr>
      <w:r w:rsidRPr="00E05016">
        <w:rPr>
          <w:rFonts w:cs="Arial"/>
          <w:color w:val="2F5496" w:themeColor="accent1" w:themeShade="BF"/>
          <w:sz w:val="28"/>
          <w:szCs w:val="28"/>
        </w:rPr>
        <w:t>Transitioning away from fossil fuels is essential for mitigating climate change. The combustion of fossil fuels releases vast amounts of carbon dioxide, a greenhouse gas that traps heat in the Earth's atmosphere, contributing to global warming.</w:t>
      </w:r>
      <w:r>
        <w:rPr>
          <w:rFonts w:cs="Arial"/>
          <w:color w:val="2F5496" w:themeColor="accent1" w:themeShade="BF"/>
          <w:sz w:val="28"/>
          <w:szCs w:val="28"/>
        </w:rPr>
        <w:t xml:space="preserve">  </w:t>
      </w:r>
      <w:r w:rsidRPr="00E05016">
        <w:rPr>
          <w:rFonts w:cs="Arial"/>
          <w:color w:val="2F5496" w:themeColor="accent1" w:themeShade="BF"/>
          <w:sz w:val="28"/>
          <w:szCs w:val="28"/>
        </w:rPr>
        <w:t>Shifting to renewable energy sources, such as biomethane, not only reduces carbon emissions but also promotes sustainable practices.  By embracing cleaner alternatives, we can reduce the adverse impacts of climate change and safeguard our environment.</w:t>
      </w:r>
    </w:p>
    <w:p w14:paraId="74DD1F99" w14:textId="77777777" w:rsidR="00BA6B7D" w:rsidRDefault="00BA6B7D" w:rsidP="00BA6B7D">
      <w:pPr>
        <w:rPr>
          <w:rFonts w:cs="Arial"/>
          <w:color w:val="2F5496" w:themeColor="accent1" w:themeShade="BF"/>
          <w:sz w:val="28"/>
          <w:szCs w:val="28"/>
        </w:rPr>
      </w:pPr>
    </w:p>
    <w:p w14:paraId="621227A4" w14:textId="77777777" w:rsidR="00BA6B7D" w:rsidRPr="00A61EC8" w:rsidRDefault="00BA6B7D" w:rsidP="00BA6B7D">
      <w:pPr>
        <w:rPr>
          <w:rFonts w:eastAsia="+mn-ea" w:cs="Arial"/>
          <w:color w:val="2F5496" w:themeColor="accent1" w:themeShade="BF"/>
          <w:kern w:val="24"/>
          <w:sz w:val="28"/>
          <w:szCs w:val="28"/>
        </w:rPr>
      </w:pPr>
      <w:r w:rsidRPr="00E05016">
        <w:rPr>
          <w:rFonts w:cs="Arial"/>
          <w:color w:val="2F5496" w:themeColor="accent1" w:themeShade="BF"/>
          <w:sz w:val="28"/>
          <w:szCs w:val="28"/>
        </w:rPr>
        <w:t xml:space="preserve">The </w:t>
      </w:r>
      <w:r>
        <w:rPr>
          <w:rFonts w:cs="Arial"/>
          <w:color w:val="2F5496" w:themeColor="accent1" w:themeShade="BF"/>
          <w:sz w:val="28"/>
          <w:szCs w:val="28"/>
        </w:rPr>
        <w:t xml:space="preserve">Energy </w:t>
      </w:r>
      <w:r w:rsidRPr="00E05016">
        <w:rPr>
          <w:rFonts w:cs="Arial"/>
          <w:color w:val="2F5496" w:themeColor="accent1" w:themeShade="BF"/>
          <w:sz w:val="28"/>
          <w:szCs w:val="28"/>
        </w:rPr>
        <w:t xml:space="preserve">Strategy recognises </w:t>
      </w:r>
      <w:r w:rsidRPr="00E05016">
        <w:rPr>
          <w:rFonts w:cs="Arial"/>
          <w:bCs/>
          <w:color w:val="2F5496" w:themeColor="accent1" w:themeShade="BF"/>
          <w:sz w:val="28"/>
          <w:szCs w:val="28"/>
        </w:rPr>
        <w:t xml:space="preserve">that </w:t>
      </w:r>
      <w:r w:rsidRPr="00E05016">
        <w:rPr>
          <w:rFonts w:eastAsia="+mn-ea" w:cs="Arial"/>
          <w:color w:val="2F5496" w:themeColor="accent1" w:themeShade="BF"/>
          <w:kern w:val="24"/>
          <w:sz w:val="28"/>
          <w:szCs w:val="28"/>
        </w:rPr>
        <w:t xml:space="preserve">biomethane, a renewable gas which can be produced locally, could play an important </w:t>
      </w:r>
      <w:r w:rsidRPr="00A61EC8">
        <w:rPr>
          <w:rFonts w:eastAsia="+mn-ea" w:cs="Arial"/>
          <w:color w:val="2F5496" w:themeColor="accent1" w:themeShade="BF"/>
          <w:kern w:val="24"/>
          <w:sz w:val="28"/>
          <w:szCs w:val="28"/>
        </w:rPr>
        <w:t xml:space="preserve">role in this journey.  As part of the outworking of the Energy Strategy, the Department for the Economy (‘DfE’ or ‘the Department’) is developing a policy framework to support the growth of a sustainable biomethane sector in NI.  </w:t>
      </w:r>
    </w:p>
    <w:p w14:paraId="6D87BC15" w14:textId="77777777" w:rsidR="00BA6B7D" w:rsidRDefault="00BA6B7D" w:rsidP="00BA6B7D">
      <w:pPr>
        <w:rPr>
          <w:rFonts w:eastAsia="+mn-ea" w:cs="Arial"/>
          <w:color w:val="000000"/>
          <w:kern w:val="24"/>
          <w:sz w:val="28"/>
          <w:szCs w:val="28"/>
        </w:rPr>
      </w:pPr>
    </w:p>
    <w:p w14:paraId="0B4754FD" w14:textId="77777777" w:rsidR="00BA6B7D" w:rsidRPr="00A61EC8" w:rsidRDefault="00BA6B7D" w:rsidP="00BA6B7D">
      <w:pPr>
        <w:rPr>
          <w:rFonts w:eastAsia="+mn-ea" w:cs="Arial"/>
          <w:b/>
          <w:bCs/>
          <w:i/>
          <w:iCs/>
          <w:color w:val="2F5496" w:themeColor="accent1" w:themeShade="BF"/>
          <w:kern w:val="24"/>
          <w:sz w:val="28"/>
          <w:szCs w:val="28"/>
        </w:rPr>
      </w:pPr>
      <w:r w:rsidRPr="00A61EC8">
        <w:rPr>
          <w:rFonts w:eastAsia="+mn-ea" w:cs="Arial"/>
          <w:b/>
          <w:bCs/>
          <w:i/>
          <w:iCs/>
          <w:color w:val="2F5496" w:themeColor="accent1" w:themeShade="BF"/>
          <w:kern w:val="24"/>
          <w:sz w:val="28"/>
          <w:szCs w:val="28"/>
        </w:rPr>
        <w:t xml:space="preserve">Biomethane Potential </w:t>
      </w:r>
    </w:p>
    <w:p w14:paraId="4A941BFE" w14:textId="77777777" w:rsidR="00BA6B7D" w:rsidRPr="00A61EC8" w:rsidRDefault="00BA6B7D" w:rsidP="00BA6B7D">
      <w:pPr>
        <w:rPr>
          <w:rFonts w:eastAsia="+mn-ea" w:cs="Arial"/>
          <w:color w:val="2F5496" w:themeColor="accent1" w:themeShade="BF"/>
          <w:kern w:val="24"/>
          <w:sz w:val="28"/>
          <w:szCs w:val="28"/>
        </w:rPr>
      </w:pPr>
    </w:p>
    <w:p w14:paraId="2F02ADF3" w14:textId="77777777" w:rsidR="00BA6B7D" w:rsidRPr="00A61EC8" w:rsidRDefault="00BA6B7D" w:rsidP="00BA6B7D">
      <w:pPr>
        <w:spacing w:after="200"/>
        <w:rPr>
          <w:rFonts w:cs="Arial"/>
          <w:color w:val="2F5496" w:themeColor="accent1" w:themeShade="BF"/>
          <w:sz w:val="28"/>
          <w:szCs w:val="28"/>
        </w:rPr>
      </w:pPr>
      <w:r w:rsidRPr="00A61EC8">
        <w:rPr>
          <w:rFonts w:cs="Arial"/>
          <w:color w:val="2F5496" w:themeColor="accent1" w:themeShade="BF"/>
          <w:sz w:val="28"/>
          <w:szCs w:val="28"/>
        </w:rPr>
        <w:t xml:space="preserve">Biomethane, also known as ‘renewable natural gas’ is a purified form of biogas produced by the anaerobic digestion (AD) of organic matter in an oxygen-free environment.  Research commissioned from the Centre for Advanced Sustainable Energy (CASE) at Queen’s University of Belfast indicates that NI has excellent biomethane potential due to its large agricultural sector which can provide feedstocks from livestock slurry, grass/silage, and municipal (brown bin) waste.  </w:t>
      </w:r>
    </w:p>
    <w:p w14:paraId="14D8127B" w14:textId="77777777" w:rsidR="00BA6B7D" w:rsidRPr="00A61EC8" w:rsidRDefault="00BA6B7D" w:rsidP="00BA6B7D">
      <w:pPr>
        <w:spacing w:after="200"/>
        <w:rPr>
          <w:rFonts w:cs="Arial"/>
          <w:color w:val="2F5496" w:themeColor="accent1" w:themeShade="BF"/>
          <w:sz w:val="28"/>
          <w:szCs w:val="28"/>
        </w:rPr>
      </w:pPr>
      <w:r w:rsidRPr="00A61EC8">
        <w:rPr>
          <w:rFonts w:cs="Arial"/>
          <w:color w:val="2F5496" w:themeColor="accent1" w:themeShade="BF"/>
          <w:sz w:val="28"/>
          <w:szCs w:val="28"/>
        </w:rPr>
        <w:t xml:space="preserve">Biomethane has a number of uses – it can, for example, be used as a vehicle fuel or injected into the gas network to replace natural gas with no changes required to infrastructure or gas appliances.  Biomethane production also offers the opportunity to improve NI waste management practices, in particular, helping to address the environmental issues associated with excess nutrients from agricultural slurry.  There is further potential to develop new revenue streams from by-products of the biomethane production process, such as digestate and biogenic </w:t>
      </w:r>
      <w:r w:rsidRPr="00A61EC8">
        <w:rPr>
          <w:rFonts w:cs="Arial"/>
          <w:color w:val="2F5496" w:themeColor="accent1" w:themeShade="BF"/>
          <w:sz w:val="28"/>
          <w:szCs w:val="28"/>
          <w:shd w:val="clear" w:color="auto" w:fill="FFFFFF"/>
        </w:rPr>
        <w:t>CO</w:t>
      </w:r>
      <w:r w:rsidRPr="00A61EC8">
        <w:rPr>
          <w:rFonts w:cs="Arial"/>
          <w:color w:val="2F5496" w:themeColor="accent1" w:themeShade="BF"/>
          <w:sz w:val="28"/>
          <w:szCs w:val="28"/>
          <w:bdr w:val="none" w:sz="0" w:space="0" w:color="auto" w:frame="1"/>
          <w:shd w:val="clear" w:color="auto" w:fill="FFFFFF"/>
          <w:vertAlign w:val="subscript"/>
        </w:rPr>
        <w:t>2</w:t>
      </w:r>
      <w:r w:rsidRPr="00A61EC8">
        <w:rPr>
          <w:rFonts w:cs="Arial"/>
          <w:color w:val="2F5496" w:themeColor="accent1" w:themeShade="BF"/>
          <w:sz w:val="28"/>
          <w:szCs w:val="28"/>
        </w:rPr>
        <w:t>.</w:t>
      </w:r>
    </w:p>
    <w:p w14:paraId="4049ABEF" w14:textId="77777777" w:rsidR="00BA6B7D" w:rsidRPr="00A61EC8" w:rsidRDefault="00BA6B7D" w:rsidP="00BA6B7D">
      <w:pPr>
        <w:spacing w:after="200"/>
        <w:rPr>
          <w:rFonts w:cs="Arial"/>
          <w:color w:val="2F5496" w:themeColor="accent1" w:themeShade="BF"/>
          <w:sz w:val="28"/>
          <w:szCs w:val="28"/>
        </w:rPr>
      </w:pPr>
      <w:r w:rsidRPr="00A61EC8">
        <w:rPr>
          <w:rFonts w:cs="Arial"/>
          <w:color w:val="2F5496" w:themeColor="accent1" w:themeShade="BF"/>
          <w:sz w:val="28"/>
          <w:szCs w:val="28"/>
        </w:rPr>
        <w:t xml:space="preserve">At present there are 80+ AD plants operating in Northern Ireland, most of which receive a subsidy under the Northern Ireland Renewables Obligation (NIRO) scheme to produce biogas for the generation of electricity which is then sent back to the grid.   There is, however, growing interest in establishing AD plants to produce biomethane.  The Utility Regulator has been working with key stakeholders to develop the necessary regulatory and technical framework to allow biomethane to be injected into the gas network.  A key milestone was reached with the first injection of locally produced biomethane into the gas network at Dungannon in November 2023.  </w:t>
      </w:r>
    </w:p>
    <w:p w14:paraId="6555D2F4" w14:textId="77777777" w:rsidR="00BA6B7D" w:rsidRPr="00E05016" w:rsidRDefault="00BA6B7D" w:rsidP="00BA6B7D">
      <w:pPr>
        <w:rPr>
          <w:rFonts w:eastAsia="+mn-ea" w:cs="Arial"/>
          <w:b/>
          <w:bCs/>
          <w:i/>
          <w:iCs/>
          <w:color w:val="2F5496" w:themeColor="accent1" w:themeShade="BF"/>
          <w:kern w:val="24"/>
          <w:sz w:val="28"/>
          <w:szCs w:val="28"/>
        </w:rPr>
      </w:pPr>
      <w:r w:rsidRPr="00E05016">
        <w:rPr>
          <w:rFonts w:eastAsia="+mn-ea" w:cs="Arial"/>
          <w:b/>
          <w:bCs/>
          <w:i/>
          <w:iCs/>
          <w:color w:val="2F5496" w:themeColor="accent1" w:themeShade="BF"/>
          <w:kern w:val="24"/>
          <w:sz w:val="28"/>
          <w:szCs w:val="28"/>
        </w:rPr>
        <w:t xml:space="preserve">Development of </w:t>
      </w:r>
      <w:r>
        <w:rPr>
          <w:rFonts w:eastAsia="+mn-ea" w:cs="Arial"/>
          <w:b/>
          <w:bCs/>
          <w:i/>
          <w:iCs/>
          <w:color w:val="2F5496" w:themeColor="accent1" w:themeShade="BF"/>
          <w:kern w:val="24"/>
          <w:sz w:val="28"/>
          <w:szCs w:val="28"/>
        </w:rPr>
        <w:t>B</w:t>
      </w:r>
      <w:r w:rsidRPr="00E05016">
        <w:rPr>
          <w:rFonts w:eastAsia="+mn-ea" w:cs="Arial"/>
          <w:b/>
          <w:bCs/>
          <w:i/>
          <w:iCs/>
          <w:color w:val="2F5496" w:themeColor="accent1" w:themeShade="BF"/>
          <w:kern w:val="24"/>
          <w:sz w:val="28"/>
          <w:szCs w:val="28"/>
        </w:rPr>
        <w:t xml:space="preserve">iomethane </w:t>
      </w:r>
      <w:r>
        <w:rPr>
          <w:rFonts w:eastAsia="+mn-ea" w:cs="Arial"/>
          <w:b/>
          <w:bCs/>
          <w:i/>
          <w:iCs/>
          <w:color w:val="2F5496" w:themeColor="accent1" w:themeShade="BF"/>
          <w:kern w:val="24"/>
          <w:sz w:val="28"/>
          <w:szCs w:val="28"/>
        </w:rPr>
        <w:t>E</w:t>
      </w:r>
      <w:r w:rsidRPr="00E05016">
        <w:rPr>
          <w:rFonts w:eastAsia="+mn-ea" w:cs="Arial"/>
          <w:b/>
          <w:bCs/>
          <w:i/>
          <w:iCs/>
          <w:color w:val="2F5496" w:themeColor="accent1" w:themeShade="BF"/>
          <w:kern w:val="24"/>
          <w:sz w:val="28"/>
          <w:szCs w:val="28"/>
        </w:rPr>
        <w:t xml:space="preserve">nergy </w:t>
      </w:r>
      <w:r>
        <w:rPr>
          <w:rFonts w:eastAsia="+mn-ea" w:cs="Arial"/>
          <w:b/>
          <w:bCs/>
          <w:i/>
          <w:iCs/>
          <w:color w:val="2F5496" w:themeColor="accent1" w:themeShade="BF"/>
          <w:kern w:val="24"/>
          <w:sz w:val="28"/>
          <w:szCs w:val="28"/>
        </w:rPr>
        <w:t>P</w:t>
      </w:r>
      <w:r w:rsidRPr="00E05016">
        <w:rPr>
          <w:rFonts w:eastAsia="+mn-ea" w:cs="Arial"/>
          <w:b/>
          <w:bCs/>
          <w:i/>
          <w:iCs/>
          <w:color w:val="2F5496" w:themeColor="accent1" w:themeShade="BF"/>
          <w:kern w:val="24"/>
          <w:sz w:val="28"/>
          <w:szCs w:val="28"/>
        </w:rPr>
        <w:t>olicy</w:t>
      </w:r>
    </w:p>
    <w:p w14:paraId="288AC065" w14:textId="77777777" w:rsidR="00BA6B7D" w:rsidRPr="003D6E1C" w:rsidRDefault="00BA6B7D" w:rsidP="00BA6B7D">
      <w:pPr>
        <w:rPr>
          <w:rFonts w:eastAsia="+mn-ea" w:cs="Arial"/>
          <w:color w:val="2F5496" w:themeColor="accent1" w:themeShade="BF"/>
          <w:kern w:val="24"/>
          <w:sz w:val="28"/>
          <w:szCs w:val="28"/>
        </w:rPr>
      </w:pPr>
    </w:p>
    <w:p w14:paraId="6E03AFCA" w14:textId="77777777" w:rsidR="00BA6B7D" w:rsidRDefault="00BA6B7D" w:rsidP="00BA6B7D">
      <w:pPr>
        <w:pStyle w:val="ListParagraph"/>
        <w:numPr>
          <w:ilvl w:val="0"/>
          <w:numId w:val="44"/>
        </w:numPr>
        <w:rPr>
          <w:rFonts w:eastAsia="+mn-ea" w:cs="Arial"/>
          <w:color w:val="2F5496" w:themeColor="accent1" w:themeShade="BF"/>
          <w:kern w:val="24"/>
          <w:sz w:val="28"/>
          <w:szCs w:val="28"/>
        </w:rPr>
      </w:pPr>
      <w:r>
        <w:rPr>
          <w:rFonts w:eastAsia="+mn-ea" w:cs="Arial"/>
          <w:color w:val="2F5496" w:themeColor="accent1" w:themeShade="BF"/>
          <w:kern w:val="24"/>
          <w:sz w:val="28"/>
          <w:szCs w:val="28"/>
        </w:rPr>
        <w:t xml:space="preserve">2024 Call for Evidence </w:t>
      </w:r>
    </w:p>
    <w:p w14:paraId="1E7BD511" w14:textId="77777777" w:rsidR="00BA6B7D" w:rsidRDefault="00BA6B7D" w:rsidP="00BA6B7D">
      <w:pPr>
        <w:pStyle w:val="ListParagraph"/>
        <w:ind w:left="360"/>
        <w:rPr>
          <w:rFonts w:eastAsia="+mn-ea" w:cs="Arial"/>
          <w:color w:val="2F5496" w:themeColor="accent1" w:themeShade="BF"/>
          <w:kern w:val="24"/>
          <w:sz w:val="28"/>
          <w:szCs w:val="28"/>
        </w:rPr>
      </w:pPr>
    </w:p>
    <w:p w14:paraId="0FA9AA3F" w14:textId="77777777" w:rsidR="00BA6B7D" w:rsidRDefault="00BA6B7D" w:rsidP="00BA6B7D">
      <w:pPr>
        <w:pStyle w:val="ListParagraph"/>
        <w:ind w:left="360"/>
        <w:rPr>
          <w:rFonts w:eastAsia="+mn-ea" w:cs="Arial"/>
          <w:color w:val="2F5496" w:themeColor="accent1" w:themeShade="BF"/>
          <w:kern w:val="24"/>
          <w:sz w:val="28"/>
          <w:szCs w:val="28"/>
        </w:rPr>
      </w:pPr>
      <w:r w:rsidRPr="00DF7BAF">
        <w:rPr>
          <w:rFonts w:eastAsia="+mn-ea" w:cs="Arial"/>
          <w:color w:val="2F5496" w:themeColor="accent1" w:themeShade="BF"/>
          <w:kern w:val="24"/>
          <w:sz w:val="28"/>
          <w:szCs w:val="28"/>
        </w:rPr>
        <w:t>DfE previously issued a call for evidence on the production of Biomethane in May 2024 which closed in August of that year. The Call for Evidence (CfE) sought information and views on</w:t>
      </w:r>
      <w:r>
        <w:rPr>
          <w:rFonts w:eastAsia="+mn-ea" w:cs="Arial"/>
          <w:color w:val="2F5496" w:themeColor="accent1" w:themeShade="BF"/>
          <w:kern w:val="24"/>
          <w:sz w:val="28"/>
          <w:szCs w:val="28"/>
        </w:rPr>
        <w:t xml:space="preserve"> the role of biomethane, it’s production method and the cost involved, it’s economic viability, alongside other issues.</w:t>
      </w:r>
    </w:p>
    <w:p w14:paraId="7AF4E7C8" w14:textId="77777777" w:rsidR="00BA6B7D" w:rsidRDefault="00BA6B7D" w:rsidP="00BA6B7D">
      <w:pPr>
        <w:pStyle w:val="ListParagraph"/>
        <w:ind w:left="360"/>
        <w:rPr>
          <w:rFonts w:eastAsia="+mn-ea" w:cs="Arial"/>
          <w:color w:val="2F5496" w:themeColor="accent1" w:themeShade="BF"/>
          <w:kern w:val="24"/>
          <w:sz w:val="28"/>
          <w:szCs w:val="28"/>
        </w:rPr>
      </w:pPr>
    </w:p>
    <w:p w14:paraId="206CED01" w14:textId="77777777" w:rsidR="00BA6B7D" w:rsidRDefault="00BA6B7D" w:rsidP="00BA6B7D">
      <w:pPr>
        <w:pStyle w:val="ListParagraph"/>
        <w:ind w:left="360"/>
        <w:rPr>
          <w:rFonts w:eastAsia="+mn-ea" w:cs="Arial"/>
          <w:color w:val="2F5496" w:themeColor="accent1" w:themeShade="BF"/>
          <w:kern w:val="24"/>
          <w:sz w:val="28"/>
          <w:szCs w:val="28"/>
        </w:rPr>
      </w:pPr>
      <w:r w:rsidRPr="00DF7BAF">
        <w:rPr>
          <w:rFonts w:eastAsia="+mn-ea" w:cs="Arial"/>
          <w:color w:val="2F5496" w:themeColor="accent1" w:themeShade="BF"/>
          <w:kern w:val="24"/>
          <w:sz w:val="28"/>
          <w:szCs w:val="28"/>
        </w:rPr>
        <w:t>The analysis of the responses to this consultation exercise were published in April 2025</w:t>
      </w:r>
      <w:r>
        <w:rPr>
          <w:rFonts w:eastAsia="+mn-ea" w:cs="Arial"/>
          <w:color w:val="2F5496" w:themeColor="accent1" w:themeShade="BF"/>
          <w:kern w:val="24"/>
          <w:sz w:val="28"/>
          <w:szCs w:val="28"/>
        </w:rPr>
        <w:t xml:space="preserve"> and have helped to inform the development of the Biomethane Strategy and Policy Framework.</w:t>
      </w:r>
    </w:p>
    <w:p w14:paraId="0DCCF0E5" w14:textId="77777777" w:rsidR="00BA6B7D" w:rsidRDefault="00BA6B7D" w:rsidP="00BA6B7D">
      <w:pPr>
        <w:pStyle w:val="ListParagraph"/>
        <w:ind w:left="360"/>
        <w:rPr>
          <w:rFonts w:eastAsia="+mn-ea" w:cs="Arial"/>
          <w:color w:val="2F5496" w:themeColor="accent1" w:themeShade="BF"/>
          <w:kern w:val="24"/>
          <w:sz w:val="28"/>
          <w:szCs w:val="28"/>
        </w:rPr>
      </w:pPr>
    </w:p>
    <w:p w14:paraId="0A423725" w14:textId="77777777" w:rsidR="00BA6B7D" w:rsidRDefault="00BA6B7D" w:rsidP="00BA6B7D">
      <w:pPr>
        <w:pStyle w:val="ListParagraph"/>
        <w:numPr>
          <w:ilvl w:val="0"/>
          <w:numId w:val="44"/>
        </w:numPr>
        <w:rPr>
          <w:rFonts w:eastAsia="+mn-ea" w:cs="Arial"/>
          <w:color w:val="2F5496" w:themeColor="accent1" w:themeShade="BF"/>
          <w:kern w:val="24"/>
          <w:sz w:val="28"/>
          <w:szCs w:val="28"/>
        </w:rPr>
      </w:pPr>
      <w:r>
        <w:rPr>
          <w:rFonts w:eastAsia="+mn-ea" w:cs="Arial"/>
          <w:color w:val="2F5496" w:themeColor="accent1" w:themeShade="BF"/>
          <w:kern w:val="24"/>
          <w:sz w:val="28"/>
          <w:szCs w:val="28"/>
        </w:rPr>
        <w:t>IDBG – Development of a cross-departmental policy</w:t>
      </w:r>
    </w:p>
    <w:p w14:paraId="294A3187" w14:textId="77777777" w:rsidR="00BA6B7D" w:rsidRDefault="00BA6B7D" w:rsidP="00BA6B7D">
      <w:pPr>
        <w:pStyle w:val="ListParagraph"/>
        <w:ind w:left="360"/>
        <w:rPr>
          <w:rFonts w:eastAsia="+mn-ea" w:cs="Arial"/>
          <w:color w:val="2F5496" w:themeColor="accent1" w:themeShade="BF"/>
          <w:kern w:val="24"/>
          <w:sz w:val="28"/>
          <w:szCs w:val="28"/>
        </w:rPr>
      </w:pPr>
    </w:p>
    <w:p w14:paraId="1E5ACC88" w14:textId="77777777" w:rsidR="00BA6B7D" w:rsidRDefault="00BA6B7D" w:rsidP="00BA6B7D">
      <w:pPr>
        <w:pStyle w:val="ListParagraph"/>
        <w:ind w:left="360"/>
        <w:rPr>
          <w:rFonts w:eastAsia="+mn-ea" w:cs="Arial"/>
          <w:color w:val="2F5496" w:themeColor="accent1" w:themeShade="BF"/>
          <w:kern w:val="24"/>
          <w:sz w:val="28"/>
          <w:szCs w:val="28"/>
        </w:rPr>
      </w:pPr>
      <w:r>
        <w:rPr>
          <w:rFonts w:eastAsia="+mn-ea" w:cs="Arial"/>
          <w:color w:val="2F5496" w:themeColor="accent1" w:themeShade="BF"/>
          <w:kern w:val="24"/>
          <w:sz w:val="28"/>
          <w:szCs w:val="28"/>
        </w:rPr>
        <w:t xml:space="preserve">As the biomethane sector cuts across various policy areas, particularly energy, agricultural, and environmental policy, the Inter-Departmental Biomethane Group was re-established to develop a cross-departmental Biomethane Strategy and Policy Framework, headed by the Department for the Economy (DfE), the Department of Agriculture, Environment, and Rural Affairs (DAERA). The group consists of the Department for the Economy, the Department of Agriculture, Environment, and Rural Affairs, the Utility Regulator, and is chaired by the Centre for Advanced Sustainable Energy Research (CASE). </w:t>
      </w:r>
    </w:p>
    <w:p w14:paraId="1C6531A2" w14:textId="77777777" w:rsidR="00BA6B7D" w:rsidRDefault="00BA6B7D" w:rsidP="00BA6B7D">
      <w:pPr>
        <w:pStyle w:val="ListParagraph"/>
        <w:ind w:left="360"/>
        <w:rPr>
          <w:rFonts w:eastAsia="+mn-ea" w:cs="Arial"/>
          <w:color w:val="2F5496" w:themeColor="accent1" w:themeShade="BF"/>
          <w:kern w:val="24"/>
          <w:sz w:val="28"/>
          <w:szCs w:val="28"/>
        </w:rPr>
      </w:pPr>
    </w:p>
    <w:p w14:paraId="712DDE7A" w14:textId="77777777" w:rsidR="00BA6B7D" w:rsidRDefault="00BA6B7D" w:rsidP="00BA6B7D">
      <w:pPr>
        <w:pStyle w:val="ListParagraph"/>
        <w:ind w:left="360"/>
        <w:rPr>
          <w:rFonts w:eastAsia="+mn-ea" w:cs="Arial"/>
          <w:color w:val="2F5496" w:themeColor="accent1" w:themeShade="BF"/>
          <w:kern w:val="24"/>
          <w:sz w:val="28"/>
          <w:szCs w:val="28"/>
        </w:rPr>
      </w:pPr>
      <w:r>
        <w:rPr>
          <w:rFonts w:eastAsia="+mn-ea" w:cs="Arial"/>
          <w:color w:val="2F5496" w:themeColor="accent1" w:themeShade="BF"/>
          <w:kern w:val="24"/>
          <w:sz w:val="28"/>
          <w:szCs w:val="28"/>
        </w:rPr>
        <w:t>The group was tasked with developing a cross-departmental biomethane policy framework that would support the development of a sustainable biomethane sector in Northern Ireland, that could help to address several challenges in the region such as reducing reliance on fossil fuels, decarbonisation of business and industry, addressing agricultural and environmental issues, and promoting regional balance. The group has now developed a Biomethane Strategy and Policy Framework for consultation.</w:t>
      </w:r>
    </w:p>
    <w:p w14:paraId="07BCEB3B" w14:textId="77777777" w:rsidR="00BA6B7D" w:rsidRDefault="00BA6B7D" w:rsidP="00BA6B7D">
      <w:pPr>
        <w:pStyle w:val="ListParagraph"/>
        <w:ind w:left="360"/>
        <w:rPr>
          <w:rFonts w:eastAsia="+mn-ea" w:cs="Arial"/>
          <w:color w:val="2F5496" w:themeColor="accent1" w:themeShade="BF"/>
          <w:kern w:val="24"/>
          <w:sz w:val="28"/>
          <w:szCs w:val="28"/>
        </w:rPr>
      </w:pPr>
    </w:p>
    <w:p w14:paraId="7598E21D" w14:textId="77777777" w:rsidR="00BA6B7D" w:rsidRPr="008C4274" w:rsidRDefault="00BA6B7D" w:rsidP="00BA6B7D">
      <w:pPr>
        <w:pStyle w:val="ListParagraph"/>
        <w:numPr>
          <w:ilvl w:val="0"/>
          <w:numId w:val="44"/>
        </w:numPr>
        <w:rPr>
          <w:rFonts w:eastAsia="+mn-ea" w:cs="Arial"/>
          <w:color w:val="2F5496" w:themeColor="accent1" w:themeShade="BF"/>
          <w:kern w:val="24"/>
          <w:sz w:val="28"/>
          <w:szCs w:val="28"/>
        </w:rPr>
      </w:pPr>
      <w:r>
        <w:rPr>
          <w:rFonts w:eastAsia="+mn-ea" w:cs="Arial"/>
          <w:color w:val="2F5496" w:themeColor="accent1" w:themeShade="BF"/>
          <w:kern w:val="24"/>
          <w:sz w:val="28"/>
          <w:szCs w:val="28"/>
        </w:rPr>
        <w:t>DfE Policy Development</w:t>
      </w:r>
      <w:r w:rsidRPr="008C4274">
        <w:rPr>
          <w:rFonts w:eastAsia="+mn-ea" w:cs="Arial"/>
          <w:color w:val="2F5496" w:themeColor="accent1" w:themeShade="BF"/>
          <w:kern w:val="24"/>
          <w:sz w:val="28"/>
          <w:szCs w:val="28"/>
        </w:rPr>
        <w:t>:</w:t>
      </w:r>
    </w:p>
    <w:p w14:paraId="05276EC5" w14:textId="77777777" w:rsidR="00BA6B7D" w:rsidRPr="00E05016" w:rsidRDefault="00BA6B7D" w:rsidP="00BA6B7D">
      <w:pPr>
        <w:rPr>
          <w:rFonts w:eastAsia="+mn-ea" w:cs="Arial"/>
          <w:color w:val="2F5496" w:themeColor="accent1" w:themeShade="BF"/>
          <w:kern w:val="24"/>
          <w:sz w:val="28"/>
          <w:szCs w:val="28"/>
        </w:rPr>
      </w:pPr>
    </w:p>
    <w:p w14:paraId="54D13556" w14:textId="77777777" w:rsidR="00BA6B7D" w:rsidRDefault="00BA6B7D" w:rsidP="00BA6B7D">
      <w:pPr>
        <w:spacing w:after="160"/>
        <w:ind w:left="360"/>
        <w:rPr>
          <w:color w:val="2F5496" w:themeColor="accent1" w:themeShade="BF"/>
          <w:sz w:val="28"/>
          <w:szCs w:val="28"/>
        </w:rPr>
      </w:pPr>
      <w:r>
        <w:rPr>
          <w:rFonts w:cs="Arial"/>
          <w:color w:val="2F5496" w:themeColor="accent1" w:themeShade="BF"/>
          <w:sz w:val="28"/>
          <w:szCs w:val="28"/>
        </w:rPr>
        <w:t xml:space="preserve">Two key issues identified from the Call for Evidence were the current gas network connection costs and gas quality policies for biomethane producers connecting to the network. </w:t>
      </w:r>
      <w:r w:rsidRPr="00AE5534">
        <w:rPr>
          <w:color w:val="2F5496" w:themeColor="accent1" w:themeShade="BF"/>
          <w:sz w:val="28"/>
          <w:szCs w:val="28"/>
        </w:rPr>
        <w:t>The current gas network connection charging policy presents a barrier to some new biomethane connections by requiring the first producer to fund the full cost of any network reinforcements triggered by their connection, in addition to the</w:t>
      </w:r>
      <w:r>
        <w:rPr>
          <w:color w:val="2F5496" w:themeColor="accent1" w:themeShade="BF"/>
          <w:sz w:val="28"/>
          <w:szCs w:val="28"/>
        </w:rPr>
        <w:t>ir</w:t>
      </w:r>
      <w:r w:rsidRPr="00AE5534">
        <w:rPr>
          <w:color w:val="2F5496" w:themeColor="accent1" w:themeShade="BF"/>
          <w:sz w:val="28"/>
          <w:szCs w:val="28"/>
        </w:rPr>
        <w:t xml:space="preserve"> direct connection costs. This often results in an unfair burden on early movers, as subsequent biomethane producers connecting to the already-reinforced network are not required to contribute to those initial reinforcement costs. </w:t>
      </w:r>
      <w:r>
        <w:rPr>
          <w:color w:val="2F5496" w:themeColor="accent1" w:themeShade="BF"/>
          <w:sz w:val="28"/>
          <w:szCs w:val="28"/>
        </w:rPr>
        <w:t>As a result, the Department has developed a draft policy position on the treatment of network connection costs for biomethane producers for inclusion in the Biomethane Strategy and Policy Framework.</w:t>
      </w:r>
    </w:p>
    <w:p w14:paraId="78F7FFCD" w14:textId="77777777" w:rsidR="00BA6B7D" w:rsidRDefault="00BA6B7D" w:rsidP="00BA6B7D">
      <w:pPr>
        <w:spacing w:after="160"/>
        <w:ind w:left="360"/>
        <w:rPr>
          <w:color w:val="2F5496" w:themeColor="accent1" w:themeShade="BF"/>
          <w:sz w:val="28"/>
          <w:szCs w:val="28"/>
        </w:rPr>
      </w:pPr>
      <w:r w:rsidRPr="003D6E1C">
        <w:rPr>
          <w:color w:val="2F5496" w:themeColor="accent1" w:themeShade="BF"/>
          <w:sz w:val="28"/>
          <w:szCs w:val="28"/>
        </w:rPr>
        <w:t>The current permissible oxygen levels in the NI gas networks, particularly the transmission system, presents a barrier to the injection of biomethane into the gas grid given its higher oxygen content when compared to natural gas. This makes it difficult for producers to comply with the standards required for injecting gas into the network and prevents the injection of biomethane into the network, hindering the achievement of decarbonisation goals.</w:t>
      </w:r>
      <w:r>
        <w:rPr>
          <w:color w:val="2F5496" w:themeColor="accent1" w:themeShade="BF"/>
          <w:sz w:val="28"/>
          <w:szCs w:val="28"/>
        </w:rPr>
        <w:t xml:space="preserve"> </w:t>
      </w:r>
      <w:r w:rsidRPr="003D6E1C">
        <w:rPr>
          <w:color w:val="2F5496" w:themeColor="accent1" w:themeShade="BF"/>
          <w:sz w:val="28"/>
          <w:szCs w:val="28"/>
        </w:rPr>
        <w:t xml:space="preserve">On behalf of the Department, the Transmission System Operators (TSO’s) issued a call for evidence to inform the development of policy in this area. </w:t>
      </w:r>
      <w:r>
        <w:rPr>
          <w:color w:val="2F5496" w:themeColor="accent1" w:themeShade="BF"/>
          <w:sz w:val="28"/>
          <w:szCs w:val="28"/>
        </w:rPr>
        <w:t>F</w:t>
      </w:r>
      <w:r w:rsidRPr="003D6E1C">
        <w:rPr>
          <w:color w:val="2F5496" w:themeColor="accent1" w:themeShade="BF"/>
          <w:sz w:val="28"/>
          <w:szCs w:val="28"/>
        </w:rPr>
        <w:t xml:space="preserve">ollowing the responses received in the call for evidence, the Department </w:t>
      </w:r>
      <w:r>
        <w:rPr>
          <w:color w:val="2F5496" w:themeColor="accent1" w:themeShade="BF"/>
          <w:sz w:val="28"/>
          <w:szCs w:val="28"/>
        </w:rPr>
        <w:t>has developed a draft policy position for inclusion in the Biomethane Strategy and Policy Framework.</w:t>
      </w:r>
    </w:p>
    <w:p w14:paraId="5D1D5A53" w14:textId="77777777" w:rsidR="00BA6B7D" w:rsidRPr="00A726CD" w:rsidRDefault="00BA6B7D" w:rsidP="00BA6B7D">
      <w:pPr>
        <w:rPr>
          <w:rFonts w:cs="Arial"/>
          <w:sz w:val="28"/>
          <w:szCs w:val="28"/>
        </w:rPr>
      </w:pPr>
    </w:p>
    <w:p w14:paraId="4A1F0FEC" w14:textId="77777777" w:rsidR="00BA6B7D" w:rsidRPr="00A726CD" w:rsidRDefault="00BA6B7D" w:rsidP="00BA6B7D">
      <w:pPr>
        <w:rPr>
          <w:rFonts w:cs="Arial"/>
          <w:sz w:val="28"/>
          <w:szCs w:val="28"/>
        </w:rPr>
      </w:pPr>
    </w:p>
    <w:p w14:paraId="24B2AE8C" w14:textId="77777777" w:rsidR="00BA6B7D" w:rsidRPr="00A726CD" w:rsidRDefault="00BA6B7D" w:rsidP="00BA6B7D">
      <w:pPr>
        <w:rPr>
          <w:rFonts w:cs="Arial"/>
          <w:sz w:val="28"/>
          <w:szCs w:val="28"/>
        </w:rPr>
      </w:pPr>
    </w:p>
    <w:p w14:paraId="75DEF438" w14:textId="77777777" w:rsidR="00BA6B7D" w:rsidRPr="00A726CD" w:rsidRDefault="00BA6B7D" w:rsidP="00BA6B7D">
      <w:pPr>
        <w:rPr>
          <w:rFonts w:cs="Arial"/>
          <w:sz w:val="28"/>
          <w:szCs w:val="28"/>
        </w:rPr>
      </w:pPr>
    </w:p>
    <w:p w14:paraId="054BED80" w14:textId="77777777" w:rsidR="00BA6B7D" w:rsidRPr="00A726CD" w:rsidRDefault="00BA6B7D" w:rsidP="00BA6B7D">
      <w:pPr>
        <w:rPr>
          <w:rFonts w:cs="Arial"/>
          <w:sz w:val="28"/>
          <w:szCs w:val="28"/>
        </w:rPr>
      </w:pPr>
    </w:p>
    <w:p w14:paraId="4CE3035E" w14:textId="77777777" w:rsidR="00BA6B7D" w:rsidRPr="00A726CD" w:rsidRDefault="00BA6B7D" w:rsidP="00BA6B7D">
      <w:pPr>
        <w:rPr>
          <w:rFonts w:cs="Arial"/>
          <w:sz w:val="28"/>
          <w:szCs w:val="28"/>
        </w:rPr>
      </w:pPr>
    </w:p>
    <w:p w14:paraId="3C050C02" w14:textId="77777777" w:rsidR="00BA6B7D" w:rsidRPr="00A726CD" w:rsidRDefault="00BA6B7D" w:rsidP="00BA6B7D">
      <w:pPr>
        <w:rPr>
          <w:rFonts w:cs="Arial"/>
          <w:sz w:val="28"/>
          <w:szCs w:val="28"/>
        </w:rPr>
      </w:pPr>
    </w:p>
    <w:p w14:paraId="28AA80EB" w14:textId="77777777" w:rsidR="00BA6B7D" w:rsidRPr="00A726CD" w:rsidRDefault="00BA6B7D" w:rsidP="00BA6B7D">
      <w:pPr>
        <w:rPr>
          <w:rFonts w:cs="Arial"/>
          <w:sz w:val="28"/>
          <w:szCs w:val="28"/>
        </w:rPr>
      </w:pPr>
    </w:p>
    <w:p w14:paraId="30208932" w14:textId="77777777" w:rsidR="00BA6B7D" w:rsidRPr="00A726CD" w:rsidRDefault="00BA6B7D" w:rsidP="00BA6B7D">
      <w:pPr>
        <w:keepNext/>
        <w:outlineLvl w:val="4"/>
        <w:rPr>
          <w:b/>
          <w:u w:val="single"/>
        </w:rPr>
      </w:pPr>
      <w:r w:rsidRPr="00A726CD">
        <w:rPr>
          <w:b/>
          <w:u w:val="single"/>
        </w:rPr>
        <w:t>Implementation factors</w:t>
      </w:r>
    </w:p>
    <w:p w14:paraId="6B3C0420" w14:textId="77777777" w:rsidR="00BA6B7D" w:rsidRPr="00A726CD" w:rsidRDefault="00BA6B7D" w:rsidP="00BA6B7D">
      <w:pPr>
        <w:rPr>
          <w:rFonts w:cs="Arial"/>
          <w:sz w:val="28"/>
          <w:szCs w:val="28"/>
        </w:rPr>
      </w:pPr>
    </w:p>
    <w:p w14:paraId="78772BF8" w14:textId="77777777" w:rsidR="00BA6B7D" w:rsidRPr="00A726CD" w:rsidRDefault="00BA6B7D" w:rsidP="00BA6B7D">
      <w:pPr>
        <w:rPr>
          <w:rFonts w:cs="Arial"/>
          <w:sz w:val="28"/>
          <w:szCs w:val="28"/>
        </w:rPr>
      </w:pPr>
      <w:r w:rsidRPr="00A726CD">
        <w:rPr>
          <w:rFonts w:cs="Arial"/>
          <w:sz w:val="28"/>
          <w:szCs w:val="28"/>
        </w:rPr>
        <w:t>Are there any factors which could contribute to/detract from the intended aim/outcome of the policy/decision?</w:t>
      </w:r>
    </w:p>
    <w:p w14:paraId="0EDEBC1D" w14:textId="77777777" w:rsidR="00BA6B7D" w:rsidRPr="00A726CD" w:rsidRDefault="00BA6B7D" w:rsidP="00BA6B7D">
      <w:pPr>
        <w:rPr>
          <w:rFonts w:cs="Arial"/>
          <w:b/>
          <w:sz w:val="28"/>
          <w:szCs w:val="28"/>
        </w:rPr>
      </w:pPr>
    </w:p>
    <w:p w14:paraId="11E3511F" w14:textId="77777777" w:rsidR="00BA6B7D" w:rsidRPr="00A726CD" w:rsidRDefault="00BA6B7D" w:rsidP="00BA6B7D">
      <w:pPr>
        <w:rPr>
          <w:rFonts w:cs="Arial"/>
          <w:sz w:val="28"/>
          <w:szCs w:val="28"/>
        </w:rPr>
      </w:pPr>
      <w:r w:rsidRPr="00A726CD">
        <w:rPr>
          <w:rFonts w:cs="Arial"/>
          <w:sz w:val="28"/>
          <w:szCs w:val="28"/>
        </w:rPr>
        <w:t>If yes, are they (please delete as appropriate)</w:t>
      </w:r>
    </w:p>
    <w:p w14:paraId="58ABC8A9" w14:textId="77777777" w:rsidR="00BA6B7D" w:rsidRPr="00A726CD" w:rsidRDefault="00BA6B7D" w:rsidP="00BA6B7D">
      <w:pPr>
        <w:rPr>
          <w:rFonts w:cs="Arial"/>
          <w:sz w:val="28"/>
          <w:szCs w:val="28"/>
        </w:rPr>
      </w:pPr>
    </w:p>
    <w:p w14:paraId="513DD04A" w14:textId="77777777" w:rsidR="00BA6B7D" w:rsidRDefault="00BA6B7D" w:rsidP="00BA6B7D">
      <w:pPr>
        <w:rPr>
          <w:rFonts w:cs="Arial"/>
          <w:sz w:val="28"/>
          <w:szCs w:val="28"/>
        </w:rPr>
      </w:pPr>
      <w:r w:rsidRPr="000741CA">
        <w:rPr>
          <w:rFonts w:cs="Arial"/>
          <w:b/>
          <w:bCs/>
          <w:sz w:val="28"/>
          <w:szCs w:val="28"/>
        </w:rPr>
        <w:t>Financial</w:t>
      </w:r>
      <w:r>
        <w:rPr>
          <w:rFonts w:cs="Arial"/>
          <w:sz w:val="28"/>
          <w:szCs w:val="28"/>
        </w:rPr>
        <w:t xml:space="preserve"> – </w:t>
      </w:r>
      <w:r w:rsidRPr="00E05016">
        <w:rPr>
          <w:rFonts w:cs="Arial"/>
          <w:color w:val="2F5496" w:themeColor="accent1" w:themeShade="BF"/>
          <w:sz w:val="28"/>
          <w:szCs w:val="28"/>
        </w:rPr>
        <w:t>The economics of biomethane production</w:t>
      </w:r>
      <w:r>
        <w:rPr>
          <w:rFonts w:cs="Arial"/>
          <w:color w:val="2F5496" w:themeColor="accent1" w:themeShade="BF"/>
          <w:sz w:val="28"/>
          <w:szCs w:val="28"/>
        </w:rPr>
        <w:t xml:space="preserve"> and network injection</w:t>
      </w:r>
      <w:r w:rsidRPr="00E05016">
        <w:rPr>
          <w:rFonts w:cs="Arial"/>
          <w:color w:val="2F5496" w:themeColor="accent1" w:themeShade="BF"/>
          <w:sz w:val="28"/>
          <w:szCs w:val="28"/>
        </w:rPr>
        <w:t xml:space="preserve"> is a key consideration within the policy development process which will include assessment of the need for, and affordability of, </w:t>
      </w:r>
      <w:r>
        <w:rPr>
          <w:rFonts w:cs="Arial"/>
          <w:color w:val="2F5496" w:themeColor="accent1" w:themeShade="BF"/>
          <w:sz w:val="28"/>
          <w:szCs w:val="28"/>
        </w:rPr>
        <w:t>biomethane production and network connection costs</w:t>
      </w:r>
      <w:r w:rsidRPr="00E05016">
        <w:rPr>
          <w:rFonts w:cs="Arial"/>
          <w:color w:val="2F5496" w:themeColor="accent1" w:themeShade="BF"/>
          <w:sz w:val="28"/>
          <w:szCs w:val="28"/>
        </w:rPr>
        <w:t xml:space="preserve">.  </w:t>
      </w:r>
      <w:r>
        <w:rPr>
          <w:rFonts w:cs="Arial"/>
          <w:sz w:val="28"/>
          <w:szCs w:val="28"/>
        </w:rPr>
        <w:t xml:space="preserve">  </w:t>
      </w:r>
    </w:p>
    <w:p w14:paraId="4B6C7901" w14:textId="77777777" w:rsidR="00BA6B7D" w:rsidRDefault="00BA6B7D" w:rsidP="00BA6B7D">
      <w:pPr>
        <w:rPr>
          <w:rFonts w:cs="Arial"/>
          <w:sz w:val="28"/>
          <w:szCs w:val="28"/>
        </w:rPr>
      </w:pPr>
    </w:p>
    <w:p w14:paraId="1B6AF834" w14:textId="77777777" w:rsidR="00BA6B7D" w:rsidRDefault="00BA6B7D" w:rsidP="00BA6B7D">
      <w:pPr>
        <w:rPr>
          <w:rFonts w:cs="Arial"/>
          <w:b/>
          <w:bCs/>
          <w:sz w:val="28"/>
          <w:szCs w:val="28"/>
        </w:rPr>
      </w:pPr>
      <w:r>
        <w:rPr>
          <w:rFonts w:cs="Arial"/>
          <w:b/>
          <w:bCs/>
          <w:sz w:val="28"/>
          <w:szCs w:val="28"/>
        </w:rPr>
        <w:t>Legislative</w:t>
      </w:r>
    </w:p>
    <w:p w14:paraId="71C09863" w14:textId="77777777" w:rsidR="00BA6B7D" w:rsidRDefault="00BA6B7D" w:rsidP="00BA6B7D">
      <w:pPr>
        <w:pStyle w:val="ListParagraph"/>
        <w:numPr>
          <w:ilvl w:val="0"/>
          <w:numId w:val="46"/>
        </w:numPr>
        <w:rPr>
          <w:rFonts w:cs="Arial"/>
          <w:color w:val="2F5496" w:themeColor="accent1" w:themeShade="BF"/>
          <w:sz w:val="28"/>
          <w:szCs w:val="28"/>
        </w:rPr>
      </w:pPr>
      <w:r>
        <w:rPr>
          <w:rFonts w:cs="Arial"/>
          <w:color w:val="2F5496" w:themeColor="accent1" w:themeShade="BF"/>
          <w:sz w:val="28"/>
          <w:szCs w:val="28"/>
        </w:rPr>
        <w:t>The strategy will include a proposed support mechanism for the biomethane sector which may utilise remaining funding from the recently closed non-domestic RHI scheme. The proposed support mechanism may require legislation to enable its implementation.</w:t>
      </w:r>
    </w:p>
    <w:p w14:paraId="04A30255" w14:textId="77777777" w:rsidR="00BA6B7D" w:rsidRPr="00A726CD" w:rsidRDefault="00BA6B7D" w:rsidP="00BA6B7D">
      <w:pPr>
        <w:rPr>
          <w:rFonts w:cs="Arial"/>
          <w:b/>
          <w:sz w:val="28"/>
          <w:szCs w:val="28"/>
        </w:rPr>
      </w:pPr>
    </w:p>
    <w:p w14:paraId="7C9D2DCC" w14:textId="77777777" w:rsidR="00BA6B7D" w:rsidRPr="00A726CD" w:rsidRDefault="00BA6B7D" w:rsidP="00BA6B7D">
      <w:pPr>
        <w:keepNext/>
        <w:outlineLvl w:val="4"/>
        <w:rPr>
          <w:b/>
          <w:u w:val="single"/>
        </w:rPr>
      </w:pPr>
      <w:r w:rsidRPr="00A726CD">
        <w:rPr>
          <w:b/>
          <w:u w:val="single"/>
        </w:rPr>
        <w:t>Main stakeholders affected</w:t>
      </w:r>
    </w:p>
    <w:p w14:paraId="34F2F0C8" w14:textId="77777777" w:rsidR="00BA6B7D" w:rsidRPr="00A726CD" w:rsidRDefault="00BA6B7D" w:rsidP="00BA6B7D">
      <w:pPr>
        <w:rPr>
          <w:rFonts w:cs="Arial"/>
          <w:b/>
          <w:sz w:val="28"/>
          <w:szCs w:val="28"/>
        </w:rPr>
      </w:pPr>
    </w:p>
    <w:p w14:paraId="670C044B" w14:textId="77777777" w:rsidR="00BA6B7D" w:rsidRPr="00A726CD" w:rsidRDefault="00BA6B7D" w:rsidP="00BA6B7D">
      <w:pPr>
        <w:rPr>
          <w:rFonts w:cs="Arial"/>
          <w:sz w:val="28"/>
          <w:szCs w:val="28"/>
        </w:rPr>
      </w:pPr>
      <w:r w:rsidRPr="00A726CD">
        <w:rPr>
          <w:rFonts w:cs="Arial"/>
          <w:sz w:val="28"/>
          <w:szCs w:val="28"/>
        </w:rPr>
        <w:t>Who are the internal and external stakeholders (actual or potential) that the policy will impact upon? (please delete as appropriate)</w:t>
      </w:r>
    </w:p>
    <w:p w14:paraId="530D90B4" w14:textId="77777777" w:rsidR="00BA6B7D" w:rsidRPr="00A726CD" w:rsidRDefault="00BA6B7D" w:rsidP="00BA6B7D">
      <w:pPr>
        <w:spacing w:before="120"/>
        <w:ind w:left="301"/>
        <w:rPr>
          <w:rFonts w:cs="Arial"/>
          <w:sz w:val="28"/>
          <w:szCs w:val="28"/>
        </w:rPr>
      </w:pPr>
    </w:p>
    <w:p w14:paraId="4A7532F7"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 xml:space="preserve">Department of Agriculture, Environment and Rural Affairs (DAERA) – responsible for agricultural policies in respect of </w:t>
      </w:r>
      <w:r>
        <w:rPr>
          <w:rFonts w:cs="Arial"/>
          <w:color w:val="2F5496" w:themeColor="accent1" w:themeShade="BF"/>
          <w:sz w:val="28"/>
          <w:szCs w:val="28"/>
        </w:rPr>
        <w:t xml:space="preserve">nutrient </w:t>
      </w:r>
      <w:r w:rsidRPr="003867EE">
        <w:rPr>
          <w:rFonts w:cs="Arial"/>
          <w:color w:val="2F5496" w:themeColor="accent1" w:themeShade="BF"/>
          <w:sz w:val="28"/>
          <w:szCs w:val="28"/>
        </w:rPr>
        <w:t xml:space="preserve">management </w:t>
      </w:r>
      <w:r>
        <w:rPr>
          <w:rFonts w:cs="Arial"/>
          <w:color w:val="2F5496" w:themeColor="accent1" w:themeShade="BF"/>
          <w:sz w:val="28"/>
          <w:szCs w:val="28"/>
        </w:rPr>
        <w:t>and</w:t>
      </w:r>
      <w:r w:rsidRPr="003867EE">
        <w:rPr>
          <w:rFonts w:cs="Arial"/>
          <w:color w:val="2F5496" w:themeColor="accent1" w:themeShade="BF"/>
          <w:sz w:val="28"/>
          <w:szCs w:val="28"/>
        </w:rPr>
        <w:t xml:space="preserve"> the feedstocks required for biomethane production.</w:t>
      </w:r>
    </w:p>
    <w:p w14:paraId="0D3104F3" w14:textId="77777777" w:rsidR="00BA6B7D" w:rsidRPr="00E05016" w:rsidRDefault="00BA6B7D" w:rsidP="00BA6B7D">
      <w:pPr>
        <w:ind w:left="851" w:hanging="567"/>
        <w:rPr>
          <w:rFonts w:cs="Arial"/>
          <w:color w:val="2F5496" w:themeColor="accent1" w:themeShade="BF"/>
          <w:sz w:val="28"/>
          <w:szCs w:val="28"/>
        </w:rPr>
      </w:pPr>
    </w:p>
    <w:p w14:paraId="2C97A23D" w14:textId="77777777" w:rsidR="00BA6B7D"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 xml:space="preserve">Utility Regulator </w:t>
      </w:r>
    </w:p>
    <w:p w14:paraId="5037CE55" w14:textId="77777777" w:rsidR="00BA6B7D" w:rsidRPr="00AF58B2" w:rsidRDefault="00BA6B7D" w:rsidP="00BA6B7D">
      <w:pPr>
        <w:pStyle w:val="ListParagraph"/>
        <w:rPr>
          <w:rFonts w:cs="Arial"/>
          <w:color w:val="2F5496" w:themeColor="accent1" w:themeShade="BF"/>
          <w:sz w:val="28"/>
          <w:szCs w:val="28"/>
        </w:rPr>
      </w:pPr>
    </w:p>
    <w:p w14:paraId="07F37A5C"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Pr>
          <w:rFonts w:cs="Arial"/>
          <w:color w:val="2F5496" w:themeColor="accent1" w:themeShade="BF"/>
          <w:sz w:val="28"/>
          <w:szCs w:val="28"/>
        </w:rPr>
        <w:t>Health and Safety Executive for Northern Ireland</w:t>
      </w:r>
    </w:p>
    <w:p w14:paraId="22A9C8FB" w14:textId="77777777" w:rsidR="00BA6B7D" w:rsidRPr="00E05016" w:rsidRDefault="00BA6B7D" w:rsidP="00BA6B7D">
      <w:pPr>
        <w:ind w:left="851" w:hanging="567"/>
        <w:rPr>
          <w:rFonts w:cs="Arial"/>
          <w:color w:val="2F5496" w:themeColor="accent1" w:themeShade="BF"/>
          <w:sz w:val="28"/>
          <w:szCs w:val="28"/>
        </w:rPr>
      </w:pPr>
    </w:p>
    <w:p w14:paraId="66900971"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Biomethane producers</w:t>
      </w:r>
    </w:p>
    <w:p w14:paraId="3EC72019" w14:textId="77777777" w:rsidR="00BA6B7D" w:rsidRPr="00E05016" w:rsidRDefault="00BA6B7D" w:rsidP="00BA6B7D">
      <w:pPr>
        <w:ind w:left="851" w:hanging="567"/>
        <w:rPr>
          <w:rFonts w:cs="Arial"/>
          <w:color w:val="2F5496" w:themeColor="accent1" w:themeShade="BF"/>
          <w:sz w:val="28"/>
          <w:szCs w:val="28"/>
        </w:rPr>
      </w:pPr>
    </w:p>
    <w:p w14:paraId="78273612"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Agricultural sector – supply of feedstocks</w:t>
      </w:r>
      <w:r>
        <w:rPr>
          <w:rFonts w:cs="Arial"/>
          <w:color w:val="2F5496" w:themeColor="accent1" w:themeShade="BF"/>
          <w:sz w:val="28"/>
          <w:szCs w:val="28"/>
        </w:rPr>
        <w:t xml:space="preserve"> and nutrient management </w:t>
      </w:r>
    </w:p>
    <w:p w14:paraId="13524C53" w14:textId="77777777" w:rsidR="00BA6B7D" w:rsidRPr="00E05016" w:rsidRDefault="00BA6B7D" w:rsidP="00BA6B7D">
      <w:pPr>
        <w:ind w:left="851" w:hanging="567"/>
        <w:rPr>
          <w:rFonts w:cs="Arial"/>
          <w:color w:val="2F5496" w:themeColor="accent1" w:themeShade="BF"/>
          <w:sz w:val="28"/>
          <w:szCs w:val="28"/>
        </w:rPr>
      </w:pPr>
    </w:p>
    <w:p w14:paraId="5746C253"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NI gas network companies</w:t>
      </w:r>
    </w:p>
    <w:p w14:paraId="5099D081" w14:textId="77777777" w:rsidR="00BA6B7D" w:rsidRDefault="00BA6B7D" w:rsidP="00BA6B7D">
      <w:pPr>
        <w:ind w:left="851" w:hanging="567"/>
        <w:rPr>
          <w:rFonts w:cs="Arial"/>
          <w:sz w:val="28"/>
          <w:szCs w:val="28"/>
        </w:rPr>
      </w:pPr>
    </w:p>
    <w:p w14:paraId="37E0C359" w14:textId="77777777" w:rsidR="00BA6B7D" w:rsidRDefault="00BA6B7D" w:rsidP="00BA6B7D">
      <w:pPr>
        <w:pStyle w:val="ListParagraph"/>
        <w:numPr>
          <w:ilvl w:val="0"/>
          <w:numId w:val="38"/>
        </w:numPr>
        <w:ind w:left="851" w:hanging="567"/>
        <w:rPr>
          <w:rFonts w:cs="Arial"/>
          <w:color w:val="2F5496" w:themeColor="accent1" w:themeShade="BF"/>
          <w:sz w:val="28"/>
          <w:szCs w:val="28"/>
        </w:rPr>
      </w:pPr>
      <w:r w:rsidRPr="003867EE">
        <w:rPr>
          <w:rFonts w:cs="Arial"/>
          <w:color w:val="2F5496" w:themeColor="accent1" w:themeShade="BF"/>
          <w:sz w:val="28"/>
          <w:szCs w:val="28"/>
        </w:rPr>
        <w:t>Gas consumers (businesses and households)</w:t>
      </w:r>
    </w:p>
    <w:p w14:paraId="44B3090B" w14:textId="77777777" w:rsidR="00BA6B7D" w:rsidRPr="00AF58B2" w:rsidRDefault="00BA6B7D" w:rsidP="00BA6B7D">
      <w:pPr>
        <w:pStyle w:val="ListParagraph"/>
        <w:rPr>
          <w:rFonts w:cs="Arial"/>
          <w:color w:val="2F5496" w:themeColor="accent1" w:themeShade="BF"/>
          <w:sz w:val="28"/>
          <w:szCs w:val="28"/>
        </w:rPr>
      </w:pPr>
    </w:p>
    <w:p w14:paraId="236ED16D" w14:textId="77777777" w:rsidR="00BA6B7D" w:rsidRPr="003867EE" w:rsidRDefault="00BA6B7D" w:rsidP="00BA6B7D">
      <w:pPr>
        <w:pStyle w:val="ListParagraph"/>
        <w:numPr>
          <w:ilvl w:val="0"/>
          <w:numId w:val="38"/>
        </w:numPr>
        <w:ind w:left="851" w:hanging="567"/>
        <w:rPr>
          <w:rFonts w:cs="Arial"/>
          <w:color w:val="2F5496" w:themeColor="accent1" w:themeShade="BF"/>
          <w:sz w:val="28"/>
          <w:szCs w:val="28"/>
        </w:rPr>
      </w:pPr>
      <w:r>
        <w:rPr>
          <w:rFonts w:cs="Arial"/>
          <w:color w:val="2F5496" w:themeColor="accent1" w:themeShade="BF"/>
          <w:sz w:val="28"/>
          <w:szCs w:val="28"/>
        </w:rPr>
        <w:t>Gas Network End users</w:t>
      </w:r>
    </w:p>
    <w:p w14:paraId="6D6501AF" w14:textId="77777777" w:rsidR="00BA6B7D" w:rsidRPr="00A726CD" w:rsidRDefault="00BA6B7D" w:rsidP="00BA6B7D">
      <w:pPr>
        <w:ind w:left="1167"/>
        <w:rPr>
          <w:rFonts w:cs="Arial"/>
          <w:sz w:val="28"/>
          <w:szCs w:val="28"/>
        </w:rPr>
      </w:pPr>
    </w:p>
    <w:p w14:paraId="56FE9487" w14:textId="77777777" w:rsidR="00BA6B7D" w:rsidRPr="00A726CD" w:rsidRDefault="00BA6B7D" w:rsidP="00BA6B7D">
      <w:pPr>
        <w:rPr>
          <w:rFonts w:cs="Arial"/>
          <w:sz w:val="28"/>
          <w:szCs w:val="28"/>
        </w:rPr>
      </w:pPr>
    </w:p>
    <w:p w14:paraId="7F94E5EA" w14:textId="77777777" w:rsidR="00BA6B7D" w:rsidRPr="00A726CD" w:rsidRDefault="00BA6B7D" w:rsidP="00BA6B7D">
      <w:pPr>
        <w:keepNext/>
        <w:outlineLvl w:val="4"/>
        <w:rPr>
          <w:b/>
          <w:u w:val="single"/>
        </w:rPr>
      </w:pPr>
      <w:r w:rsidRPr="00A726CD">
        <w:rPr>
          <w:b/>
          <w:u w:val="single"/>
        </w:rPr>
        <w:t>Other policies with a bearing on this policy</w:t>
      </w:r>
    </w:p>
    <w:p w14:paraId="0E455146" w14:textId="77777777" w:rsidR="00BA6B7D" w:rsidRPr="00A726CD" w:rsidRDefault="00BA6B7D" w:rsidP="00BA6B7D">
      <w:pPr>
        <w:keepNext/>
      </w:pPr>
    </w:p>
    <w:p w14:paraId="144BA94C" w14:textId="77777777" w:rsidR="00BA6B7D" w:rsidRPr="00A726CD" w:rsidRDefault="00BA6B7D" w:rsidP="00BA6B7D">
      <w:pPr>
        <w:rPr>
          <w:rFonts w:cs="Arial"/>
          <w:sz w:val="28"/>
          <w:szCs w:val="28"/>
          <w:lang w:val="en-US"/>
        </w:rPr>
      </w:pPr>
    </w:p>
    <w:p w14:paraId="35AA8B4C" w14:textId="77777777" w:rsidR="00BA6B7D" w:rsidRPr="00E05016" w:rsidRDefault="00BA6B7D" w:rsidP="00BA6B7D">
      <w:pPr>
        <w:pStyle w:val="ListParagraph"/>
        <w:numPr>
          <w:ilvl w:val="0"/>
          <w:numId w:val="29"/>
        </w:numPr>
        <w:ind w:left="851" w:hanging="567"/>
        <w:rPr>
          <w:color w:val="2F5496" w:themeColor="accent1" w:themeShade="BF"/>
          <w:sz w:val="28"/>
          <w:szCs w:val="28"/>
        </w:rPr>
      </w:pPr>
      <w:r w:rsidRPr="00E05016">
        <w:rPr>
          <w:color w:val="2F5496" w:themeColor="accent1" w:themeShade="BF"/>
          <w:sz w:val="28"/>
          <w:szCs w:val="28"/>
        </w:rPr>
        <w:t xml:space="preserve">The </w:t>
      </w:r>
      <w:r>
        <w:rPr>
          <w:color w:val="2F5496" w:themeColor="accent1" w:themeShade="BF"/>
          <w:sz w:val="28"/>
          <w:szCs w:val="28"/>
        </w:rPr>
        <w:t xml:space="preserve">NI Executive’s </w:t>
      </w:r>
      <w:r w:rsidRPr="00E05016">
        <w:rPr>
          <w:color w:val="2F5496" w:themeColor="accent1" w:themeShade="BF"/>
          <w:sz w:val="28"/>
          <w:szCs w:val="28"/>
        </w:rPr>
        <w:t xml:space="preserve">Energy Strategy </w:t>
      </w:r>
      <w:r>
        <w:rPr>
          <w:color w:val="2F5496" w:themeColor="accent1" w:themeShade="BF"/>
          <w:sz w:val="28"/>
          <w:szCs w:val="28"/>
        </w:rPr>
        <w:t>‘</w:t>
      </w:r>
      <w:r w:rsidRPr="00E05016">
        <w:rPr>
          <w:i/>
          <w:iCs/>
          <w:color w:val="2F5496" w:themeColor="accent1" w:themeShade="BF"/>
          <w:sz w:val="28"/>
          <w:szCs w:val="28"/>
        </w:rPr>
        <w:t xml:space="preserve">Path to Net Zero Energy’ </w:t>
      </w:r>
      <w:r w:rsidRPr="00E05016">
        <w:rPr>
          <w:color w:val="2F5496" w:themeColor="accent1" w:themeShade="BF"/>
          <w:sz w:val="28"/>
          <w:szCs w:val="28"/>
        </w:rPr>
        <w:t>(published December 2021)</w:t>
      </w:r>
    </w:p>
    <w:p w14:paraId="6AAEAF69" w14:textId="77777777" w:rsidR="00BA6B7D" w:rsidRPr="00E05016" w:rsidRDefault="00BA6B7D" w:rsidP="00BA6B7D">
      <w:pPr>
        <w:pStyle w:val="ListParagraph"/>
        <w:ind w:left="851"/>
        <w:rPr>
          <w:color w:val="2F5496" w:themeColor="accent1" w:themeShade="BF"/>
          <w:sz w:val="28"/>
          <w:szCs w:val="28"/>
        </w:rPr>
      </w:pPr>
    </w:p>
    <w:p w14:paraId="4A8C2FF4" w14:textId="77777777" w:rsidR="00BA6B7D" w:rsidRPr="00BA536F" w:rsidRDefault="00BA6B7D" w:rsidP="00BA6B7D">
      <w:pPr>
        <w:pStyle w:val="ListParagraph"/>
        <w:numPr>
          <w:ilvl w:val="0"/>
          <w:numId w:val="29"/>
        </w:numPr>
        <w:ind w:left="851" w:hanging="567"/>
        <w:rPr>
          <w:color w:val="2F5496" w:themeColor="accent1" w:themeShade="BF"/>
          <w:sz w:val="28"/>
          <w:szCs w:val="28"/>
        </w:rPr>
      </w:pPr>
      <w:r w:rsidRPr="00E05016">
        <w:rPr>
          <w:color w:val="2F5496" w:themeColor="accent1" w:themeShade="BF"/>
          <w:sz w:val="28"/>
          <w:szCs w:val="28"/>
        </w:rPr>
        <w:t xml:space="preserve">The Climate Change Act (NI) 2022 – provides that </w:t>
      </w:r>
      <w:r>
        <w:rPr>
          <w:color w:val="2F5496" w:themeColor="accent1" w:themeShade="BF"/>
          <w:sz w:val="28"/>
          <w:szCs w:val="28"/>
        </w:rPr>
        <w:t xml:space="preserve">government </w:t>
      </w:r>
      <w:r w:rsidRPr="00E05016">
        <w:rPr>
          <w:rFonts w:cs="Arial"/>
          <w:color w:val="2F5496" w:themeColor="accent1" w:themeShade="BF"/>
          <w:sz w:val="28"/>
          <w:szCs w:val="28"/>
          <w:shd w:val="clear" w:color="auto" w:fill="FFFFFF"/>
        </w:rPr>
        <w:t>departments must ensure that the net N</w:t>
      </w:r>
      <w:r>
        <w:rPr>
          <w:rFonts w:cs="Arial"/>
          <w:color w:val="2F5496" w:themeColor="accent1" w:themeShade="BF"/>
          <w:sz w:val="28"/>
          <w:szCs w:val="28"/>
          <w:shd w:val="clear" w:color="auto" w:fill="FFFFFF"/>
        </w:rPr>
        <w:t xml:space="preserve">I </w:t>
      </w:r>
      <w:r w:rsidRPr="00E05016">
        <w:rPr>
          <w:rFonts w:cs="Arial"/>
          <w:color w:val="2F5496" w:themeColor="accent1" w:themeShade="BF"/>
          <w:sz w:val="28"/>
          <w:szCs w:val="28"/>
          <w:shd w:val="clear" w:color="auto" w:fill="FFFFFF"/>
        </w:rPr>
        <w:t>emissions account for the year 2030 is at least 48% lower than the baseline.</w:t>
      </w:r>
    </w:p>
    <w:p w14:paraId="7F187130" w14:textId="77777777" w:rsidR="00BA6B7D" w:rsidRPr="00BA536F" w:rsidRDefault="00BA6B7D" w:rsidP="00BA6B7D">
      <w:pPr>
        <w:pStyle w:val="ListParagraph"/>
        <w:rPr>
          <w:color w:val="2F5496" w:themeColor="accent1" w:themeShade="BF"/>
          <w:sz w:val="28"/>
          <w:szCs w:val="28"/>
        </w:rPr>
      </w:pPr>
    </w:p>
    <w:p w14:paraId="67BB3E90" w14:textId="77777777" w:rsidR="00BA6B7D" w:rsidRPr="00BA536F" w:rsidRDefault="00BA6B7D" w:rsidP="00BA6B7D">
      <w:pPr>
        <w:pStyle w:val="ListParagraph"/>
        <w:numPr>
          <w:ilvl w:val="0"/>
          <w:numId w:val="29"/>
        </w:numPr>
        <w:ind w:left="851" w:hanging="567"/>
        <w:rPr>
          <w:color w:val="2F5496" w:themeColor="accent1" w:themeShade="BF"/>
          <w:sz w:val="28"/>
          <w:szCs w:val="28"/>
        </w:rPr>
      </w:pPr>
      <w:r w:rsidRPr="00BA536F">
        <w:rPr>
          <w:color w:val="2F5496" w:themeColor="accent1" w:themeShade="BF"/>
          <w:sz w:val="28"/>
          <w:szCs w:val="28"/>
        </w:rPr>
        <w:t>DfE Minister’s Economic Vision Statement (February 2024)</w:t>
      </w:r>
    </w:p>
    <w:p w14:paraId="155C0B88" w14:textId="77777777" w:rsidR="00BA6B7D" w:rsidRPr="00E05016" w:rsidRDefault="00BA6B7D" w:rsidP="00BA6B7D">
      <w:pPr>
        <w:pStyle w:val="ListParagraph"/>
        <w:ind w:left="851"/>
        <w:rPr>
          <w:color w:val="2F5496" w:themeColor="accent1" w:themeShade="BF"/>
          <w:sz w:val="28"/>
          <w:szCs w:val="28"/>
        </w:rPr>
      </w:pPr>
    </w:p>
    <w:p w14:paraId="0733257E" w14:textId="77777777" w:rsidR="00BA6B7D" w:rsidRPr="00E05016" w:rsidRDefault="00BA6B7D" w:rsidP="00BA6B7D">
      <w:pPr>
        <w:pStyle w:val="ListParagraph"/>
        <w:numPr>
          <w:ilvl w:val="0"/>
          <w:numId w:val="29"/>
        </w:numPr>
        <w:ind w:left="851" w:hanging="567"/>
        <w:rPr>
          <w:color w:val="2F5496" w:themeColor="accent1" w:themeShade="BF"/>
          <w:sz w:val="28"/>
          <w:szCs w:val="28"/>
        </w:rPr>
      </w:pPr>
      <w:r w:rsidRPr="00E05016">
        <w:rPr>
          <w:color w:val="2F5496" w:themeColor="accent1" w:themeShade="BF"/>
          <w:sz w:val="28"/>
          <w:szCs w:val="28"/>
        </w:rPr>
        <w:t xml:space="preserve">DESNZ developing policy on biomethane (for any elements which may have UK-wide impacts) </w:t>
      </w:r>
    </w:p>
    <w:p w14:paraId="50321862" w14:textId="77777777" w:rsidR="00BA6B7D" w:rsidRDefault="00BA6B7D" w:rsidP="00BA6B7D">
      <w:pPr>
        <w:pStyle w:val="ListParagraph"/>
        <w:ind w:left="851"/>
        <w:rPr>
          <w:sz w:val="28"/>
          <w:szCs w:val="28"/>
        </w:rPr>
      </w:pPr>
    </w:p>
    <w:p w14:paraId="2CDE37A0" w14:textId="77777777" w:rsidR="00BA6B7D" w:rsidRPr="00E05016" w:rsidRDefault="00BA6B7D" w:rsidP="00BA6B7D">
      <w:pPr>
        <w:pStyle w:val="ListParagraph"/>
        <w:numPr>
          <w:ilvl w:val="0"/>
          <w:numId w:val="29"/>
        </w:numPr>
        <w:ind w:left="851" w:hanging="567"/>
        <w:rPr>
          <w:color w:val="2F5496" w:themeColor="accent1" w:themeShade="BF"/>
          <w:sz w:val="28"/>
          <w:szCs w:val="28"/>
        </w:rPr>
      </w:pPr>
      <w:r w:rsidRPr="00E05016">
        <w:rPr>
          <w:rFonts w:cstheme="minorHAnsi"/>
          <w:color w:val="2F5496" w:themeColor="accent1" w:themeShade="BF"/>
          <w:sz w:val="28"/>
          <w:szCs w:val="28"/>
        </w:rPr>
        <w:t>The UK Climate Change Committee’s Advice Report, ‘</w:t>
      </w:r>
      <w:r w:rsidRPr="00E05016">
        <w:rPr>
          <w:rFonts w:cstheme="minorHAnsi"/>
          <w:i/>
          <w:iCs/>
          <w:color w:val="2F5496" w:themeColor="accent1" w:themeShade="BF"/>
          <w:sz w:val="28"/>
          <w:szCs w:val="28"/>
        </w:rPr>
        <w:t>The Path to a Net Zero Northern Ireland</w:t>
      </w:r>
      <w:r w:rsidRPr="00E05016">
        <w:rPr>
          <w:rFonts w:cstheme="minorHAnsi"/>
          <w:color w:val="2F5496" w:themeColor="accent1" w:themeShade="BF"/>
          <w:sz w:val="28"/>
          <w:szCs w:val="28"/>
        </w:rPr>
        <w:t xml:space="preserve">’ (published in March 2023) - recommends that </w:t>
      </w:r>
      <w:r w:rsidRPr="00E05016">
        <w:rPr>
          <w:color w:val="2F5496" w:themeColor="accent1" w:themeShade="BF"/>
          <w:sz w:val="28"/>
          <w:szCs w:val="28"/>
        </w:rPr>
        <w:t xml:space="preserve">actions taken to increase both land-based and engineered greenhouse gas removals should include the anaerobic digestion of wastes to produce biomethane.  </w:t>
      </w:r>
    </w:p>
    <w:p w14:paraId="6408CEAA" w14:textId="77777777" w:rsidR="00BA6B7D" w:rsidRPr="00E05016" w:rsidRDefault="00BA6B7D" w:rsidP="00BA6B7D">
      <w:pPr>
        <w:pStyle w:val="ListParagraph"/>
        <w:spacing w:line="240" w:lineRule="atLeast"/>
        <w:ind w:left="851"/>
        <w:rPr>
          <w:rFonts w:cs="Arial"/>
          <w:bCs/>
          <w:color w:val="2F5496" w:themeColor="accent1" w:themeShade="BF"/>
          <w:sz w:val="28"/>
          <w:szCs w:val="28"/>
        </w:rPr>
      </w:pPr>
    </w:p>
    <w:p w14:paraId="40ED2BEB" w14:textId="77777777" w:rsidR="00BA6B7D" w:rsidRPr="00E05016" w:rsidRDefault="00BA6B7D" w:rsidP="00BA6B7D">
      <w:pPr>
        <w:pStyle w:val="ListParagraph"/>
        <w:numPr>
          <w:ilvl w:val="0"/>
          <w:numId w:val="29"/>
        </w:numPr>
        <w:spacing w:line="240" w:lineRule="atLeast"/>
        <w:ind w:left="851" w:hanging="567"/>
        <w:rPr>
          <w:rFonts w:cs="Arial"/>
          <w:bCs/>
          <w:color w:val="2F5496" w:themeColor="accent1" w:themeShade="BF"/>
          <w:sz w:val="28"/>
          <w:szCs w:val="28"/>
        </w:rPr>
      </w:pPr>
      <w:r w:rsidRPr="00E05016">
        <w:rPr>
          <w:rFonts w:cs="Arial"/>
          <w:bCs/>
          <w:color w:val="2F5496" w:themeColor="accent1" w:themeShade="BF"/>
          <w:sz w:val="28"/>
          <w:szCs w:val="28"/>
        </w:rPr>
        <w:t>DAERA agricultural policies</w:t>
      </w:r>
      <w:r>
        <w:rPr>
          <w:rFonts w:cs="Arial"/>
          <w:bCs/>
          <w:color w:val="2F5496" w:themeColor="accent1" w:themeShade="BF"/>
          <w:sz w:val="28"/>
          <w:szCs w:val="28"/>
        </w:rPr>
        <w:t xml:space="preserve"> e.g. </w:t>
      </w:r>
      <w:r w:rsidRPr="00AA0BE9">
        <w:rPr>
          <w:rFonts w:cs="Arial"/>
          <w:bCs/>
          <w:color w:val="2F5496" w:themeColor="accent1" w:themeShade="BF"/>
          <w:sz w:val="28"/>
          <w:szCs w:val="28"/>
        </w:rPr>
        <w:t>Nutrients Action Programme for 2026 - 2029</w:t>
      </w:r>
    </w:p>
    <w:p w14:paraId="65BAC03E" w14:textId="77777777" w:rsidR="00BA6B7D" w:rsidRPr="00A726CD" w:rsidRDefault="00BA6B7D" w:rsidP="00BA6B7D">
      <w:pPr>
        <w:rPr>
          <w:rFonts w:cs="Arial"/>
          <w:sz w:val="28"/>
          <w:szCs w:val="28"/>
        </w:rPr>
      </w:pPr>
    </w:p>
    <w:p w14:paraId="486DFD9D" w14:textId="77777777" w:rsidR="00BA6B7D" w:rsidRPr="00A726CD" w:rsidRDefault="00BA6B7D" w:rsidP="00BA6B7D">
      <w:pPr>
        <w:rPr>
          <w:rFonts w:cs="Arial"/>
          <w:sz w:val="28"/>
          <w:szCs w:val="28"/>
        </w:rPr>
      </w:pPr>
    </w:p>
    <w:p w14:paraId="3EA749E0" w14:textId="77777777" w:rsidR="00BA6B7D" w:rsidRPr="00A726CD" w:rsidRDefault="00BA6B7D" w:rsidP="00BA6B7D">
      <w:pPr>
        <w:rPr>
          <w:rFonts w:cs="Arial"/>
          <w:sz w:val="28"/>
          <w:szCs w:val="28"/>
        </w:rPr>
      </w:pPr>
    </w:p>
    <w:p w14:paraId="32C9E80C" w14:textId="77777777" w:rsidR="00BA6B7D" w:rsidRPr="00A726CD" w:rsidRDefault="00BA6B7D" w:rsidP="00BA6B7D">
      <w:pPr>
        <w:keepNext/>
        <w:outlineLvl w:val="4"/>
        <w:rPr>
          <w:b/>
          <w:u w:val="single"/>
        </w:rPr>
      </w:pPr>
      <w:r w:rsidRPr="00A726CD">
        <w:rPr>
          <w:b/>
          <w:u w:val="single"/>
        </w:rPr>
        <w:br w:type="page"/>
        <w:t xml:space="preserve">Available evidence </w:t>
      </w:r>
    </w:p>
    <w:p w14:paraId="06D7EDC1" w14:textId="77777777" w:rsidR="00BA6B7D" w:rsidRPr="00A726CD" w:rsidRDefault="00BA6B7D" w:rsidP="00BA6B7D">
      <w:pPr>
        <w:autoSpaceDE w:val="0"/>
        <w:autoSpaceDN w:val="0"/>
        <w:adjustRightInd w:val="0"/>
        <w:rPr>
          <w:rFonts w:cs="Arial"/>
          <w:sz w:val="28"/>
          <w:szCs w:val="28"/>
        </w:rPr>
      </w:pPr>
    </w:p>
    <w:p w14:paraId="24C8ACFA" w14:textId="77777777" w:rsidR="00BA6B7D" w:rsidRPr="00A726CD" w:rsidRDefault="00BA6B7D" w:rsidP="00BA6B7D">
      <w:pPr>
        <w:autoSpaceDE w:val="0"/>
        <w:autoSpaceDN w:val="0"/>
        <w:adjustRightInd w:val="0"/>
        <w:rPr>
          <w:rFonts w:cs="Arial"/>
          <w:b/>
          <w:sz w:val="28"/>
          <w:szCs w:val="28"/>
        </w:rPr>
      </w:pPr>
      <w:r w:rsidRPr="00A726CD">
        <w:rPr>
          <w:rFonts w:cs="Arial"/>
          <w:sz w:val="28"/>
          <w:szCs w:val="28"/>
        </w:rPr>
        <w:t xml:space="preserve">Evidence to help inform the screening process may take many forms.  Public authorities should ensure that their screening decision is informed by relevant data. The Commission has produced this guide to </w:t>
      </w:r>
      <w:hyperlink r:id="rId11" w:tooltip="Link to ECNI publication - S75 Using Evidence in Policy Making - A Signposting Guide" w:history="1">
        <w:r w:rsidRPr="00A726CD">
          <w:rPr>
            <w:rFonts w:cs="Arial"/>
            <w:b/>
            <w:bCs/>
            <w:color w:val="0000FF"/>
            <w:sz w:val="28"/>
            <w:szCs w:val="28"/>
            <w:u w:val="single"/>
          </w:rPr>
          <w:t>signpost to S75 data</w:t>
        </w:r>
      </w:hyperlink>
      <w:r w:rsidRPr="00A726CD">
        <w:rPr>
          <w:rFonts w:cs="Arial"/>
          <w:sz w:val="28"/>
          <w:szCs w:val="28"/>
        </w:rPr>
        <w:t xml:space="preserve">.  Also refer to the </w:t>
      </w:r>
      <w:hyperlink r:id="rId12" w:history="1">
        <w:r w:rsidRPr="00A726CD">
          <w:rPr>
            <w:rFonts w:cs="Arial"/>
            <w:color w:val="0000FF"/>
            <w:sz w:val="28"/>
            <w:szCs w:val="28"/>
            <w:u w:val="single"/>
          </w:rPr>
          <w:t>DfE Guidance for Equality Screening</w:t>
        </w:r>
      </w:hyperlink>
      <w:r w:rsidRPr="00A726CD">
        <w:rPr>
          <w:rFonts w:cs="Arial"/>
          <w:sz w:val="28"/>
          <w:szCs w:val="28"/>
        </w:rPr>
        <w:t xml:space="preserve"> for some evidence sources.</w:t>
      </w:r>
    </w:p>
    <w:p w14:paraId="41A0BE93" w14:textId="77777777" w:rsidR="00BA6B7D" w:rsidRPr="00A726CD" w:rsidRDefault="00BA6B7D" w:rsidP="00BA6B7D">
      <w:pPr>
        <w:autoSpaceDE w:val="0"/>
        <w:autoSpaceDN w:val="0"/>
        <w:adjustRightInd w:val="0"/>
        <w:rPr>
          <w:rFonts w:cs="Arial"/>
          <w:b/>
          <w:sz w:val="28"/>
          <w:szCs w:val="28"/>
        </w:rPr>
      </w:pPr>
    </w:p>
    <w:p w14:paraId="4EBBD961"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What </w:t>
      </w:r>
      <w:r w:rsidRPr="00A726CD">
        <w:rPr>
          <w:rFonts w:cs="Arial"/>
          <w:sz w:val="28"/>
          <w:szCs w:val="28"/>
          <w:u w:val="single"/>
        </w:rPr>
        <w:t>evidence/information</w:t>
      </w:r>
      <w:r w:rsidRPr="00A726CD">
        <w:rPr>
          <w:rFonts w:cs="Arial"/>
          <w:sz w:val="28"/>
          <w:szCs w:val="28"/>
        </w:rPr>
        <w:t xml:space="preserve"> (both qualitative and quantitative) have you gathered to inform this policy?  Specify </w:t>
      </w:r>
      <w:r w:rsidRPr="00A726CD">
        <w:rPr>
          <w:rFonts w:cs="Arial"/>
          <w:sz w:val="28"/>
          <w:szCs w:val="28"/>
          <w:u w:val="single"/>
        </w:rPr>
        <w:t>details</w:t>
      </w:r>
      <w:r w:rsidRPr="00A726CD">
        <w:rPr>
          <w:rFonts w:cs="Arial"/>
          <w:sz w:val="28"/>
          <w:szCs w:val="28"/>
        </w:rPr>
        <w:t xml:space="preserve"> for each of the Section 75 categories.</w:t>
      </w:r>
    </w:p>
    <w:p w14:paraId="178F3F20" w14:textId="77777777" w:rsidR="00BA6B7D" w:rsidRPr="00A726CD" w:rsidRDefault="00BA6B7D" w:rsidP="00BA6B7D">
      <w:pPr>
        <w:autoSpaceDE w:val="0"/>
        <w:autoSpaceDN w:val="0"/>
        <w:adjustRightInd w:val="0"/>
        <w:rPr>
          <w:rFonts w:cs="Arial"/>
          <w:b/>
          <w:sz w:val="28"/>
          <w:szCs w:val="28"/>
        </w:rPr>
      </w:pPr>
    </w:p>
    <w:p w14:paraId="6D755CC7" w14:textId="77777777" w:rsidR="00BA6B7D" w:rsidRPr="00E05016" w:rsidRDefault="00BA6B7D" w:rsidP="00BA6B7D">
      <w:pPr>
        <w:rPr>
          <w:rFonts w:cs="Arial"/>
          <w:color w:val="2F5496" w:themeColor="accent1" w:themeShade="BF"/>
          <w:sz w:val="28"/>
          <w:szCs w:val="28"/>
        </w:rPr>
      </w:pPr>
      <w:r w:rsidRPr="00E05016">
        <w:rPr>
          <w:rFonts w:cs="Arial"/>
          <w:color w:val="2F5496" w:themeColor="accent1" w:themeShade="BF"/>
          <w:sz w:val="28"/>
          <w:szCs w:val="28"/>
        </w:rPr>
        <w:t xml:space="preserve">While developing the Energy Strategy, DfE collaborated across government and undertook substantial stakeholder engagement with industry, consumer groups and members of the public.  Information and views from stakeholders helped to inform the Strategy which acknowledged the potential for biomethane to be used to decarbonise the gas network.   </w:t>
      </w:r>
    </w:p>
    <w:p w14:paraId="4A753A4D" w14:textId="77777777" w:rsidR="00BA6B7D" w:rsidRDefault="00BA6B7D" w:rsidP="00BA6B7D">
      <w:pPr>
        <w:jc w:val="both"/>
        <w:rPr>
          <w:rFonts w:cs="Arial"/>
          <w:color w:val="0070C0"/>
          <w:sz w:val="28"/>
          <w:szCs w:val="28"/>
        </w:rPr>
      </w:pPr>
    </w:p>
    <w:p w14:paraId="0E4A6721" w14:textId="77777777" w:rsidR="00BA6B7D" w:rsidRPr="00307AEC" w:rsidRDefault="00BA6B7D" w:rsidP="00BA6B7D">
      <w:pPr>
        <w:rPr>
          <w:rFonts w:cs="Arial"/>
          <w:bCs/>
          <w:color w:val="2F5496" w:themeColor="accent1" w:themeShade="BF"/>
          <w:sz w:val="28"/>
          <w:szCs w:val="28"/>
        </w:rPr>
      </w:pPr>
      <w:r w:rsidRPr="00E05016">
        <w:rPr>
          <w:rFonts w:cs="Arial"/>
          <w:color w:val="2F5496" w:themeColor="accent1" w:themeShade="BF"/>
          <w:sz w:val="28"/>
          <w:szCs w:val="28"/>
        </w:rPr>
        <w:t xml:space="preserve">The Department subsequently commissioned research on the biomethane resource and the cost of biomethane production from the Centre for Advanced Sustainable Energy (CASE) at Queen’s University of Belfast to inform the development of a policy framework for biomethane.  The next step in the policy development process </w:t>
      </w:r>
      <w:r>
        <w:rPr>
          <w:rFonts w:cs="Arial"/>
          <w:color w:val="2F5496" w:themeColor="accent1" w:themeShade="BF"/>
          <w:sz w:val="28"/>
          <w:szCs w:val="28"/>
        </w:rPr>
        <w:t xml:space="preserve">was </w:t>
      </w:r>
      <w:r w:rsidRPr="00E05016">
        <w:rPr>
          <w:rFonts w:cs="Arial"/>
          <w:color w:val="2F5496" w:themeColor="accent1" w:themeShade="BF"/>
          <w:sz w:val="28"/>
          <w:szCs w:val="28"/>
        </w:rPr>
        <w:t>a Call for Evidence on Developing Biomethane Production</w:t>
      </w:r>
      <w:r>
        <w:rPr>
          <w:rFonts w:cs="Arial"/>
          <w:color w:val="2F5496" w:themeColor="accent1" w:themeShade="BF"/>
          <w:sz w:val="28"/>
          <w:szCs w:val="28"/>
        </w:rPr>
        <w:t>.</w:t>
      </w:r>
      <w:r>
        <w:rPr>
          <w:rFonts w:cs="Arial"/>
          <w:bCs/>
          <w:color w:val="2F5496" w:themeColor="accent1" w:themeShade="BF"/>
          <w:sz w:val="28"/>
          <w:szCs w:val="28"/>
        </w:rPr>
        <w:t xml:space="preserve"> </w:t>
      </w:r>
      <w:r w:rsidRPr="00CB7BDF">
        <w:rPr>
          <w:rFonts w:cs="Arial"/>
          <w:color w:val="2F5496" w:themeColor="accent1" w:themeShade="BF"/>
          <w:sz w:val="28"/>
          <w:szCs w:val="28"/>
        </w:rPr>
        <w:t>The Department published a 2024 Call for Evidence on Developing Biomethane Production in Northern Ireland, responses highlighted concerns around the affordability and fairness of current connection cost arrangements for biomethane producers and the current permissible oxygen limits on the NI gas networks.</w:t>
      </w:r>
    </w:p>
    <w:p w14:paraId="57631795" w14:textId="77777777" w:rsidR="00BA6B7D" w:rsidRPr="00AA0BE9" w:rsidRDefault="00BA6B7D" w:rsidP="00BA6B7D">
      <w:pPr>
        <w:rPr>
          <w:rFonts w:cs="Arial"/>
          <w:color w:val="2F5496" w:themeColor="accent1" w:themeShade="BF"/>
          <w:sz w:val="28"/>
          <w:szCs w:val="28"/>
        </w:rPr>
      </w:pPr>
    </w:p>
    <w:p w14:paraId="0F8C8A9F" w14:textId="77777777" w:rsidR="00BA6B7D" w:rsidRPr="00AA0BE9" w:rsidRDefault="00BA6B7D" w:rsidP="00BA6B7D">
      <w:pPr>
        <w:rPr>
          <w:rFonts w:cs="Arial"/>
          <w:color w:val="2F5496" w:themeColor="accent1" w:themeShade="BF"/>
          <w:sz w:val="28"/>
          <w:szCs w:val="28"/>
        </w:rPr>
      </w:pPr>
      <w:r w:rsidRPr="00AA0BE9">
        <w:rPr>
          <w:rFonts w:cs="Arial"/>
          <w:color w:val="2F5496" w:themeColor="accent1" w:themeShade="BF"/>
          <w:sz w:val="28"/>
          <w:szCs w:val="28"/>
        </w:rPr>
        <w:t>The Gas Network Operators (GNOs) used Energy Strategy Funding to commission a network constraints project which analysed the potential constraints that could arise from more biomethane connections to the local gas network and how these connections could be accommodated. The project culminated in detailed, evidence-based reports to inform policy and investment decisions by the NI GNOs, the Department for the Economy, and the Utility Regulator</w:t>
      </w:r>
    </w:p>
    <w:p w14:paraId="1DAEA0EC" w14:textId="77777777" w:rsidR="00BA6B7D" w:rsidRPr="00AA0BE9" w:rsidRDefault="00BA6B7D" w:rsidP="00BA6B7D">
      <w:pPr>
        <w:rPr>
          <w:rFonts w:cs="Arial"/>
          <w:color w:val="2F5496" w:themeColor="accent1" w:themeShade="BF"/>
          <w:sz w:val="28"/>
          <w:szCs w:val="28"/>
        </w:rPr>
      </w:pPr>
    </w:p>
    <w:p w14:paraId="4F604930" w14:textId="77777777" w:rsidR="00BA6B7D" w:rsidRPr="00AA0BE9" w:rsidRDefault="00BA6B7D" w:rsidP="00BA6B7D">
      <w:pPr>
        <w:rPr>
          <w:rFonts w:cs="Arial"/>
          <w:color w:val="2F5496" w:themeColor="accent1" w:themeShade="BF"/>
          <w:sz w:val="28"/>
          <w:szCs w:val="28"/>
        </w:rPr>
      </w:pPr>
      <w:r w:rsidRPr="00AA0BE9">
        <w:rPr>
          <w:rFonts w:cs="Arial"/>
          <w:color w:val="2F5496" w:themeColor="accent1" w:themeShade="BF"/>
          <w:sz w:val="28"/>
          <w:szCs w:val="28"/>
        </w:rPr>
        <w:t>In 2025 DfE asked the gas transmission system operators (TSOs) to conduct a call for evidence (CfE) to gather views from stakeholders to assist the development of the policy for the level of oxygen content which should be permissible for gas entering the NI gas networks. It sought views on potential changes to the permissible level of oxygen content on both the transmission and distribution systems, including impacts on the economic viability of biomethane; operational and safety implications from any changes; and the implications for gas flows with Great Britain and the Republic of Ireland.</w:t>
      </w:r>
    </w:p>
    <w:p w14:paraId="3BE48CE8" w14:textId="77777777" w:rsidR="00BA6B7D" w:rsidRDefault="00BA6B7D" w:rsidP="00BA6B7D">
      <w:pPr>
        <w:rPr>
          <w:rFonts w:cs="Arial"/>
          <w:bCs/>
          <w:sz w:val="28"/>
          <w:szCs w:val="28"/>
          <w:highlight w:val="yellow"/>
        </w:rPr>
      </w:pPr>
    </w:p>
    <w:p w14:paraId="49FE6B49" w14:textId="77777777" w:rsidR="00BA6B7D" w:rsidRPr="00FF7259" w:rsidRDefault="00BA6B7D" w:rsidP="00BA6B7D">
      <w:pPr>
        <w:rPr>
          <w:rFonts w:cs="Arial"/>
          <w:color w:val="2F5496" w:themeColor="accent1" w:themeShade="BF"/>
          <w:sz w:val="28"/>
          <w:szCs w:val="28"/>
        </w:rPr>
      </w:pPr>
      <w:r w:rsidRPr="00FF7259">
        <w:rPr>
          <w:rFonts w:cs="Arial"/>
          <w:color w:val="2F5496" w:themeColor="accent1" w:themeShade="BF"/>
          <w:sz w:val="28"/>
          <w:szCs w:val="28"/>
        </w:rPr>
        <w:t>Various stakeholder input was also gathered from Departmental working groups such as the Inter-departmental Biomethane Group (IDBG) and Gas Network Strategy Working Group (GNSWG) which helped to inform the policy.</w:t>
      </w:r>
      <w:r>
        <w:rPr>
          <w:rFonts w:cs="Arial"/>
          <w:color w:val="2F5496" w:themeColor="accent1" w:themeShade="BF"/>
          <w:sz w:val="28"/>
          <w:szCs w:val="28"/>
        </w:rPr>
        <w:t xml:space="preserve"> As part of the IDBG, academic research from CASE and information from DAERA relevant to their policy remits have also informed development of the biomethane policy.</w:t>
      </w:r>
    </w:p>
    <w:p w14:paraId="4066A28A" w14:textId="77777777" w:rsidR="00BA6B7D" w:rsidRDefault="00BA6B7D" w:rsidP="00BA6B7D">
      <w:pPr>
        <w:rPr>
          <w:rFonts w:cs="Arial"/>
          <w:bCs/>
          <w:sz w:val="28"/>
          <w:szCs w:val="28"/>
        </w:rPr>
      </w:pPr>
    </w:p>
    <w:p w14:paraId="3C766BDD" w14:textId="77777777" w:rsidR="00BA6B7D" w:rsidRPr="00E05016" w:rsidRDefault="00BA6B7D" w:rsidP="00BA6B7D">
      <w:pPr>
        <w:rPr>
          <w:rFonts w:cs="Arial"/>
          <w:bCs/>
          <w:color w:val="2F5496" w:themeColor="accent1" w:themeShade="BF"/>
          <w:sz w:val="28"/>
          <w:szCs w:val="28"/>
        </w:rPr>
      </w:pPr>
      <w:r w:rsidRPr="00E05016">
        <w:rPr>
          <w:rFonts w:cs="Arial"/>
          <w:color w:val="2F5496" w:themeColor="accent1" w:themeShade="BF"/>
          <w:sz w:val="28"/>
          <w:szCs w:val="28"/>
        </w:rPr>
        <w:t xml:space="preserve">It is expected that </w:t>
      </w:r>
      <w:r>
        <w:rPr>
          <w:rFonts w:cs="Arial"/>
          <w:color w:val="2F5496" w:themeColor="accent1" w:themeShade="BF"/>
          <w:sz w:val="28"/>
          <w:szCs w:val="28"/>
        </w:rPr>
        <w:t xml:space="preserve">the proposed </w:t>
      </w:r>
      <w:r w:rsidRPr="00A61EC8">
        <w:rPr>
          <w:rFonts w:cs="Arial"/>
          <w:color w:val="2F5496" w:themeColor="accent1" w:themeShade="BF"/>
          <w:sz w:val="28"/>
          <w:szCs w:val="28"/>
        </w:rPr>
        <w:t>Biomethane</w:t>
      </w:r>
      <w:r>
        <w:rPr>
          <w:rFonts w:cs="Arial"/>
          <w:color w:val="2F5496" w:themeColor="accent1" w:themeShade="BF"/>
          <w:sz w:val="28"/>
          <w:szCs w:val="28"/>
        </w:rPr>
        <w:t xml:space="preserve"> Strategy and</w:t>
      </w:r>
      <w:r w:rsidRPr="00A61EC8">
        <w:rPr>
          <w:rFonts w:cs="Arial"/>
          <w:color w:val="2F5496" w:themeColor="accent1" w:themeShade="BF"/>
          <w:sz w:val="28"/>
          <w:szCs w:val="28"/>
        </w:rPr>
        <w:t xml:space="preserve"> </w:t>
      </w:r>
      <w:r>
        <w:rPr>
          <w:rFonts w:cs="Arial"/>
          <w:color w:val="2F5496" w:themeColor="accent1" w:themeShade="BF"/>
          <w:sz w:val="28"/>
          <w:szCs w:val="28"/>
        </w:rPr>
        <w:t xml:space="preserve">Policy Framework </w:t>
      </w:r>
      <w:r w:rsidRPr="00E05016">
        <w:rPr>
          <w:rFonts w:cs="Arial"/>
          <w:color w:val="2F5496" w:themeColor="accent1" w:themeShade="BF"/>
          <w:sz w:val="28"/>
          <w:szCs w:val="28"/>
        </w:rPr>
        <w:t>will benefit all the local population generally, including all Section 75 categories.  However, as noted above, the potential impact of the production and injection of biomethane into the local gas network</w:t>
      </w:r>
      <w:r w:rsidRPr="00F634D4">
        <w:rPr>
          <w:rFonts w:cs="Arial"/>
          <w:color w:val="2F5496" w:themeColor="accent1" w:themeShade="BF"/>
          <w:sz w:val="28"/>
          <w:szCs w:val="28"/>
        </w:rPr>
        <w:t xml:space="preserve"> </w:t>
      </w:r>
      <w:r w:rsidRPr="00E05016">
        <w:rPr>
          <w:rFonts w:cs="Arial"/>
          <w:color w:val="2F5496" w:themeColor="accent1" w:themeShade="BF"/>
          <w:sz w:val="28"/>
          <w:szCs w:val="28"/>
        </w:rPr>
        <w:t xml:space="preserve">on energy costs for gas consumers will be given very careful consideration as part of the policy development process.  </w:t>
      </w:r>
      <w:r w:rsidRPr="00E05016">
        <w:rPr>
          <w:rFonts w:cs="Arial"/>
          <w:bCs/>
          <w:color w:val="2F5496" w:themeColor="accent1" w:themeShade="BF"/>
          <w:sz w:val="28"/>
          <w:szCs w:val="28"/>
        </w:rPr>
        <w:t xml:space="preserve">DfE will engage with stakeholders </w:t>
      </w:r>
      <w:r>
        <w:rPr>
          <w:rFonts w:cs="Arial"/>
          <w:bCs/>
          <w:color w:val="2F5496" w:themeColor="accent1" w:themeShade="BF"/>
          <w:sz w:val="28"/>
          <w:szCs w:val="28"/>
        </w:rPr>
        <w:t xml:space="preserve">throughout the policy development process </w:t>
      </w:r>
      <w:r w:rsidRPr="00E05016">
        <w:rPr>
          <w:rFonts w:cs="Arial"/>
          <w:bCs/>
          <w:color w:val="2F5496" w:themeColor="accent1" w:themeShade="BF"/>
          <w:sz w:val="28"/>
          <w:szCs w:val="28"/>
        </w:rPr>
        <w:t>to</w:t>
      </w:r>
      <w:r>
        <w:rPr>
          <w:rFonts w:cs="Arial"/>
          <w:bCs/>
          <w:color w:val="2F5496" w:themeColor="accent1" w:themeShade="BF"/>
          <w:sz w:val="28"/>
          <w:szCs w:val="28"/>
        </w:rPr>
        <w:t xml:space="preserve"> help</w:t>
      </w:r>
      <w:r w:rsidRPr="00E05016">
        <w:rPr>
          <w:rFonts w:cs="Arial"/>
          <w:bCs/>
          <w:color w:val="2F5496" w:themeColor="accent1" w:themeShade="BF"/>
          <w:sz w:val="28"/>
          <w:szCs w:val="28"/>
        </w:rPr>
        <w:t xml:space="preserve"> inform policy direction and ensure that affordability issues and consumer protection are </w:t>
      </w:r>
      <w:r>
        <w:rPr>
          <w:rFonts w:cs="Arial"/>
          <w:bCs/>
          <w:color w:val="2F5496" w:themeColor="accent1" w:themeShade="BF"/>
          <w:sz w:val="28"/>
          <w:szCs w:val="28"/>
        </w:rPr>
        <w:t>f</w:t>
      </w:r>
      <w:r w:rsidRPr="00E05016">
        <w:rPr>
          <w:rFonts w:cs="Arial"/>
          <w:bCs/>
          <w:color w:val="2F5496" w:themeColor="accent1" w:themeShade="BF"/>
          <w:sz w:val="28"/>
          <w:szCs w:val="28"/>
        </w:rPr>
        <w:t>ully reflected in the final policy.</w:t>
      </w:r>
    </w:p>
    <w:p w14:paraId="2614CE0F" w14:textId="77777777" w:rsidR="00BA6B7D" w:rsidRDefault="00BA6B7D" w:rsidP="00BA6B7D">
      <w:pPr>
        <w:autoSpaceDE w:val="0"/>
        <w:autoSpaceDN w:val="0"/>
        <w:adjustRightInd w:val="0"/>
        <w:rPr>
          <w:rFonts w:cs="Arial"/>
          <w:bCs/>
          <w:sz w:val="28"/>
          <w:szCs w:val="28"/>
        </w:rPr>
      </w:pPr>
    </w:p>
    <w:p w14:paraId="0731E7F3" w14:textId="77777777" w:rsidR="00BA6B7D" w:rsidRPr="00A726CD" w:rsidRDefault="00BA6B7D" w:rsidP="00BA6B7D">
      <w:pPr>
        <w:autoSpaceDE w:val="0"/>
        <w:autoSpaceDN w:val="0"/>
        <w:adjustRightInd w:val="0"/>
        <w:rPr>
          <w:rFonts w:cs="Arial"/>
          <w:b/>
          <w:sz w:val="28"/>
          <w:szCs w:val="28"/>
        </w:rPr>
      </w:pPr>
      <w:r>
        <w:rPr>
          <w:rFonts w:cs="Arial"/>
          <w:b/>
          <w:sz w:val="28"/>
          <w:szCs w:val="28"/>
        </w:rPr>
        <w:br w:type="page"/>
      </w:r>
    </w:p>
    <w:p w14:paraId="209C083B" w14:textId="77777777" w:rsidR="00BA6B7D" w:rsidRPr="00F70E0E" w:rsidRDefault="00BA6B7D" w:rsidP="00BA6B7D">
      <w:pPr>
        <w:rPr>
          <w:rFonts w:cs="Arial"/>
          <w:b/>
          <w:sz w:val="28"/>
          <w:szCs w:val="28"/>
        </w:rPr>
      </w:pPr>
      <w:r w:rsidRPr="00B92E4E">
        <w:rPr>
          <w:rFonts w:cs="Arial"/>
          <w:b/>
          <w:sz w:val="28"/>
          <w:szCs w:val="28"/>
        </w:rPr>
        <w:t>Religious belief</w:t>
      </w:r>
      <w:r>
        <w:rPr>
          <w:rFonts w:cs="Arial"/>
          <w:sz w:val="28"/>
          <w:szCs w:val="28"/>
        </w:rPr>
        <w:t xml:space="preserve"> </w:t>
      </w:r>
      <w:r w:rsidRPr="00B92E4E">
        <w:rPr>
          <w:rFonts w:cs="Arial"/>
          <w:sz w:val="28"/>
          <w:szCs w:val="28"/>
        </w:rPr>
        <w:t>evidence/information:</w:t>
      </w:r>
      <w:r w:rsidRPr="00B92E4E">
        <w:rPr>
          <w:rFonts w:cs="Arial"/>
          <w:sz w:val="28"/>
          <w:szCs w:val="28"/>
        </w:rPr>
        <w:br w:type="textWrapping" w:clear="all"/>
      </w:r>
    </w:p>
    <w:p w14:paraId="1CF486B1" w14:textId="77777777" w:rsidR="00BA6B7D" w:rsidRPr="00E05016" w:rsidRDefault="00BA6B7D" w:rsidP="00BA6B7D">
      <w:pPr>
        <w:rPr>
          <w:rFonts w:cs="Arial"/>
          <w:color w:val="2F5496" w:themeColor="accent1" w:themeShade="BF"/>
          <w:sz w:val="28"/>
          <w:szCs w:val="28"/>
        </w:rPr>
      </w:pPr>
      <w:bookmarkStart w:id="1" w:name="_Hlk160528313"/>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religious belief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bookmarkEnd w:id="1"/>
    <w:p w14:paraId="6BE0042C" w14:textId="77777777" w:rsidR="00BA6B7D" w:rsidRDefault="00BA6B7D" w:rsidP="00BA6B7D">
      <w:pPr>
        <w:rPr>
          <w:rFonts w:cs="Arial"/>
          <w:b/>
          <w:sz w:val="28"/>
          <w:szCs w:val="28"/>
        </w:rPr>
      </w:pPr>
    </w:p>
    <w:p w14:paraId="0C0CFDF4" w14:textId="77777777" w:rsidR="00BA6B7D" w:rsidRPr="00B92E4E" w:rsidRDefault="00BA6B7D" w:rsidP="00BA6B7D">
      <w:r w:rsidRPr="00B92E4E">
        <w:rPr>
          <w:rFonts w:cs="Arial"/>
          <w:b/>
          <w:sz w:val="28"/>
          <w:szCs w:val="28"/>
        </w:rPr>
        <w:t>Political Opinion</w:t>
      </w:r>
      <w:r w:rsidRPr="00B92E4E">
        <w:rPr>
          <w:rFonts w:cs="Arial"/>
          <w:sz w:val="28"/>
          <w:szCs w:val="28"/>
        </w:rPr>
        <w:t xml:space="preserve"> evidence/information:</w:t>
      </w:r>
      <w:r w:rsidRPr="00B92E4E">
        <w:rPr>
          <w:rFonts w:cs="Arial"/>
          <w:sz w:val="28"/>
          <w:szCs w:val="28"/>
        </w:rPr>
        <w:br w:type="textWrapping" w:clear="all"/>
      </w:r>
    </w:p>
    <w:p w14:paraId="697737C1" w14:textId="77777777" w:rsidR="00BA6B7D" w:rsidRDefault="00BA6B7D" w:rsidP="00BA6B7D">
      <w:pPr>
        <w:rPr>
          <w:color w:val="2F5496" w:themeColor="accent1" w:themeShade="BF"/>
          <w:sz w:val="28"/>
          <w:szCs w:val="28"/>
        </w:rPr>
      </w:pPr>
      <w:r w:rsidRPr="00F70E0E">
        <w:rPr>
          <w:color w:val="2F5496" w:themeColor="accent1" w:themeShade="BF"/>
          <w:sz w:val="28"/>
          <w:szCs w:val="28"/>
        </w:rPr>
        <w:t xml:space="preserve">No stages of the policy development have identified </w:t>
      </w:r>
      <w:r>
        <w:rPr>
          <w:color w:val="2F5496" w:themeColor="accent1" w:themeShade="BF"/>
          <w:sz w:val="28"/>
          <w:szCs w:val="28"/>
        </w:rPr>
        <w:t>political opinion</w:t>
      </w:r>
      <w:r w:rsidRPr="00F70E0E">
        <w:rPr>
          <w:color w:val="2F5496" w:themeColor="accent1" w:themeShade="BF"/>
          <w:sz w:val="28"/>
          <w:szCs w:val="28"/>
        </w:rPr>
        <w:t xml:space="preserve"> as a factor in differing </w:t>
      </w:r>
      <w:r>
        <w:rPr>
          <w:color w:val="2F5496" w:themeColor="accent1" w:themeShade="BF"/>
          <w:sz w:val="28"/>
          <w:szCs w:val="28"/>
        </w:rPr>
        <w:t xml:space="preserve">the </w:t>
      </w:r>
      <w:r w:rsidRPr="00F70E0E">
        <w:rPr>
          <w:color w:val="2F5496" w:themeColor="accent1" w:themeShade="BF"/>
          <w:sz w:val="28"/>
          <w:szCs w:val="28"/>
        </w:rPr>
        <w:t>effects of the proposed biomethane energy policy.</w:t>
      </w:r>
    </w:p>
    <w:p w14:paraId="1DA2D735" w14:textId="77777777" w:rsidR="00BA6B7D" w:rsidRDefault="00BA6B7D" w:rsidP="00BA6B7D">
      <w:pPr>
        <w:rPr>
          <w:rFonts w:cs="Arial"/>
          <w:b/>
          <w:sz w:val="28"/>
          <w:szCs w:val="28"/>
        </w:rPr>
      </w:pPr>
    </w:p>
    <w:p w14:paraId="0B26DBE8" w14:textId="77777777" w:rsidR="00BA6B7D" w:rsidRDefault="00BA6B7D" w:rsidP="00BA6B7D">
      <w:pPr>
        <w:rPr>
          <w:rFonts w:cs="Arial"/>
          <w:sz w:val="28"/>
          <w:szCs w:val="28"/>
        </w:rPr>
      </w:pPr>
      <w:r w:rsidRPr="00B92E4E">
        <w:rPr>
          <w:rFonts w:cs="Arial"/>
          <w:b/>
          <w:sz w:val="28"/>
          <w:szCs w:val="28"/>
        </w:rPr>
        <w:t>Racial Group</w:t>
      </w:r>
      <w:r w:rsidRPr="00B92E4E">
        <w:rPr>
          <w:rFonts w:cs="Arial"/>
          <w:sz w:val="28"/>
          <w:szCs w:val="28"/>
        </w:rPr>
        <w:t xml:space="preserve"> evidence/information:</w:t>
      </w:r>
      <w:r>
        <w:rPr>
          <w:rFonts w:cs="Arial"/>
          <w:sz w:val="28"/>
          <w:szCs w:val="28"/>
        </w:rPr>
        <w:t xml:space="preserve"> </w:t>
      </w:r>
    </w:p>
    <w:p w14:paraId="6CCF09FA" w14:textId="77777777" w:rsidR="00BA6B7D" w:rsidRDefault="00BA6B7D" w:rsidP="00BA6B7D">
      <w:pPr>
        <w:rPr>
          <w:rFonts w:cs="Arial"/>
          <w:sz w:val="28"/>
          <w:szCs w:val="28"/>
        </w:rPr>
      </w:pPr>
    </w:p>
    <w:p w14:paraId="5DBEAC96" w14:textId="77777777" w:rsidR="00BA6B7D" w:rsidRPr="00E05016" w:rsidRDefault="00BA6B7D" w:rsidP="00BA6B7D">
      <w:pPr>
        <w:rPr>
          <w:rFonts w:cs="Arial"/>
          <w:color w:val="2F5496" w:themeColor="accent1" w:themeShade="BF"/>
          <w:sz w:val="28"/>
          <w:szCs w:val="28"/>
        </w:rPr>
      </w:pPr>
      <w:bookmarkStart w:id="2" w:name="_Hlk160535086"/>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racial group</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76EFDE91" w14:textId="77777777" w:rsidR="00BA6B7D" w:rsidRPr="00E05016" w:rsidRDefault="00BA6B7D" w:rsidP="00BA6B7D">
      <w:pPr>
        <w:rPr>
          <w:rFonts w:cs="Arial"/>
          <w:color w:val="2F5496" w:themeColor="accent1" w:themeShade="BF"/>
          <w:sz w:val="28"/>
          <w:szCs w:val="28"/>
        </w:rPr>
      </w:pPr>
    </w:p>
    <w:bookmarkEnd w:id="2"/>
    <w:p w14:paraId="6B3A45FA" w14:textId="77777777" w:rsidR="00BA6B7D" w:rsidRDefault="00BA6B7D" w:rsidP="00BA6B7D">
      <w:pPr>
        <w:rPr>
          <w:rFonts w:cs="Arial"/>
          <w:b/>
          <w:sz w:val="28"/>
          <w:szCs w:val="28"/>
        </w:rPr>
      </w:pPr>
    </w:p>
    <w:p w14:paraId="359B77D7" w14:textId="77777777" w:rsidR="00BA6B7D" w:rsidRDefault="00BA6B7D" w:rsidP="00BA6B7D">
      <w:r w:rsidRPr="00B92E4E">
        <w:rPr>
          <w:rFonts w:cs="Arial"/>
          <w:b/>
          <w:sz w:val="28"/>
          <w:szCs w:val="28"/>
        </w:rPr>
        <w:t>Age</w:t>
      </w:r>
      <w:r w:rsidRPr="00B92E4E">
        <w:rPr>
          <w:rFonts w:cs="Arial"/>
          <w:sz w:val="28"/>
          <w:szCs w:val="28"/>
        </w:rPr>
        <w:t xml:space="preserve"> evidence/information:</w:t>
      </w:r>
      <w:r w:rsidRPr="00B92E4E">
        <w:rPr>
          <w:rFonts w:cs="Arial"/>
          <w:sz w:val="28"/>
          <w:szCs w:val="28"/>
        </w:rPr>
        <w:br w:type="textWrapping" w:clear="all"/>
      </w:r>
    </w:p>
    <w:p w14:paraId="28513BDD" w14:textId="77777777" w:rsidR="00BA6B7D" w:rsidRPr="00C82F88"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age</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4F724F12" w14:textId="77777777" w:rsidR="00BA6B7D" w:rsidRPr="00504751" w:rsidRDefault="00BA6B7D" w:rsidP="00BA6B7D">
      <w:pPr>
        <w:rPr>
          <w:rFonts w:cs="Arial"/>
          <w:color w:val="2F5496" w:themeColor="accent1" w:themeShade="BF"/>
          <w:sz w:val="28"/>
          <w:szCs w:val="28"/>
        </w:rPr>
      </w:pPr>
    </w:p>
    <w:p w14:paraId="6F5051CF" w14:textId="77777777" w:rsidR="00BA6B7D" w:rsidRDefault="00BA6B7D" w:rsidP="00BA6B7D">
      <w:pPr>
        <w:rPr>
          <w:rFonts w:cs="Arial"/>
          <w:sz w:val="28"/>
          <w:szCs w:val="28"/>
        </w:rPr>
      </w:pPr>
      <w:r w:rsidRPr="00B92E4E">
        <w:rPr>
          <w:rFonts w:cs="Arial"/>
          <w:b/>
          <w:sz w:val="28"/>
          <w:szCs w:val="28"/>
        </w:rPr>
        <w:t>Marital Status</w:t>
      </w:r>
      <w:r w:rsidRPr="00B92E4E">
        <w:rPr>
          <w:rFonts w:cs="Arial"/>
          <w:sz w:val="28"/>
          <w:szCs w:val="28"/>
        </w:rPr>
        <w:t xml:space="preserve"> evidence/information:</w:t>
      </w:r>
    </w:p>
    <w:p w14:paraId="775F5E18" w14:textId="77777777" w:rsidR="00BA6B7D" w:rsidRDefault="00BA6B7D" w:rsidP="00BA6B7D">
      <w:pPr>
        <w:rPr>
          <w:rFonts w:cs="Arial"/>
          <w:sz w:val="28"/>
          <w:szCs w:val="28"/>
        </w:rPr>
      </w:pPr>
    </w:p>
    <w:p w14:paraId="20A9AE24" w14:textId="77777777" w:rsidR="00BA6B7D" w:rsidRPr="00E05016"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marital status</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288A5274" w14:textId="77777777" w:rsidR="00BA6B7D" w:rsidRPr="00114304" w:rsidRDefault="00BA6B7D" w:rsidP="00BA6B7D">
      <w:pPr>
        <w:rPr>
          <w:color w:val="2F5496" w:themeColor="accent1" w:themeShade="BF"/>
          <w:sz w:val="28"/>
          <w:szCs w:val="28"/>
        </w:rPr>
      </w:pPr>
    </w:p>
    <w:p w14:paraId="5D89E888" w14:textId="77777777" w:rsidR="00BA6B7D" w:rsidRDefault="00BA6B7D" w:rsidP="00BA6B7D">
      <w:pPr>
        <w:rPr>
          <w:color w:val="2F5496" w:themeColor="accent1" w:themeShade="BF"/>
          <w:sz w:val="28"/>
          <w:szCs w:val="28"/>
        </w:rPr>
      </w:pPr>
      <w:r w:rsidRPr="00B92E4E">
        <w:rPr>
          <w:rFonts w:cs="Arial"/>
          <w:b/>
          <w:sz w:val="28"/>
          <w:szCs w:val="28"/>
        </w:rPr>
        <w:t>Sexual Orientation</w:t>
      </w:r>
      <w:r w:rsidRPr="00B92E4E">
        <w:rPr>
          <w:rFonts w:cs="Arial"/>
          <w:sz w:val="28"/>
          <w:szCs w:val="28"/>
        </w:rPr>
        <w:t xml:space="preserve"> evidence/information:</w:t>
      </w:r>
      <w:r w:rsidRPr="00B92E4E">
        <w:rPr>
          <w:rFonts w:cs="Arial"/>
          <w:sz w:val="28"/>
          <w:szCs w:val="28"/>
        </w:rPr>
        <w:br w:type="textWrapping" w:clear="all"/>
      </w:r>
    </w:p>
    <w:p w14:paraId="0EAA92AF" w14:textId="77777777" w:rsidR="00BA6B7D" w:rsidRPr="00E05016"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sexual orientation</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40C9FEEB" w14:textId="77777777" w:rsidR="00BA6B7D" w:rsidRPr="00B92E4E" w:rsidRDefault="00BA6B7D" w:rsidP="00BA6B7D"/>
    <w:p w14:paraId="204551D1" w14:textId="77777777" w:rsidR="00BA6B7D" w:rsidRDefault="00BA6B7D" w:rsidP="00BA6B7D">
      <w:pPr>
        <w:rPr>
          <w:rFonts w:cs="Arial"/>
          <w:sz w:val="28"/>
          <w:szCs w:val="28"/>
        </w:rPr>
      </w:pPr>
      <w:r w:rsidRPr="008519EB">
        <w:rPr>
          <w:rFonts w:cs="Arial"/>
          <w:b/>
          <w:sz w:val="28"/>
          <w:szCs w:val="28"/>
        </w:rPr>
        <w:t>Men &amp; Women generally</w:t>
      </w:r>
      <w:r w:rsidRPr="00B92E4E">
        <w:rPr>
          <w:rFonts w:cs="Arial"/>
          <w:sz w:val="28"/>
          <w:szCs w:val="28"/>
        </w:rPr>
        <w:t xml:space="preserve"> evidence/information:</w:t>
      </w:r>
      <w:r>
        <w:rPr>
          <w:rFonts w:cs="Arial"/>
          <w:sz w:val="28"/>
          <w:szCs w:val="28"/>
        </w:rPr>
        <w:t xml:space="preserve"> </w:t>
      </w:r>
    </w:p>
    <w:p w14:paraId="1E608D9A" w14:textId="77777777" w:rsidR="00BA6B7D" w:rsidRDefault="00BA6B7D" w:rsidP="00BA6B7D">
      <w:pPr>
        <w:rPr>
          <w:rFonts w:cs="Arial"/>
          <w:sz w:val="28"/>
          <w:szCs w:val="28"/>
        </w:rPr>
      </w:pPr>
    </w:p>
    <w:p w14:paraId="79251C24" w14:textId="77777777" w:rsidR="00BA6B7D" w:rsidRPr="00E05016"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men &amp; women generally</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1FB5910F" w14:textId="77777777" w:rsidR="00BA6B7D" w:rsidRPr="00B92E4E" w:rsidRDefault="00BA6B7D" w:rsidP="00BA6B7D">
      <w:pPr>
        <w:rPr>
          <w:rFonts w:cs="Arial"/>
          <w:sz w:val="28"/>
          <w:szCs w:val="28"/>
        </w:rPr>
      </w:pPr>
    </w:p>
    <w:p w14:paraId="138AA938" w14:textId="77777777" w:rsidR="00BA6B7D" w:rsidRDefault="00BA6B7D" w:rsidP="00BA6B7D">
      <w:pPr>
        <w:rPr>
          <w:rFonts w:cs="Arial"/>
          <w:b/>
          <w:sz w:val="28"/>
          <w:szCs w:val="28"/>
        </w:rPr>
      </w:pPr>
      <w:r>
        <w:rPr>
          <w:rFonts w:cs="Arial"/>
          <w:b/>
          <w:sz w:val="28"/>
          <w:szCs w:val="28"/>
        </w:rPr>
        <w:br w:type="page"/>
      </w:r>
    </w:p>
    <w:p w14:paraId="498A88BC" w14:textId="77777777" w:rsidR="00BA6B7D" w:rsidRPr="00B92E4E" w:rsidRDefault="00BA6B7D" w:rsidP="00BA6B7D">
      <w:r w:rsidRPr="008519EB">
        <w:rPr>
          <w:rFonts w:cs="Arial"/>
          <w:b/>
          <w:sz w:val="28"/>
          <w:szCs w:val="28"/>
        </w:rPr>
        <w:t>Disability</w:t>
      </w:r>
      <w:r w:rsidRPr="00B92E4E">
        <w:rPr>
          <w:rFonts w:cs="Arial"/>
          <w:sz w:val="28"/>
          <w:szCs w:val="28"/>
        </w:rPr>
        <w:t xml:space="preserve"> evidence/information:</w:t>
      </w:r>
      <w:r w:rsidRPr="00B92E4E">
        <w:rPr>
          <w:rFonts w:cs="Arial"/>
          <w:sz w:val="28"/>
          <w:szCs w:val="28"/>
        </w:rPr>
        <w:br w:type="textWrapping" w:clear="all"/>
      </w:r>
    </w:p>
    <w:p w14:paraId="62AC6165" w14:textId="77777777" w:rsidR="00BA6B7D" w:rsidRPr="00E05016"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disability</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0A215C60" w14:textId="77777777" w:rsidR="00BA6B7D" w:rsidRPr="002808D7" w:rsidRDefault="00BA6B7D" w:rsidP="00BA6B7D">
      <w:pPr>
        <w:rPr>
          <w:rFonts w:cs="Arial"/>
          <w:color w:val="2F5496" w:themeColor="accent1" w:themeShade="BF"/>
          <w:sz w:val="28"/>
          <w:szCs w:val="28"/>
        </w:rPr>
      </w:pPr>
    </w:p>
    <w:p w14:paraId="3CE18BF1" w14:textId="77777777" w:rsidR="00BA6B7D" w:rsidRDefault="00BA6B7D" w:rsidP="00BA6B7D">
      <w:pPr>
        <w:rPr>
          <w:rFonts w:cs="Arial"/>
          <w:b/>
          <w:sz w:val="28"/>
          <w:szCs w:val="28"/>
        </w:rPr>
      </w:pPr>
      <w:r w:rsidRPr="008519EB">
        <w:rPr>
          <w:rFonts w:cs="Arial"/>
          <w:b/>
          <w:sz w:val="28"/>
          <w:szCs w:val="28"/>
        </w:rPr>
        <w:t>Dependants</w:t>
      </w:r>
      <w:r w:rsidRPr="00B92E4E">
        <w:rPr>
          <w:rFonts w:cs="Arial"/>
          <w:sz w:val="28"/>
          <w:szCs w:val="28"/>
        </w:rPr>
        <w:t xml:space="preserve"> evidence/information:</w:t>
      </w:r>
      <w:r w:rsidRPr="00B92E4E">
        <w:rPr>
          <w:rFonts w:cs="Arial"/>
          <w:sz w:val="28"/>
          <w:szCs w:val="28"/>
        </w:rPr>
        <w:br w:type="textWrapping" w:clear="all"/>
      </w:r>
    </w:p>
    <w:p w14:paraId="33C277D1" w14:textId="77777777" w:rsidR="00BA6B7D" w:rsidRPr="00E05016" w:rsidRDefault="00BA6B7D" w:rsidP="00BA6B7D">
      <w:pPr>
        <w:rPr>
          <w:rFonts w:cs="Arial"/>
          <w:color w:val="2F5496" w:themeColor="accent1" w:themeShade="BF"/>
          <w:sz w:val="28"/>
          <w:szCs w:val="28"/>
        </w:rPr>
      </w:pPr>
      <w:r>
        <w:rPr>
          <w:color w:val="2F5496" w:themeColor="accent1" w:themeShade="BF"/>
          <w:sz w:val="28"/>
          <w:szCs w:val="28"/>
        </w:rPr>
        <w:t xml:space="preserve">No stages of the policy development have </w:t>
      </w:r>
      <w:r w:rsidRPr="00E05016">
        <w:rPr>
          <w:color w:val="2F5496" w:themeColor="accent1" w:themeShade="BF"/>
          <w:sz w:val="28"/>
          <w:szCs w:val="28"/>
        </w:rPr>
        <w:t xml:space="preserve">identified </w:t>
      </w:r>
      <w:r>
        <w:rPr>
          <w:color w:val="2F5496" w:themeColor="accent1" w:themeShade="BF"/>
          <w:sz w:val="28"/>
          <w:szCs w:val="28"/>
        </w:rPr>
        <w:t>dependants</w:t>
      </w:r>
      <w:r w:rsidRPr="00E05016">
        <w:rPr>
          <w:color w:val="2F5496" w:themeColor="accent1" w:themeShade="BF"/>
          <w:sz w:val="28"/>
          <w:szCs w:val="28"/>
        </w:rPr>
        <w:t xml:space="preserve"> as a factor in differing </w:t>
      </w:r>
      <w:r>
        <w:rPr>
          <w:color w:val="2F5496" w:themeColor="accent1" w:themeShade="BF"/>
          <w:sz w:val="28"/>
          <w:szCs w:val="28"/>
        </w:rPr>
        <w:t xml:space="preserve">the </w:t>
      </w:r>
      <w:r w:rsidRPr="00E05016">
        <w:rPr>
          <w:color w:val="2F5496" w:themeColor="accent1" w:themeShade="BF"/>
          <w:sz w:val="28"/>
          <w:szCs w:val="28"/>
        </w:rPr>
        <w:t xml:space="preserve">effects of the proposed </w:t>
      </w:r>
      <w:r>
        <w:rPr>
          <w:color w:val="2F5496" w:themeColor="accent1" w:themeShade="BF"/>
          <w:sz w:val="28"/>
          <w:szCs w:val="28"/>
        </w:rPr>
        <w:t>biomethane energy policy.</w:t>
      </w:r>
    </w:p>
    <w:p w14:paraId="467B498B" w14:textId="77777777" w:rsidR="00BA6B7D" w:rsidRDefault="00BA6B7D" w:rsidP="00BA6B7D"/>
    <w:p w14:paraId="02C13151" w14:textId="77777777" w:rsidR="00BA6B7D" w:rsidRPr="004406A2" w:rsidRDefault="00BA6B7D" w:rsidP="00BA6B7D">
      <w:pPr>
        <w:rPr>
          <w:rFonts w:eastAsiaTheme="majorEastAsia" w:cstheme="majorBidi"/>
          <w:b/>
          <w:color w:val="2F5496" w:themeColor="accent1" w:themeShade="BF"/>
          <w:sz w:val="28"/>
          <w:szCs w:val="24"/>
        </w:rPr>
      </w:pPr>
      <w:r>
        <w:br w:type="page"/>
      </w:r>
    </w:p>
    <w:p w14:paraId="488D9F68" w14:textId="77777777" w:rsidR="00BA6B7D" w:rsidRDefault="00BA6B7D" w:rsidP="00BA6B7D">
      <w:r w:rsidRPr="00B92E4E">
        <w:rPr>
          <w:rFonts w:cs="Arial"/>
          <w:b/>
          <w:sz w:val="28"/>
          <w:szCs w:val="28"/>
        </w:rPr>
        <w:t>Religious belie</w:t>
      </w:r>
      <w:r>
        <w:rPr>
          <w:rFonts w:cs="Arial"/>
          <w:b/>
          <w:sz w:val="28"/>
          <w:szCs w:val="28"/>
        </w:rPr>
        <w:t>f</w:t>
      </w:r>
      <w:r w:rsidRPr="00B92E4E">
        <w:rPr>
          <w:rFonts w:cs="Arial"/>
          <w:sz w:val="28"/>
          <w:szCs w:val="28"/>
        </w:rPr>
        <w:br w:type="textWrapping" w:clear="all"/>
      </w:r>
    </w:p>
    <w:p w14:paraId="7C292E59" w14:textId="77777777" w:rsidR="00BA6B7D" w:rsidRPr="007D2A66" w:rsidRDefault="00BA6B7D" w:rsidP="00BA6B7D">
      <w:pPr>
        <w:rPr>
          <w:rFonts w:cs="Arial"/>
          <w:color w:val="2F5496" w:themeColor="accent1" w:themeShade="BF"/>
          <w:sz w:val="28"/>
          <w:szCs w:val="28"/>
        </w:rPr>
      </w:pPr>
      <w:bookmarkStart w:id="3" w:name="_Hlk160697801"/>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religious belief</w:t>
      </w:r>
      <w:r w:rsidRPr="00D72EFE">
        <w:rPr>
          <w:color w:val="2F5496" w:themeColor="accent1" w:themeShade="BF"/>
          <w:sz w:val="28"/>
          <w:szCs w:val="28"/>
        </w:rPr>
        <w:t>.</w:t>
      </w:r>
    </w:p>
    <w:bookmarkEnd w:id="3"/>
    <w:p w14:paraId="52E40DCF" w14:textId="77777777" w:rsidR="00BA6B7D" w:rsidRDefault="00BA6B7D" w:rsidP="00BA6B7D">
      <w:pPr>
        <w:autoSpaceDE w:val="0"/>
        <w:autoSpaceDN w:val="0"/>
        <w:adjustRightInd w:val="0"/>
        <w:rPr>
          <w:rFonts w:cs="Arial"/>
          <w:b/>
          <w:sz w:val="28"/>
          <w:szCs w:val="28"/>
        </w:rPr>
      </w:pPr>
    </w:p>
    <w:p w14:paraId="11F2933F"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Political Opinion</w:t>
      </w:r>
    </w:p>
    <w:p w14:paraId="22079195" w14:textId="77777777" w:rsidR="00BA6B7D" w:rsidRDefault="00BA6B7D" w:rsidP="00BA6B7D"/>
    <w:p w14:paraId="1768D5BA" w14:textId="77777777" w:rsidR="00BA6B7D" w:rsidRPr="007D2A66" w:rsidRDefault="00BA6B7D" w:rsidP="00BA6B7D">
      <w:pPr>
        <w:rPr>
          <w:rFonts w:cs="Arial"/>
          <w:color w:val="2F5496" w:themeColor="accent1" w:themeShade="BF"/>
          <w:sz w:val="28"/>
          <w:szCs w:val="28"/>
        </w:rPr>
      </w:pPr>
      <w:bookmarkStart w:id="4" w:name="_Hlk160701618"/>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political opinion</w:t>
      </w:r>
      <w:r w:rsidRPr="00D72EFE">
        <w:rPr>
          <w:color w:val="2F5496" w:themeColor="accent1" w:themeShade="BF"/>
          <w:sz w:val="28"/>
          <w:szCs w:val="28"/>
        </w:rPr>
        <w:t>.</w:t>
      </w:r>
    </w:p>
    <w:bookmarkEnd w:id="4"/>
    <w:p w14:paraId="2BDBF6D2" w14:textId="77777777" w:rsidR="00BA6B7D" w:rsidRDefault="00BA6B7D" w:rsidP="00BA6B7D">
      <w:pPr>
        <w:autoSpaceDE w:val="0"/>
        <w:autoSpaceDN w:val="0"/>
        <w:adjustRightInd w:val="0"/>
        <w:rPr>
          <w:rFonts w:cs="Arial"/>
          <w:sz w:val="28"/>
          <w:szCs w:val="28"/>
        </w:rPr>
      </w:pPr>
    </w:p>
    <w:p w14:paraId="30989D3F"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Racial Group</w:t>
      </w:r>
    </w:p>
    <w:p w14:paraId="69D5543F" w14:textId="77777777" w:rsidR="00BA6B7D" w:rsidRDefault="00BA6B7D" w:rsidP="00BA6B7D">
      <w:pPr>
        <w:autoSpaceDE w:val="0"/>
        <w:autoSpaceDN w:val="0"/>
        <w:adjustRightInd w:val="0"/>
        <w:rPr>
          <w:rFonts w:cs="Arial"/>
          <w:sz w:val="28"/>
          <w:szCs w:val="28"/>
        </w:rPr>
      </w:pPr>
    </w:p>
    <w:p w14:paraId="380DF756" w14:textId="77777777" w:rsidR="00BA6B7D" w:rsidRPr="00B00909" w:rsidRDefault="00BA6B7D" w:rsidP="00BA6B7D">
      <w:pPr>
        <w:rPr>
          <w:rFonts w:cs="Arial"/>
          <w:color w:val="2F5496" w:themeColor="accent1" w:themeShade="BF"/>
          <w:sz w:val="28"/>
          <w:szCs w:val="28"/>
        </w:rPr>
      </w:pPr>
      <w:bookmarkStart w:id="5" w:name="_Hlk160702298"/>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racial group</w:t>
      </w:r>
      <w:r w:rsidRPr="00D72EFE">
        <w:rPr>
          <w:color w:val="2F5496" w:themeColor="accent1" w:themeShade="BF"/>
          <w:sz w:val="28"/>
          <w:szCs w:val="28"/>
        </w:rPr>
        <w:t>.</w:t>
      </w:r>
    </w:p>
    <w:p w14:paraId="0AD68127" w14:textId="77777777" w:rsidR="00BA6B7D" w:rsidRDefault="00BA6B7D" w:rsidP="00BA6B7D">
      <w:pPr>
        <w:autoSpaceDE w:val="0"/>
        <w:autoSpaceDN w:val="0"/>
        <w:adjustRightInd w:val="0"/>
        <w:rPr>
          <w:rFonts w:cs="Arial"/>
          <w:sz w:val="28"/>
          <w:szCs w:val="28"/>
        </w:rPr>
      </w:pPr>
    </w:p>
    <w:bookmarkEnd w:id="5"/>
    <w:p w14:paraId="62255FA7"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Age</w:t>
      </w:r>
    </w:p>
    <w:p w14:paraId="4ED36322" w14:textId="77777777" w:rsidR="00BA6B7D" w:rsidRDefault="00BA6B7D" w:rsidP="00BA6B7D">
      <w:pPr>
        <w:autoSpaceDE w:val="0"/>
        <w:autoSpaceDN w:val="0"/>
        <w:adjustRightInd w:val="0"/>
        <w:rPr>
          <w:rFonts w:cs="Arial"/>
          <w:sz w:val="28"/>
          <w:szCs w:val="28"/>
        </w:rPr>
      </w:pPr>
    </w:p>
    <w:p w14:paraId="1E8EE48C" w14:textId="77777777" w:rsidR="00BA6B7D" w:rsidRDefault="00BA6B7D" w:rsidP="00BA6B7D">
      <w:pPr>
        <w:autoSpaceDE w:val="0"/>
        <w:autoSpaceDN w:val="0"/>
        <w:adjustRightInd w:val="0"/>
        <w:rPr>
          <w:color w:val="2F5496" w:themeColor="accent1" w:themeShade="BF"/>
          <w:sz w:val="28"/>
          <w:szCs w:val="28"/>
        </w:rPr>
      </w:pPr>
      <w:r>
        <w:rPr>
          <w:color w:val="2F5496" w:themeColor="accent1" w:themeShade="BF"/>
          <w:sz w:val="28"/>
          <w:szCs w:val="28"/>
        </w:rPr>
        <w:t xml:space="preserve">This Section 75 equality group includes people who may be considered more vulnerable, i.e. children and older people, and who may be particularly impacted by energy costs.  Affordability is a key consideration in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w:t>
      </w:r>
    </w:p>
    <w:p w14:paraId="6AE2967D" w14:textId="77777777" w:rsidR="00BA6B7D" w:rsidRDefault="00BA6B7D" w:rsidP="00BA6B7D">
      <w:pPr>
        <w:autoSpaceDE w:val="0"/>
        <w:autoSpaceDN w:val="0"/>
        <w:adjustRightInd w:val="0"/>
        <w:rPr>
          <w:color w:val="2F5496" w:themeColor="accent1" w:themeShade="BF"/>
          <w:sz w:val="28"/>
          <w:szCs w:val="28"/>
        </w:rPr>
      </w:pPr>
    </w:p>
    <w:p w14:paraId="11B42C21" w14:textId="77777777" w:rsidR="00BA6B7D" w:rsidRDefault="00BA6B7D" w:rsidP="00BA6B7D">
      <w:pPr>
        <w:rPr>
          <w:rFonts w:cs="Arial"/>
          <w:b/>
          <w:sz w:val="28"/>
          <w:szCs w:val="28"/>
        </w:rPr>
      </w:pPr>
      <w:r>
        <w:rPr>
          <w:rFonts w:cs="Arial"/>
          <w:b/>
          <w:sz w:val="28"/>
          <w:szCs w:val="28"/>
        </w:rPr>
        <w:br w:type="page"/>
      </w:r>
    </w:p>
    <w:p w14:paraId="480DA50F"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Marital status</w:t>
      </w:r>
    </w:p>
    <w:p w14:paraId="4E821DB2" w14:textId="77777777" w:rsidR="00BA6B7D" w:rsidRDefault="00BA6B7D" w:rsidP="00BA6B7D">
      <w:pPr>
        <w:autoSpaceDE w:val="0"/>
        <w:autoSpaceDN w:val="0"/>
        <w:adjustRightInd w:val="0"/>
        <w:rPr>
          <w:rFonts w:cs="Arial"/>
          <w:sz w:val="28"/>
          <w:szCs w:val="28"/>
        </w:rPr>
      </w:pPr>
    </w:p>
    <w:p w14:paraId="70BA090E" w14:textId="77777777" w:rsidR="00BA6B7D" w:rsidRPr="00B00909" w:rsidRDefault="00BA6B7D" w:rsidP="00BA6B7D">
      <w:pPr>
        <w:rPr>
          <w:rFonts w:cs="Arial"/>
          <w:color w:val="2F5496" w:themeColor="accent1" w:themeShade="BF"/>
          <w:sz w:val="28"/>
          <w:szCs w:val="28"/>
        </w:rPr>
      </w:pPr>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marital status.</w:t>
      </w:r>
    </w:p>
    <w:p w14:paraId="2BFA64A9" w14:textId="77777777" w:rsidR="00BA6B7D" w:rsidRDefault="00BA6B7D" w:rsidP="00BA6B7D">
      <w:pPr>
        <w:autoSpaceDE w:val="0"/>
        <w:autoSpaceDN w:val="0"/>
        <w:adjustRightInd w:val="0"/>
        <w:rPr>
          <w:rFonts w:cs="Arial"/>
          <w:sz w:val="28"/>
          <w:szCs w:val="28"/>
        </w:rPr>
      </w:pPr>
    </w:p>
    <w:p w14:paraId="3FF46390"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Sexual orientation</w:t>
      </w:r>
    </w:p>
    <w:p w14:paraId="1D9C5FAF" w14:textId="77777777" w:rsidR="00BA6B7D" w:rsidRDefault="00BA6B7D" w:rsidP="00BA6B7D"/>
    <w:p w14:paraId="130F8449" w14:textId="77777777" w:rsidR="00BA6B7D" w:rsidRPr="00B00909" w:rsidRDefault="00BA6B7D" w:rsidP="00BA6B7D">
      <w:pPr>
        <w:rPr>
          <w:rFonts w:cs="Arial"/>
          <w:color w:val="2F5496" w:themeColor="accent1" w:themeShade="BF"/>
          <w:sz w:val="28"/>
          <w:szCs w:val="28"/>
        </w:rPr>
      </w:pPr>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sexual orientation.</w:t>
      </w:r>
    </w:p>
    <w:p w14:paraId="5552917A" w14:textId="77777777" w:rsidR="00BA6B7D" w:rsidRPr="0072544B" w:rsidRDefault="00BA6B7D" w:rsidP="00BA6B7D"/>
    <w:p w14:paraId="5BA3CE8F" w14:textId="77777777" w:rsidR="00BA6B7D" w:rsidRPr="0072544B" w:rsidRDefault="00BA6B7D" w:rsidP="00BA6B7D">
      <w:pPr>
        <w:autoSpaceDE w:val="0"/>
        <w:autoSpaceDN w:val="0"/>
        <w:adjustRightInd w:val="0"/>
        <w:rPr>
          <w:rFonts w:cs="Arial"/>
          <w:b/>
          <w:sz w:val="28"/>
          <w:szCs w:val="28"/>
        </w:rPr>
      </w:pPr>
      <w:r w:rsidRPr="0072544B">
        <w:rPr>
          <w:rFonts w:cs="Arial"/>
          <w:b/>
          <w:sz w:val="28"/>
          <w:szCs w:val="28"/>
        </w:rPr>
        <w:t>Men and Women Generally</w:t>
      </w:r>
    </w:p>
    <w:p w14:paraId="36382A9A" w14:textId="77777777" w:rsidR="00BA6B7D" w:rsidRDefault="00BA6B7D" w:rsidP="00BA6B7D"/>
    <w:p w14:paraId="23C729F1" w14:textId="77777777" w:rsidR="00BA6B7D" w:rsidRPr="00B00909" w:rsidRDefault="00BA6B7D" w:rsidP="00BA6B7D">
      <w:pPr>
        <w:rPr>
          <w:rFonts w:cs="Arial"/>
          <w:color w:val="2F5496" w:themeColor="accent1" w:themeShade="BF"/>
          <w:sz w:val="28"/>
          <w:szCs w:val="28"/>
        </w:rPr>
      </w:pPr>
      <w:r w:rsidRPr="00D72EFE">
        <w:rPr>
          <w:color w:val="2F5496" w:themeColor="accent1" w:themeShade="BF"/>
          <w:sz w:val="28"/>
          <w:szCs w:val="28"/>
        </w:rPr>
        <w:t>The Department does not anticipate any difference in needs, experience, or priorities</w:t>
      </w:r>
      <w:r>
        <w:rPr>
          <w:color w:val="2F5496" w:themeColor="accent1" w:themeShade="BF"/>
          <w:sz w:val="28"/>
          <w:szCs w:val="28"/>
        </w:rPr>
        <w:t xml:space="preserve"> in respect of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 based on an individual’s sex.</w:t>
      </w:r>
    </w:p>
    <w:p w14:paraId="2AA0CDC8" w14:textId="77777777" w:rsidR="00BA6B7D" w:rsidRDefault="00BA6B7D" w:rsidP="00BA6B7D">
      <w:pPr>
        <w:autoSpaceDE w:val="0"/>
        <w:autoSpaceDN w:val="0"/>
        <w:adjustRightInd w:val="0"/>
        <w:rPr>
          <w:rFonts w:cs="Arial"/>
          <w:sz w:val="28"/>
          <w:szCs w:val="28"/>
        </w:rPr>
      </w:pPr>
    </w:p>
    <w:p w14:paraId="76033337" w14:textId="77777777" w:rsidR="00BA6B7D" w:rsidRDefault="00BA6B7D" w:rsidP="00BA6B7D">
      <w:r w:rsidRPr="008519EB">
        <w:rPr>
          <w:rFonts w:cs="Arial"/>
          <w:b/>
          <w:sz w:val="28"/>
          <w:szCs w:val="28"/>
        </w:rPr>
        <w:t>Disability</w:t>
      </w:r>
      <w:r w:rsidRPr="00B92E4E">
        <w:rPr>
          <w:rFonts w:cs="Arial"/>
          <w:sz w:val="28"/>
          <w:szCs w:val="28"/>
        </w:rPr>
        <w:t xml:space="preserve"> </w:t>
      </w:r>
      <w:r w:rsidRPr="00B92E4E">
        <w:rPr>
          <w:rFonts w:cs="Arial"/>
          <w:sz w:val="28"/>
          <w:szCs w:val="28"/>
        </w:rPr>
        <w:br w:type="textWrapping" w:clear="all"/>
      </w:r>
    </w:p>
    <w:p w14:paraId="73D0C2B5" w14:textId="77777777" w:rsidR="00BA6B7D" w:rsidRDefault="00BA6B7D" w:rsidP="00BA6B7D">
      <w:pPr>
        <w:autoSpaceDE w:val="0"/>
        <w:autoSpaceDN w:val="0"/>
        <w:adjustRightInd w:val="0"/>
        <w:rPr>
          <w:color w:val="2F5496" w:themeColor="accent1" w:themeShade="BF"/>
          <w:sz w:val="28"/>
          <w:szCs w:val="28"/>
        </w:rPr>
      </w:pPr>
      <w:r>
        <w:rPr>
          <w:color w:val="2F5496" w:themeColor="accent1" w:themeShade="BF"/>
          <w:sz w:val="28"/>
          <w:szCs w:val="28"/>
        </w:rPr>
        <w:t xml:space="preserve">This Section 75 group includes people who may be considered more vulnerable, i.e. people with long-term health issues or disabilities, who may be particularly impacted by energy costs. Affordability is a key consideration in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w:t>
      </w:r>
    </w:p>
    <w:p w14:paraId="2ACA922A" w14:textId="77777777" w:rsidR="00BA6B7D" w:rsidRPr="00B92E4E" w:rsidRDefault="00BA6B7D" w:rsidP="00BA6B7D"/>
    <w:p w14:paraId="38562B34" w14:textId="77777777" w:rsidR="00BA6B7D" w:rsidRDefault="00BA6B7D" w:rsidP="00BA6B7D">
      <w:pPr>
        <w:rPr>
          <w:rFonts w:cs="Arial"/>
          <w:sz w:val="28"/>
          <w:szCs w:val="28"/>
        </w:rPr>
      </w:pPr>
      <w:r w:rsidRPr="008519EB">
        <w:rPr>
          <w:rFonts w:cs="Arial"/>
          <w:b/>
          <w:sz w:val="28"/>
          <w:szCs w:val="28"/>
        </w:rPr>
        <w:t>Dependants</w:t>
      </w:r>
      <w:r w:rsidRPr="00B92E4E">
        <w:rPr>
          <w:rFonts w:cs="Arial"/>
          <w:sz w:val="28"/>
          <w:szCs w:val="28"/>
        </w:rPr>
        <w:br w:type="textWrapping" w:clear="all"/>
      </w:r>
    </w:p>
    <w:p w14:paraId="5CC42A7A" w14:textId="77777777" w:rsidR="00BA6B7D" w:rsidRDefault="00BA6B7D" w:rsidP="00BA6B7D">
      <w:pPr>
        <w:autoSpaceDE w:val="0"/>
        <w:autoSpaceDN w:val="0"/>
        <w:adjustRightInd w:val="0"/>
        <w:rPr>
          <w:color w:val="2F5496" w:themeColor="accent1" w:themeShade="BF"/>
          <w:sz w:val="28"/>
          <w:szCs w:val="28"/>
        </w:rPr>
      </w:pPr>
      <w:r>
        <w:rPr>
          <w:color w:val="2F5496" w:themeColor="accent1" w:themeShade="BF"/>
          <w:sz w:val="28"/>
          <w:szCs w:val="28"/>
        </w:rPr>
        <w:t xml:space="preserve">Households with dependents, i.e. children, older people, and people with disabilities may be considered more vulnerable in relation to energy costs.  Affordability is a key consideration in the </w:t>
      </w:r>
      <w:r w:rsidRPr="007D2A66">
        <w:rPr>
          <w:rFonts w:cs="Arial"/>
          <w:color w:val="2F5496" w:themeColor="accent1" w:themeShade="BF"/>
          <w:sz w:val="28"/>
          <w:szCs w:val="28"/>
        </w:rPr>
        <w:t xml:space="preserve">biomethane </w:t>
      </w:r>
      <w:r>
        <w:rPr>
          <w:rFonts w:cs="Arial"/>
          <w:color w:val="2F5496" w:themeColor="accent1" w:themeShade="BF"/>
          <w:sz w:val="28"/>
          <w:szCs w:val="28"/>
        </w:rPr>
        <w:t>strategy and</w:t>
      </w:r>
      <w:r w:rsidRPr="007D2A66">
        <w:rPr>
          <w:rFonts w:cs="Arial"/>
          <w:color w:val="2F5496" w:themeColor="accent1" w:themeShade="BF"/>
          <w:sz w:val="28"/>
          <w:szCs w:val="28"/>
        </w:rPr>
        <w:t xml:space="preserve"> policy</w:t>
      </w:r>
      <w:r>
        <w:rPr>
          <w:color w:val="2F5496" w:themeColor="accent1" w:themeShade="BF"/>
          <w:sz w:val="28"/>
          <w:szCs w:val="28"/>
        </w:rPr>
        <w:t xml:space="preserve"> framework.</w:t>
      </w:r>
    </w:p>
    <w:p w14:paraId="6C9E7A30" w14:textId="77777777" w:rsidR="00BA6B7D" w:rsidRPr="00A726CD" w:rsidRDefault="00BA6B7D" w:rsidP="00BA6B7D"/>
    <w:p w14:paraId="16C2648C" w14:textId="77777777" w:rsidR="00BA6B7D" w:rsidRPr="00A726CD" w:rsidRDefault="00BA6B7D" w:rsidP="00BA6B7D">
      <w:pPr>
        <w:rPr>
          <w:rFonts w:cs="Arial"/>
          <w:sz w:val="28"/>
          <w:szCs w:val="28"/>
        </w:rPr>
      </w:pPr>
    </w:p>
    <w:p w14:paraId="3A9811EC" w14:textId="77777777" w:rsidR="00BA6B7D" w:rsidRPr="00A726CD" w:rsidRDefault="00BA6B7D" w:rsidP="00BA6B7D">
      <w:pPr>
        <w:rPr>
          <w:rFonts w:cs="Arial"/>
          <w:sz w:val="28"/>
          <w:szCs w:val="28"/>
        </w:rPr>
      </w:pPr>
    </w:p>
    <w:p w14:paraId="76F45403" w14:textId="77777777" w:rsidR="00BA6B7D" w:rsidRPr="00A726CD" w:rsidRDefault="00BA6B7D" w:rsidP="00BA6B7D">
      <w:pPr>
        <w:rPr>
          <w:rFonts w:cs="Arial"/>
          <w:b/>
          <w:sz w:val="28"/>
          <w:szCs w:val="28"/>
          <w:u w:val="single"/>
        </w:rPr>
      </w:pPr>
    </w:p>
    <w:p w14:paraId="1647E9A8" w14:textId="77777777" w:rsidR="00BA6B7D" w:rsidRPr="00A726CD" w:rsidRDefault="00BA6B7D" w:rsidP="00BA6B7D">
      <w:pPr>
        <w:rPr>
          <w:rFonts w:cs="Arial"/>
          <w:b/>
          <w:sz w:val="28"/>
          <w:szCs w:val="28"/>
          <w:u w:val="single"/>
        </w:rPr>
      </w:pPr>
    </w:p>
    <w:p w14:paraId="5FDBA187" w14:textId="77777777" w:rsidR="00BA6B7D" w:rsidRPr="00A726CD" w:rsidRDefault="00BA6B7D" w:rsidP="00BA6B7D">
      <w:pPr>
        <w:rPr>
          <w:rFonts w:cs="Arial"/>
          <w:b/>
          <w:sz w:val="28"/>
          <w:szCs w:val="28"/>
          <w:u w:val="single"/>
        </w:rPr>
      </w:pPr>
    </w:p>
    <w:p w14:paraId="07D0AD89" w14:textId="77777777" w:rsidR="00BA6B7D" w:rsidRDefault="00BA6B7D" w:rsidP="00BA6B7D">
      <w:pPr>
        <w:keepNext/>
        <w:outlineLvl w:val="4"/>
        <w:rPr>
          <w:b/>
          <w:u w:val="single"/>
        </w:rPr>
      </w:pPr>
    </w:p>
    <w:p w14:paraId="6B9E0D0D" w14:textId="77777777" w:rsidR="00BA6B7D" w:rsidRDefault="00BA6B7D" w:rsidP="00BA6B7D">
      <w:pPr>
        <w:keepNext/>
        <w:outlineLvl w:val="4"/>
        <w:rPr>
          <w:b/>
          <w:u w:val="single"/>
        </w:rPr>
      </w:pPr>
    </w:p>
    <w:p w14:paraId="296792FA" w14:textId="77777777" w:rsidR="00BA6B7D" w:rsidRDefault="00BA6B7D" w:rsidP="00BA6B7D">
      <w:pPr>
        <w:keepNext/>
        <w:outlineLvl w:val="4"/>
        <w:rPr>
          <w:b/>
          <w:u w:val="single"/>
        </w:rPr>
      </w:pPr>
    </w:p>
    <w:p w14:paraId="057E3FFD" w14:textId="77777777" w:rsidR="00BA6B7D" w:rsidRDefault="00BA6B7D" w:rsidP="00BA6B7D">
      <w:pPr>
        <w:keepNext/>
        <w:outlineLvl w:val="4"/>
        <w:rPr>
          <w:b/>
          <w:u w:val="single"/>
        </w:rPr>
      </w:pPr>
    </w:p>
    <w:p w14:paraId="5769851B" w14:textId="77777777" w:rsidR="00BA6B7D" w:rsidRDefault="00BA6B7D" w:rsidP="00BA6B7D">
      <w:pPr>
        <w:keepNext/>
        <w:outlineLvl w:val="4"/>
        <w:rPr>
          <w:b/>
          <w:u w:val="single"/>
        </w:rPr>
      </w:pPr>
    </w:p>
    <w:p w14:paraId="06243F7E" w14:textId="77777777" w:rsidR="00BA6B7D" w:rsidRPr="00A726CD" w:rsidRDefault="00BA6B7D" w:rsidP="00BA6B7D">
      <w:pPr>
        <w:keepNext/>
        <w:outlineLvl w:val="4"/>
        <w:rPr>
          <w:b/>
          <w:u w:val="single"/>
        </w:rPr>
      </w:pPr>
      <w:r w:rsidRPr="00A726CD">
        <w:rPr>
          <w:b/>
          <w:u w:val="single"/>
        </w:rPr>
        <w:t xml:space="preserve">Part 2. Screening questions </w:t>
      </w:r>
    </w:p>
    <w:p w14:paraId="37A480B8" w14:textId="77777777" w:rsidR="00BA6B7D" w:rsidRPr="00A726CD" w:rsidRDefault="00BA6B7D" w:rsidP="00BA6B7D">
      <w:pPr>
        <w:rPr>
          <w:rFonts w:cs="Arial"/>
          <w:sz w:val="28"/>
          <w:szCs w:val="28"/>
        </w:rPr>
      </w:pPr>
    </w:p>
    <w:p w14:paraId="3CEAD24F" w14:textId="77777777" w:rsidR="00BA6B7D" w:rsidRPr="00A726CD" w:rsidRDefault="00BA6B7D" w:rsidP="00BA6B7D">
      <w:pPr>
        <w:rPr>
          <w:rFonts w:cs="Arial"/>
          <w:b/>
          <w:color w:val="2F5496" w:themeColor="accent1" w:themeShade="BF"/>
          <w:sz w:val="28"/>
          <w:szCs w:val="28"/>
        </w:rPr>
      </w:pPr>
      <w:r w:rsidRPr="00A726CD">
        <w:rPr>
          <w:rFonts w:cs="Arial"/>
          <w:b/>
          <w:color w:val="2F5496" w:themeColor="accent1" w:themeShade="BF"/>
          <w:sz w:val="28"/>
          <w:szCs w:val="28"/>
        </w:rPr>
        <w:t xml:space="preserve">Introduction </w:t>
      </w:r>
    </w:p>
    <w:p w14:paraId="1792F4C6" w14:textId="77777777" w:rsidR="00BA6B7D" w:rsidRPr="00A726CD" w:rsidRDefault="00BA6B7D" w:rsidP="00BA6B7D">
      <w:pPr>
        <w:rPr>
          <w:rFonts w:cs="Arial"/>
          <w:sz w:val="28"/>
          <w:szCs w:val="28"/>
        </w:rPr>
      </w:pPr>
    </w:p>
    <w:p w14:paraId="7BC4FBC2"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In making a decision as to whether or not there is a need to carry out an equality impact assessment, the public authority should consider its answers to the questions 1-4 which are given on pages 66-68 of this Guide.</w:t>
      </w:r>
    </w:p>
    <w:p w14:paraId="4EFB4BA5" w14:textId="77777777" w:rsidR="00BA6B7D" w:rsidRPr="00A726CD" w:rsidRDefault="00BA6B7D" w:rsidP="00BA6B7D">
      <w:pPr>
        <w:autoSpaceDE w:val="0"/>
        <w:autoSpaceDN w:val="0"/>
        <w:adjustRightInd w:val="0"/>
        <w:rPr>
          <w:rFonts w:cs="Arial"/>
          <w:sz w:val="28"/>
          <w:szCs w:val="28"/>
        </w:rPr>
      </w:pPr>
    </w:p>
    <w:p w14:paraId="1991D0AF" w14:textId="77777777" w:rsidR="00BA6B7D" w:rsidRPr="00A726CD" w:rsidRDefault="00BA6B7D" w:rsidP="00BA6B7D">
      <w:pPr>
        <w:rPr>
          <w:rFonts w:cs="Arial"/>
          <w:sz w:val="28"/>
          <w:szCs w:val="28"/>
        </w:rPr>
      </w:pPr>
      <w:r w:rsidRPr="00A726CD">
        <w:rPr>
          <w:rFonts w:cs="Arial"/>
          <w:sz w:val="28"/>
          <w:szCs w:val="28"/>
        </w:rPr>
        <w:t xml:space="preserve">If the public authority’s conclusion is </w:t>
      </w:r>
      <w:r w:rsidRPr="00A726CD">
        <w:rPr>
          <w:rFonts w:cs="Arial"/>
          <w:b/>
          <w:sz w:val="28"/>
          <w:szCs w:val="28"/>
          <w:u w:val="single"/>
        </w:rPr>
        <w:t>none</w:t>
      </w:r>
      <w:r w:rsidRPr="00A726CD">
        <w:rPr>
          <w:rFonts w:cs="Arial"/>
          <w:sz w:val="28"/>
          <w:szCs w:val="28"/>
        </w:rPr>
        <w:t xml:space="preserve"> in respect of all of the </w:t>
      </w:r>
      <w:smartTag w:uri="urn:schemas-microsoft-com:office:smarttags" w:element="PersonName">
        <w:r w:rsidRPr="00A726CD">
          <w:rPr>
            <w:rFonts w:cs="Arial"/>
            <w:sz w:val="28"/>
            <w:szCs w:val="28"/>
          </w:rPr>
          <w:t>Section 75</w:t>
        </w:r>
      </w:smartTag>
      <w:r w:rsidRPr="00A726CD">
        <w:rPr>
          <w:rFonts w:cs="Arial"/>
          <w:sz w:val="28"/>
          <w:szCs w:val="28"/>
        </w:rPr>
        <w:t xml:space="preserve"> equality of opportunity and/or good relations categories, then the public authority may decide to screen the policy out.  </w:t>
      </w:r>
      <w:r w:rsidRPr="00A726CD">
        <w:rPr>
          <w:rFonts w:cs="Arial"/>
          <w:sz w:val="28"/>
          <w:szCs w:val="28"/>
          <w:lang w:val="en-US"/>
        </w:rPr>
        <w:t xml:space="preserve">If a policy is ‘screened out’ as having no relevance to equality of opportunity or good relations, a public authority should give details of the reasons for the decision taken. </w:t>
      </w:r>
    </w:p>
    <w:p w14:paraId="09FF97F4" w14:textId="77777777" w:rsidR="00BA6B7D" w:rsidRPr="00A726CD" w:rsidRDefault="00BA6B7D" w:rsidP="00BA6B7D">
      <w:pPr>
        <w:autoSpaceDE w:val="0"/>
        <w:autoSpaceDN w:val="0"/>
        <w:adjustRightInd w:val="0"/>
        <w:rPr>
          <w:rFonts w:cs="Arial"/>
          <w:sz w:val="28"/>
          <w:szCs w:val="28"/>
        </w:rPr>
      </w:pPr>
    </w:p>
    <w:p w14:paraId="2D751EF8"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If the public authority’s conclusion is </w:t>
      </w:r>
      <w:r w:rsidRPr="00A726CD">
        <w:rPr>
          <w:rFonts w:cs="Arial"/>
          <w:b/>
          <w:sz w:val="28"/>
          <w:szCs w:val="28"/>
          <w:u w:val="single"/>
        </w:rPr>
        <w:t>major</w:t>
      </w:r>
      <w:r w:rsidRPr="00A726CD">
        <w:rPr>
          <w:rFonts w:cs="Arial"/>
          <w:sz w:val="28"/>
          <w:szCs w:val="28"/>
        </w:rPr>
        <w:t xml:space="preserve"> in respect of one or more of the </w:t>
      </w:r>
      <w:smartTag w:uri="urn:schemas-microsoft-com:office:smarttags" w:element="PersonName">
        <w:r w:rsidRPr="00A726CD">
          <w:rPr>
            <w:rFonts w:cs="Arial"/>
            <w:sz w:val="28"/>
            <w:szCs w:val="28"/>
          </w:rPr>
          <w:t>Section 75</w:t>
        </w:r>
      </w:smartTag>
      <w:r w:rsidRPr="00A726CD">
        <w:rPr>
          <w:rFonts w:cs="Arial"/>
          <w:sz w:val="28"/>
          <w:szCs w:val="28"/>
        </w:rPr>
        <w:t xml:space="preserve"> equality of opportunity and/or good relations categories, then consideration should be given to subjecting the policy to the equality impact assessment procedure. </w:t>
      </w:r>
    </w:p>
    <w:p w14:paraId="0131D3D5" w14:textId="77777777" w:rsidR="00BA6B7D" w:rsidRPr="00A726CD" w:rsidRDefault="00BA6B7D" w:rsidP="00BA6B7D">
      <w:pPr>
        <w:autoSpaceDE w:val="0"/>
        <w:autoSpaceDN w:val="0"/>
        <w:adjustRightInd w:val="0"/>
        <w:rPr>
          <w:rFonts w:cs="Arial"/>
          <w:sz w:val="28"/>
          <w:szCs w:val="28"/>
        </w:rPr>
      </w:pPr>
    </w:p>
    <w:p w14:paraId="6F984DA5" w14:textId="77777777" w:rsidR="00BA6B7D" w:rsidRPr="00A726CD" w:rsidRDefault="00BA6B7D" w:rsidP="00BA6B7D">
      <w:pPr>
        <w:tabs>
          <w:tab w:val="left" w:pos="900"/>
        </w:tabs>
        <w:autoSpaceDE w:val="0"/>
        <w:autoSpaceDN w:val="0"/>
        <w:adjustRightInd w:val="0"/>
        <w:rPr>
          <w:rFonts w:cs="Arial"/>
          <w:sz w:val="28"/>
          <w:szCs w:val="28"/>
        </w:rPr>
      </w:pPr>
      <w:r w:rsidRPr="00A726CD">
        <w:rPr>
          <w:rFonts w:cs="Arial"/>
          <w:sz w:val="28"/>
          <w:szCs w:val="28"/>
        </w:rPr>
        <w:t xml:space="preserve">If the public authority’s conclusion is </w:t>
      </w:r>
      <w:r w:rsidRPr="00A726CD">
        <w:rPr>
          <w:rFonts w:cs="Arial"/>
          <w:b/>
          <w:sz w:val="28"/>
          <w:szCs w:val="28"/>
          <w:u w:val="single"/>
        </w:rPr>
        <w:t>minor</w:t>
      </w:r>
      <w:r w:rsidRPr="00A726CD">
        <w:rPr>
          <w:rFonts w:cs="Arial"/>
          <w:sz w:val="28"/>
          <w:szCs w:val="28"/>
        </w:rPr>
        <w:t xml:space="preserve"> in respect of one or more of the </w:t>
      </w:r>
      <w:smartTag w:uri="urn:schemas-microsoft-com:office:smarttags" w:element="PersonName">
        <w:r w:rsidRPr="00A726CD">
          <w:rPr>
            <w:rFonts w:cs="Arial"/>
            <w:sz w:val="28"/>
            <w:szCs w:val="28"/>
          </w:rPr>
          <w:t>Section 75</w:t>
        </w:r>
      </w:smartTag>
      <w:r w:rsidRPr="00A726CD">
        <w:rPr>
          <w:rFonts w:cs="Arial"/>
          <w:sz w:val="28"/>
          <w:szCs w:val="28"/>
        </w:rPr>
        <w:t xml:space="preserve"> equality categories and/or good relations categories, then consideration should still be given to proceeding with an equality impact assessment, or to:</w:t>
      </w:r>
    </w:p>
    <w:p w14:paraId="40E7A6C8" w14:textId="77777777" w:rsidR="00BA6B7D" w:rsidRPr="00A726CD" w:rsidRDefault="00BA6B7D" w:rsidP="00BA6B7D">
      <w:pPr>
        <w:autoSpaceDE w:val="0"/>
        <w:autoSpaceDN w:val="0"/>
        <w:adjustRightInd w:val="0"/>
        <w:rPr>
          <w:rFonts w:cs="Arial"/>
          <w:sz w:val="28"/>
          <w:szCs w:val="28"/>
        </w:rPr>
      </w:pPr>
    </w:p>
    <w:p w14:paraId="11F624FE" w14:textId="77777777" w:rsidR="00BA6B7D" w:rsidRPr="00A726CD" w:rsidRDefault="00BA6B7D" w:rsidP="00BA6B7D">
      <w:pPr>
        <w:numPr>
          <w:ilvl w:val="0"/>
          <w:numId w:val="3"/>
        </w:numPr>
        <w:autoSpaceDE w:val="0"/>
        <w:autoSpaceDN w:val="0"/>
        <w:adjustRightInd w:val="0"/>
        <w:rPr>
          <w:rFonts w:cs="Arial"/>
          <w:sz w:val="28"/>
          <w:szCs w:val="28"/>
        </w:rPr>
      </w:pPr>
      <w:r w:rsidRPr="00A726CD">
        <w:rPr>
          <w:rFonts w:cs="Arial"/>
          <w:sz w:val="28"/>
          <w:szCs w:val="28"/>
        </w:rPr>
        <w:t>measures to mitigate the adverse impact; or</w:t>
      </w:r>
    </w:p>
    <w:p w14:paraId="2AF5F20D" w14:textId="77777777" w:rsidR="00BA6B7D" w:rsidRPr="00A726CD" w:rsidRDefault="00BA6B7D" w:rsidP="00BA6B7D">
      <w:pPr>
        <w:numPr>
          <w:ilvl w:val="0"/>
          <w:numId w:val="3"/>
        </w:numPr>
        <w:autoSpaceDE w:val="0"/>
        <w:autoSpaceDN w:val="0"/>
        <w:adjustRightInd w:val="0"/>
        <w:rPr>
          <w:rFonts w:cs="Arial"/>
          <w:sz w:val="28"/>
          <w:szCs w:val="28"/>
        </w:rPr>
      </w:pPr>
      <w:r w:rsidRPr="00A726CD">
        <w:rPr>
          <w:rFonts w:cs="Arial"/>
          <w:sz w:val="28"/>
          <w:szCs w:val="28"/>
        </w:rPr>
        <w:t>the introduction of an alternative policy to better promote equality of opportunity and/or good relations.</w:t>
      </w:r>
    </w:p>
    <w:p w14:paraId="3853A507" w14:textId="77777777" w:rsidR="00BA6B7D" w:rsidRPr="00A726CD" w:rsidRDefault="00BA6B7D" w:rsidP="00BA6B7D">
      <w:pPr>
        <w:autoSpaceDE w:val="0"/>
        <w:autoSpaceDN w:val="0"/>
        <w:adjustRightInd w:val="0"/>
        <w:rPr>
          <w:rFonts w:cs="Arial"/>
          <w:sz w:val="28"/>
          <w:szCs w:val="28"/>
        </w:rPr>
      </w:pPr>
    </w:p>
    <w:p w14:paraId="7BEEE23E" w14:textId="77777777" w:rsidR="00BA6B7D" w:rsidRPr="00A726CD" w:rsidRDefault="00BA6B7D" w:rsidP="00BA6B7D">
      <w:pPr>
        <w:rPr>
          <w:rFonts w:cs="Arial"/>
          <w:b/>
          <w:sz w:val="28"/>
        </w:rPr>
      </w:pPr>
      <w:r w:rsidRPr="00A726CD">
        <w:rPr>
          <w:rFonts w:cs="Arial"/>
          <w:b/>
          <w:sz w:val="28"/>
        </w:rPr>
        <w:t>In favour of a ‘major’ impact</w:t>
      </w:r>
    </w:p>
    <w:p w14:paraId="166A6986" w14:textId="77777777" w:rsidR="00BA6B7D" w:rsidRPr="00A726CD" w:rsidRDefault="00BA6B7D" w:rsidP="00BA6B7D">
      <w:pPr>
        <w:rPr>
          <w:rFonts w:cs="Arial"/>
          <w:b/>
          <w:sz w:val="28"/>
        </w:rPr>
      </w:pPr>
    </w:p>
    <w:p w14:paraId="0B5EFD0B" w14:textId="77777777" w:rsidR="00BA6B7D" w:rsidRPr="00A726CD" w:rsidRDefault="00BA6B7D" w:rsidP="00BA6B7D">
      <w:pPr>
        <w:numPr>
          <w:ilvl w:val="0"/>
          <w:numId w:val="4"/>
        </w:numPr>
        <w:spacing w:after="120"/>
        <w:rPr>
          <w:rFonts w:cs="Arial"/>
          <w:sz w:val="28"/>
        </w:rPr>
      </w:pPr>
      <w:r w:rsidRPr="00A726CD">
        <w:rPr>
          <w:rFonts w:cs="Arial"/>
          <w:sz w:val="28"/>
        </w:rPr>
        <w:t>The policy is significant in terms of its strategic importance;</w:t>
      </w:r>
    </w:p>
    <w:p w14:paraId="561E4DC9" w14:textId="77777777" w:rsidR="00BA6B7D" w:rsidRPr="00A726CD" w:rsidRDefault="00BA6B7D" w:rsidP="00BA6B7D">
      <w:pPr>
        <w:numPr>
          <w:ilvl w:val="0"/>
          <w:numId w:val="4"/>
        </w:numPr>
        <w:spacing w:after="120"/>
        <w:rPr>
          <w:rFonts w:cs="Arial"/>
          <w:sz w:val="28"/>
        </w:rPr>
      </w:pPr>
      <w:r w:rsidRPr="00A726CD">
        <w:rPr>
          <w:rFonts w:cs="Arial"/>
          <w:sz w:val="28"/>
        </w:rPr>
        <w:t>Potential  equality impacts are unknown, because, for example, there is insufficient data upon which to make an assessment  or because they are complex, and it would be appropriate to conduct an equality impact assessment in order to better assess them;</w:t>
      </w:r>
    </w:p>
    <w:p w14:paraId="639AFA19" w14:textId="77777777" w:rsidR="00BA6B7D" w:rsidRPr="00A726CD" w:rsidRDefault="00BA6B7D" w:rsidP="00BA6B7D">
      <w:pPr>
        <w:numPr>
          <w:ilvl w:val="0"/>
          <w:numId w:val="4"/>
        </w:numPr>
        <w:spacing w:after="120"/>
        <w:rPr>
          <w:rFonts w:cs="Arial"/>
          <w:sz w:val="28"/>
        </w:rPr>
      </w:pPr>
      <w:r w:rsidRPr="00A726CD">
        <w:rPr>
          <w:rFonts w:cs="Arial"/>
          <w:sz w:val="28"/>
        </w:rPr>
        <w:t>Potential equality and/or good relations impacts are likely to be adverse or are likely to be experienced disproportionately by groups of people including those who are marginalised or disadvantaged;</w:t>
      </w:r>
    </w:p>
    <w:p w14:paraId="4B79885E" w14:textId="77777777" w:rsidR="00BA6B7D" w:rsidRPr="00A726CD" w:rsidRDefault="00BA6B7D" w:rsidP="00BA6B7D">
      <w:pPr>
        <w:numPr>
          <w:ilvl w:val="0"/>
          <w:numId w:val="4"/>
        </w:numPr>
        <w:spacing w:after="120"/>
        <w:rPr>
          <w:rFonts w:cs="Arial"/>
          <w:sz w:val="28"/>
        </w:rPr>
      </w:pPr>
      <w:r w:rsidRPr="00A726CD">
        <w:rPr>
          <w:rFonts w:cs="Arial"/>
          <w:sz w:val="28"/>
        </w:rPr>
        <w:t>Further assessment offers a valuable way to examine the evidence and develop recommendations in respect of a policy about which there are concerns amongst affected individuals and representative groups, for example in respect of multiple identities;</w:t>
      </w:r>
    </w:p>
    <w:p w14:paraId="10715E96" w14:textId="77777777" w:rsidR="00BA6B7D" w:rsidRPr="00A726CD" w:rsidRDefault="00BA6B7D" w:rsidP="00BA6B7D">
      <w:pPr>
        <w:numPr>
          <w:ilvl w:val="0"/>
          <w:numId w:val="4"/>
        </w:numPr>
        <w:spacing w:after="120"/>
        <w:rPr>
          <w:rFonts w:cs="Arial"/>
          <w:sz w:val="28"/>
        </w:rPr>
      </w:pPr>
      <w:r w:rsidRPr="00A726CD">
        <w:rPr>
          <w:rFonts w:cs="Arial"/>
          <w:sz w:val="28"/>
        </w:rPr>
        <w:t>The policy is likely to be challenged by way of judicial review;</w:t>
      </w:r>
    </w:p>
    <w:p w14:paraId="68464B33" w14:textId="77777777" w:rsidR="00BA6B7D" w:rsidRPr="00A726CD" w:rsidRDefault="00BA6B7D" w:rsidP="00BA6B7D">
      <w:pPr>
        <w:numPr>
          <w:ilvl w:val="0"/>
          <w:numId w:val="4"/>
        </w:numPr>
        <w:spacing w:after="120"/>
        <w:rPr>
          <w:rFonts w:cs="Arial"/>
          <w:sz w:val="28"/>
        </w:rPr>
      </w:pPr>
      <w:r w:rsidRPr="00A726CD">
        <w:rPr>
          <w:rFonts w:cs="Arial"/>
          <w:sz w:val="28"/>
        </w:rPr>
        <w:t>The policy is significant in terms of expenditure.</w:t>
      </w:r>
    </w:p>
    <w:p w14:paraId="6BBFD1E5" w14:textId="77777777" w:rsidR="00BA6B7D" w:rsidRPr="00A726CD" w:rsidRDefault="00BA6B7D" w:rsidP="00BA6B7D">
      <w:pPr>
        <w:rPr>
          <w:rFonts w:cs="Arial"/>
          <w:b/>
          <w:sz w:val="28"/>
          <w:szCs w:val="28"/>
        </w:rPr>
      </w:pPr>
    </w:p>
    <w:p w14:paraId="38E42D63" w14:textId="77777777" w:rsidR="00BA6B7D" w:rsidRPr="00A726CD" w:rsidRDefault="00BA6B7D" w:rsidP="00BA6B7D">
      <w:pPr>
        <w:rPr>
          <w:rFonts w:cs="Arial"/>
          <w:b/>
          <w:sz w:val="28"/>
        </w:rPr>
      </w:pPr>
      <w:r w:rsidRPr="00A726CD">
        <w:rPr>
          <w:rFonts w:cs="Arial"/>
          <w:b/>
          <w:sz w:val="28"/>
          <w:szCs w:val="28"/>
        </w:rPr>
        <w:t>I</w:t>
      </w:r>
      <w:r w:rsidRPr="00A726CD">
        <w:rPr>
          <w:rFonts w:cs="Arial"/>
          <w:b/>
          <w:sz w:val="28"/>
        </w:rPr>
        <w:t>n favour of ‘minor’ impact</w:t>
      </w:r>
    </w:p>
    <w:p w14:paraId="24ADF7B9" w14:textId="77777777" w:rsidR="00BA6B7D" w:rsidRPr="00A726CD" w:rsidRDefault="00BA6B7D" w:rsidP="00BA6B7D">
      <w:pPr>
        <w:tabs>
          <w:tab w:val="left" w:pos="567"/>
        </w:tabs>
        <w:ind w:left="142"/>
        <w:rPr>
          <w:rFonts w:cs="Arial"/>
          <w:b/>
          <w:sz w:val="28"/>
        </w:rPr>
      </w:pPr>
    </w:p>
    <w:p w14:paraId="410535FF" w14:textId="77777777" w:rsidR="00BA6B7D" w:rsidRPr="00A726CD" w:rsidRDefault="00BA6B7D" w:rsidP="00BA6B7D">
      <w:pPr>
        <w:numPr>
          <w:ilvl w:val="0"/>
          <w:numId w:val="5"/>
        </w:numPr>
        <w:spacing w:after="120"/>
        <w:rPr>
          <w:rFonts w:cs="Arial"/>
          <w:sz w:val="28"/>
        </w:rPr>
      </w:pPr>
      <w:r w:rsidRPr="00A726CD">
        <w:rPr>
          <w:rFonts w:cs="Arial"/>
          <w:sz w:val="28"/>
        </w:rPr>
        <w:t>The policy is not unlawfully discriminatory and any residual potential impacts on people are judged to be negligible;</w:t>
      </w:r>
    </w:p>
    <w:p w14:paraId="7FF53D8B" w14:textId="77777777" w:rsidR="00BA6B7D" w:rsidRPr="00A726CD" w:rsidRDefault="00BA6B7D" w:rsidP="00BA6B7D">
      <w:pPr>
        <w:numPr>
          <w:ilvl w:val="0"/>
          <w:numId w:val="5"/>
        </w:numPr>
        <w:spacing w:after="120"/>
        <w:rPr>
          <w:rFonts w:cs="Arial"/>
          <w:sz w:val="28"/>
        </w:rPr>
      </w:pPr>
      <w:r w:rsidRPr="00A726CD">
        <w:rPr>
          <w:rFonts w:cs="Arial"/>
          <w:sz w:val="28"/>
        </w:rPr>
        <w:t>The policy, or certain proposals within it, are potentially unlawfully discriminatory, but this possibility can readily and easily be eliminated by making appropriate changes to the policy or by adopting appropriate mitigating measures;</w:t>
      </w:r>
    </w:p>
    <w:p w14:paraId="7E46E964" w14:textId="77777777" w:rsidR="00BA6B7D" w:rsidRPr="00A726CD" w:rsidRDefault="00BA6B7D" w:rsidP="00BA6B7D">
      <w:pPr>
        <w:numPr>
          <w:ilvl w:val="0"/>
          <w:numId w:val="5"/>
        </w:numPr>
        <w:spacing w:after="120"/>
        <w:rPr>
          <w:rFonts w:cs="Arial"/>
          <w:sz w:val="28"/>
        </w:rPr>
      </w:pPr>
      <w:r w:rsidRPr="00A726CD">
        <w:rPr>
          <w:rFonts w:cs="Arial"/>
          <w:sz w:val="28"/>
        </w:rPr>
        <w:t>Any asymmetrical equality impacts caused by the policy are intentional because they are specifically designed to promote equality of opportunity for particular groups of disadvantaged people;</w:t>
      </w:r>
    </w:p>
    <w:p w14:paraId="017490C0" w14:textId="77777777" w:rsidR="00BA6B7D" w:rsidRPr="00A726CD" w:rsidRDefault="00BA6B7D" w:rsidP="00BA6B7D">
      <w:pPr>
        <w:numPr>
          <w:ilvl w:val="0"/>
          <w:numId w:val="5"/>
        </w:numPr>
        <w:spacing w:after="120"/>
        <w:rPr>
          <w:rFonts w:cs="Arial"/>
          <w:sz w:val="28"/>
        </w:rPr>
      </w:pPr>
      <w:r w:rsidRPr="00A726CD">
        <w:rPr>
          <w:rFonts w:cs="Arial"/>
          <w:sz w:val="28"/>
        </w:rPr>
        <w:t>By amending the policy there are better opportunities to better promote equality of opportunity and/or good relations.</w:t>
      </w:r>
    </w:p>
    <w:p w14:paraId="6FE1CD1F" w14:textId="77777777" w:rsidR="00BA6B7D" w:rsidRPr="00A726CD" w:rsidRDefault="00BA6B7D" w:rsidP="00BA6B7D">
      <w:pPr>
        <w:rPr>
          <w:sz w:val="28"/>
          <w:szCs w:val="28"/>
        </w:rPr>
      </w:pPr>
    </w:p>
    <w:p w14:paraId="44870105" w14:textId="77777777" w:rsidR="00BA6B7D" w:rsidRPr="00A726CD" w:rsidRDefault="00BA6B7D" w:rsidP="00BA6B7D">
      <w:pPr>
        <w:rPr>
          <w:b/>
          <w:sz w:val="28"/>
          <w:szCs w:val="28"/>
        </w:rPr>
      </w:pPr>
      <w:r w:rsidRPr="00A726CD">
        <w:rPr>
          <w:b/>
          <w:sz w:val="28"/>
          <w:szCs w:val="28"/>
        </w:rPr>
        <w:t>In favour of none</w:t>
      </w:r>
    </w:p>
    <w:p w14:paraId="0A3EEB45" w14:textId="77777777" w:rsidR="00BA6B7D" w:rsidRPr="00A726CD" w:rsidRDefault="00BA6B7D" w:rsidP="00BA6B7D">
      <w:pPr>
        <w:tabs>
          <w:tab w:val="left" w:pos="360"/>
        </w:tabs>
        <w:rPr>
          <w:b/>
          <w:sz w:val="28"/>
          <w:szCs w:val="28"/>
        </w:rPr>
      </w:pPr>
      <w:r w:rsidRPr="00A726CD">
        <w:rPr>
          <w:b/>
          <w:sz w:val="28"/>
          <w:szCs w:val="28"/>
        </w:rPr>
        <w:tab/>
      </w:r>
    </w:p>
    <w:p w14:paraId="2AD4705D" w14:textId="77777777" w:rsidR="00BA6B7D" w:rsidRPr="00A726CD" w:rsidRDefault="00BA6B7D" w:rsidP="00BA6B7D">
      <w:pPr>
        <w:numPr>
          <w:ilvl w:val="0"/>
          <w:numId w:val="6"/>
        </w:numPr>
        <w:tabs>
          <w:tab w:val="left" w:pos="360"/>
        </w:tabs>
        <w:spacing w:after="120"/>
        <w:ind w:left="714" w:hanging="357"/>
        <w:rPr>
          <w:sz w:val="28"/>
          <w:szCs w:val="28"/>
        </w:rPr>
      </w:pPr>
      <w:r w:rsidRPr="00A726CD">
        <w:rPr>
          <w:sz w:val="28"/>
          <w:szCs w:val="28"/>
        </w:rPr>
        <w:t>The policy has no relevance to equality of opportunity or good relations.</w:t>
      </w:r>
    </w:p>
    <w:p w14:paraId="32E75F67" w14:textId="77777777" w:rsidR="00BA6B7D" w:rsidRPr="00A726CD" w:rsidRDefault="00BA6B7D" w:rsidP="00BA6B7D">
      <w:pPr>
        <w:numPr>
          <w:ilvl w:val="0"/>
          <w:numId w:val="6"/>
        </w:numPr>
        <w:tabs>
          <w:tab w:val="left" w:pos="360"/>
        </w:tabs>
        <w:spacing w:after="120"/>
        <w:ind w:left="714" w:hanging="357"/>
        <w:rPr>
          <w:sz w:val="28"/>
          <w:szCs w:val="28"/>
        </w:rPr>
      </w:pPr>
      <w:r w:rsidRPr="00A726CD">
        <w:rPr>
          <w:sz w:val="28"/>
          <w:szCs w:val="28"/>
        </w:rPr>
        <w:t>The policy is purely technical in nature and will have no bearing in terms of its likely impact on equality of opportunity or good relations for people within the equality and good relations categories.</w:t>
      </w:r>
      <w:r w:rsidRPr="00A726CD">
        <w:rPr>
          <w:sz w:val="28"/>
          <w:szCs w:val="28"/>
        </w:rPr>
        <w:tab/>
      </w:r>
    </w:p>
    <w:p w14:paraId="7143AE0F" w14:textId="77777777" w:rsidR="00BA6B7D" w:rsidRPr="00A726CD" w:rsidRDefault="00BA6B7D" w:rsidP="00BA6B7D">
      <w:pPr>
        <w:rPr>
          <w:sz w:val="28"/>
          <w:szCs w:val="28"/>
        </w:rPr>
      </w:pPr>
    </w:p>
    <w:p w14:paraId="4C7965C4" w14:textId="77777777" w:rsidR="00BA6B7D" w:rsidRPr="00A726CD" w:rsidRDefault="00BA6B7D" w:rsidP="00BA6B7D">
      <w:pPr>
        <w:keepNext/>
        <w:outlineLvl w:val="4"/>
        <w:rPr>
          <w:b/>
          <w:u w:val="single"/>
        </w:rPr>
      </w:pPr>
      <w:r w:rsidRPr="00A726CD">
        <w:rPr>
          <w:b/>
          <w:u w:val="single"/>
        </w:rPr>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r w:rsidRPr="00A726CD">
        <w:rPr>
          <w:b/>
          <w:u w:val="single"/>
        </w:rPr>
        <w:br w:type="page"/>
        <w:t xml:space="preserve">Screening questions </w:t>
      </w:r>
    </w:p>
    <w:p w14:paraId="6841F4D4" w14:textId="77777777" w:rsidR="00BA6B7D" w:rsidRPr="00A726CD" w:rsidRDefault="00BA6B7D" w:rsidP="00BA6B7D">
      <w:pPr>
        <w:autoSpaceDE w:val="0"/>
        <w:autoSpaceDN w:val="0"/>
        <w:adjustRightInd w:val="0"/>
        <w:rPr>
          <w:rFonts w:cs="Arial"/>
          <w:sz w:val="28"/>
          <w:szCs w:val="28"/>
        </w:rPr>
      </w:pPr>
    </w:p>
    <w:p w14:paraId="455A670C" w14:textId="77777777" w:rsidR="00BA6B7D" w:rsidRPr="00A726CD" w:rsidRDefault="00BA6B7D" w:rsidP="00BA6B7D">
      <w:pPr>
        <w:numPr>
          <w:ilvl w:val="0"/>
          <w:numId w:val="14"/>
        </w:numPr>
        <w:autoSpaceDE w:val="0"/>
        <w:autoSpaceDN w:val="0"/>
        <w:adjustRightInd w:val="0"/>
        <w:contextualSpacing/>
        <w:rPr>
          <w:rFonts w:cs="Arial"/>
          <w:bCs/>
          <w:sz w:val="28"/>
          <w:szCs w:val="28"/>
        </w:rPr>
      </w:pPr>
      <w:r w:rsidRPr="00A726CD">
        <w:rPr>
          <w:rFonts w:cs="Arial"/>
          <w:b/>
          <w:bCs/>
          <w:sz w:val="28"/>
          <w:szCs w:val="28"/>
        </w:rPr>
        <w:t xml:space="preserve">What is the likely impact on equality of opportunity for those affected by this policy, for each of the Section 75 equality categories? </w:t>
      </w:r>
    </w:p>
    <w:p w14:paraId="382FFEC4" w14:textId="77777777" w:rsidR="00BA6B7D" w:rsidRPr="00A726CD" w:rsidRDefault="00BA6B7D" w:rsidP="00BA6B7D">
      <w:pPr>
        <w:autoSpaceDE w:val="0"/>
        <w:autoSpaceDN w:val="0"/>
        <w:adjustRightInd w:val="0"/>
        <w:ind w:left="360"/>
        <w:contextualSpacing/>
        <w:rPr>
          <w:rFonts w:cs="Arial"/>
          <w:bCs/>
          <w:sz w:val="28"/>
          <w:szCs w:val="28"/>
        </w:rPr>
      </w:pPr>
    </w:p>
    <w:p w14:paraId="244D8304" w14:textId="77777777" w:rsidR="00BA6B7D" w:rsidRPr="00A726CD" w:rsidRDefault="00BA6B7D" w:rsidP="00BA6B7D">
      <w:pPr>
        <w:autoSpaceDE w:val="0"/>
        <w:autoSpaceDN w:val="0"/>
        <w:adjustRightInd w:val="0"/>
        <w:ind w:left="360"/>
        <w:contextualSpacing/>
        <w:rPr>
          <w:rFonts w:cs="Arial"/>
          <w:bCs/>
          <w:sz w:val="28"/>
          <w:szCs w:val="28"/>
        </w:rPr>
      </w:pPr>
      <w:r w:rsidRPr="00A726CD">
        <w:rPr>
          <w:rFonts w:cs="Arial"/>
          <w:bCs/>
          <w:sz w:val="28"/>
          <w:szCs w:val="28"/>
        </w:rPr>
        <w:t xml:space="preserve">(Please provide </w:t>
      </w:r>
      <w:r w:rsidRPr="00A726CD">
        <w:rPr>
          <w:rFonts w:cs="Arial"/>
          <w:bCs/>
          <w:sz w:val="28"/>
          <w:szCs w:val="28"/>
          <w:u w:val="single"/>
        </w:rPr>
        <w:t>details of the likely policy impacts</w:t>
      </w:r>
      <w:r w:rsidRPr="00A726CD">
        <w:rPr>
          <w:rFonts w:cs="Arial"/>
          <w:bCs/>
          <w:sz w:val="28"/>
          <w:szCs w:val="28"/>
        </w:rPr>
        <w:t xml:space="preserve"> and </w:t>
      </w:r>
      <w:r w:rsidRPr="00A726CD">
        <w:rPr>
          <w:rFonts w:cs="Arial"/>
          <w:bCs/>
          <w:sz w:val="28"/>
          <w:szCs w:val="28"/>
          <w:u w:val="single"/>
        </w:rPr>
        <w:t xml:space="preserve">determine the level of impact </w:t>
      </w:r>
      <w:r w:rsidRPr="00A726CD">
        <w:rPr>
          <w:rFonts w:cs="Arial"/>
          <w:bCs/>
          <w:sz w:val="28"/>
          <w:szCs w:val="28"/>
        </w:rPr>
        <w:t>for each S75 categories below i.e. either minor, major or none).</w:t>
      </w:r>
    </w:p>
    <w:p w14:paraId="4CA7F3D0" w14:textId="77777777" w:rsidR="00BA6B7D" w:rsidRPr="00A726CD" w:rsidRDefault="00BA6B7D" w:rsidP="00BA6B7D">
      <w:pPr>
        <w:autoSpaceDE w:val="0"/>
        <w:autoSpaceDN w:val="0"/>
        <w:adjustRightInd w:val="0"/>
        <w:ind w:left="360"/>
        <w:contextualSpacing/>
        <w:rPr>
          <w:rFonts w:cs="Arial"/>
          <w:bCs/>
          <w:sz w:val="28"/>
          <w:szCs w:val="28"/>
        </w:rPr>
      </w:pPr>
    </w:p>
    <w:p w14:paraId="624157B7" w14:textId="77777777" w:rsidR="00BA6B7D" w:rsidRPr="00A726CD" w:rsidRDefault="00BA6B7D" w:rsidP="00BA6B7D">
      <w:pPr>
        <w:autoSpaceDE w:val="0"/>
        <w:autoSpaceDN w:val="0"/>
        <w:adjustRightInd w:val="0"/>
        <w:ind w:left="360"/>
        <w:contextualSpacing/>
        <w:rPr>
          <w:rFonts w:cs="Arial"/>
          <w:bCs/>
          <w:sz w:val="28"/>
          <w:szCs w:val="28"/>
        </w:rPr>
      </w:pPr>
    </w:p>
    <w:p w14:paraId="7FCEE98F" w14:textId="77777777"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Religious belief</w:t>
      </w:r>
      <w:r w:rsidRPr="00A726CD">
        <w:rPr>
          <w:rFonts w:cs="Arial"/>
          <w:bCs/>
          <w:sz w:val="28"/>
          <w:szCs w:val="28"/>
        </w:rPr>
        <w:t xml:space="preserve">: </w:t>
      </w:r>
      <w:bookmarkStart w:id="6" w:name="_Hlk160703224"/>
      <w:r w:rsidRPr="009D20F7">
        <w:rPr>
          <w:color w:val="2F5496" w:themeColor="accent1" w:themeShade="BF"/>
          <w:sz w:val="28"/>
          <w:szCs w:val="28"/>
        </w:rPr>
        <w:t>The Department considers that</w:t>
      </w:r>
      <w:r>
        <w:rPr>
          <w:color w:val="2F5496" w:themeColor="accent1" w:themeShade="BF"/>
          <w:sz w:val="28"/>
          <w:szCs w:val="28"/>
        </w:rPr>
        <w:t xml:space="preserve"> 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bookmarkEnd w:id="6"/>
    <w:p w14:paraId="3FE30A3C"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040C803C"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bookmarkStart w:id="7" w:name="_Hlk166674787"/>
      <w:r w:rsidRPr="00A726CD">
        <w:rPr>
          <w:rFonts w:cs="Arial"/>
          <w:sz w:val="28"/>
          <w:szCs w:val="28"/>
        </w:rPr>
        <w:t xml:space="preserve">None </w:t>
      </w:r>
      <w:bookmarkEnd w:id="7"/>
    </w:p>
    <w:p w14:paraId="6EA02881" w14:textId="77777777" w:rsidR="00BA6B7D" w:rsidRPr="00A726CD" w:rsidRDefault="00BA6B7D" w:rsidP="00BA6B7D">
      <w:pPr>
        <w:autoSpaceDE w:val="0"/>
        <w:autoSpaceDN w:val="0"/>
        <w:adjustRightInd w:val="0"/>
        <w:ind w:left="360"/>
        <w:contextualSpacing/>
        <w:rPr>
          <w:rFonts w:cs="Arial"/>
          <w:bCs/>
          <w:sz w:val="28"/>
          <w:szCs w:val="28"/>
        </w:rPr>
      </w:pPr>
    </w:p>
    <w:p w14:paraId="113ECB3C" w14:textId="77777777"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Political Opinion</w:t>
      </w:r>
      <w:r w:rsidRPr="00A726CD">
        <w:rPr>
          <w:rFonts w:cs="Arial"/>
          <w:bCs/>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310785B4"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08A11A1E"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 xml:space="preserve">None </w:t>
      </w:r>
    </w:p>
    <w:p w14:paraId="2773AE91" w14:textId="77777777" w:rsidR="00BA6B7D" w:rsidRPr="00A726CD" w:rsidRDefault="00BA6B7D" w:rsidP="00BA6B7D">
      <w:pPr>
        <w:autoSpaceDE w:val="0"/>
        <w:autoSpaceDN w:val="0"/>
        <w:adjustRightInd w:val="0"/>
        <w:ind w:left="360"/>
        <w:contextualSpacing/>
        <w:rPr>
          <w:rFonts w:cs="Arial"/>
          <w:bCs/>
          <w:sz w:val="28"/>
          <w:szCs w:val="28"/>
        </w:rPr>
      </w:pPr>
    </w:p>
    <w:p w14:paraId="1BFCB6F6" w14:textId="77777777"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Racial Group</w:t>
      </w:r>
      <w:r w:rsidRPr="00A726CD">
        <w:rPr>
          <w:rFonts w:cs="Arial"/>
          <w:bCs/>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4903BD61"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2F850D0D"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1E528B42" w14:textId="77777777" w:rsidR="00BA6B7D" w:rsidRPr="00A726CD" w:rsidRDefault="00BA6B7D" w:rsidP="00BA6B7D">
      <w:pPr>
        <w:autoSpaceDE w:val="0"/>
        <w:autoSpaceDN w:val="0"/>
        <w:adjustRightInd w:val="0"/>
        <w:ind w:left="360"/>
        <w:contextualSpacing/>
        <w:rPr>
          <w:rFonts w:cs="Arial"/>
          <w:bCs/>
          <w:sz w:val="28"/>
          <w:szCs w:val="28"/>
        </w:rPr>
      </w:pPr>
    </w:p>
    <w:p w14:paraId="5FB52D27" w14:textId="6CF323FE"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Age</w:t>
      </w:r>
      <w:r w:rsidRPr="00A726CD">
        <w:rPr>
          <w:rFonts w:cs="Arial"/>
          <w:bCs/>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bookmarkStart w:id="8" w:name="_Hlk160703320"/>
      <w:r w:rsidRPr="009D20F7">
        <w:rPr>
          <w:color w:val="2F5496" w:themeColor="accent1" w:themeShade="BF"/>
          <w:sz w:val="28"/>
          <w:szCs w:val="28"/>
        </w:rPr>
        <w:t xml:space="preserve">However, </w:t>
      </w:r>
      <w:r>
        <w:rPr>
          <w:color w:val="2F5496" w:themeColor="accent1" w:themeShade="BF"/>
          <w:sz w:val="28"/>
          <w:szCs w:val="28"/>
        </w:rPr>
        <w:t xml:space="preserve">as energy costs and affordability may be key concerns for the more vulnerable people in this category, including children and older people, we will closely monitor </w:t>
      </w:r>
      <w:r w:rsidRPr="009D20F7">
        <w:rPr>
          <w:color w:val="2F5496" w:themeColor="accent1" w:themeShade="BF"/>
          <w:sz w:val="28"/>
          <w:szCs w:val="28"/>
        </w:rPr>
        <w:t xml:space="preserve">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w:t>
      </w:r>
      <w:r>
        <w:rPr>
          <w:color w:val="2F5496" w:themeColor="accent1" w:themeShade="BF"/>
          <w:sz w:val="28"/>
          <w:szCs w:val="28"/>
        </w:rPr>
        <w:t>issues raised which may require further consideration as part of policy development</w:t>
      </w:r>
      <w:r w:rsidRPr="009D20F7">
        <w:rPr>
          <w:color w:val="2F5496" w:themeColor="accent1" w:themeShade="BF"/>
          <w:sz w:val="28"/>
          <w:szCs w:val="28"/>
        </w:rPr>
        <w:t>.</w:t>
      </w:r>
      <w:r w:rsidRPr="009D20F7">
        <w:rPr>
          <w:rFonts w:cs="Arial"/>
          <w:color w:val="2F5496" w:themeColor="accent1" w:themeShade="BF"/>
          <w:sz w:val="28"/>
          <w:szCs w:val="28"/>
        </w:rPr>
        <w:t xml:space="preserve">  </w:t>
      </w:r>
    </w:p>
    <w:bookmarkEnd w:id="8"/>
    <w:p w14:paraId="44922AA0"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367A26D3"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0730394F" w14:textId="77777777" w:rsidR="00BA6B7D" w:rsidRPr="00A726CD" w:rsidRDefault="00BA6B7D" w:rsidP="00BA6B7D">
      <w:pPr>
        <w:autoSpaceDE w:val="0"/>
        <w:autoSpaceDN w:val="0"/>
        <w:adjustRightInd w:val="0"/>
        <w:ind w:left="360"/>
        <w:contextualSpacing/>
        <w:rPr>
          <w:rFonts w:cs="Arial"/>
          <w:bCs/>
          <w:sz w:val="28"/>
          <w:szCs w:val="28"/>
        </w:rPr>
      </w:pPr>
    </w:p>
    <w:p w14:paraId="60133834" w14:textId="77777777"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Marital Status</w:t>
      </w:r>
      <w:r w:rsidRPr="00A726CD">
        <w:rPr>
          <w:rFonts w:cs="Arial"/>
          <w:bCs/>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5C601F0C"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6E93E85F"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3B467C9F" w14:textId="77777777" w:rsidR="00BA6B7D" w:rsidRPr="00A726CD" w:rsidRDefault="00BA6B7D" w:rsidP="00BA6B7D">
      <w:pPr>
        <w:autoSpaceDE w:val="0"/>
        <w:autoSpaceDN w:val="0"/>
        <w:adjustRightInd w:val="0"/>
        <w:ind w:left="360"/>
        <w:contextualSpacing/>
        <w:rPr>
          <w:rFonts w:cs="Arial"/>
          <w:bCs/>
          <w:sz w:val="28"/>
          <w:szCs w:val="28"/>
        </w:rPr>
      </w:pPr>
    </w:p>
    <w:p w14:paraId="1A27C032" w14:textId="77777777"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Sexual Orientation</w:t>
      </w:r>
      <w:r w:rsidRPr="00A726CD">
        <w:rPr>
          <w:rFonts w:cs="Arial"/>
          <w:bCs/>
          <w:sz w:val="28"/>
          <w:szCs w:val="28"/>
        </w:rPr>
        <w:t>:</w:t>
      </w:r>
      <w:r w:rsidRPr="004406A2">
        <w:rPr>
          <w:color w:val="2F5496" w:themeColor="accent1" w:themeShade="BF"/>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02050F3E"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17265F2B"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361DBD74" w14:textId="77777777" w:rsidR="00BA6B7D" w:rsidRPr="00A726CD" w:rsidRDefault="00BA6B7D" w:rsidP="00BA6B7D">
      <w:pPr>
        <w:autoSpaceDE w:val="0"/>
        <w:autoSpaceDN w:val="0"/>
        <w:adjustRightInd w:val="0"/>
        <w:ind w:left="360"/>
        <w:contextualSpacing/>
        <w:rPr>
          <w:rFonts w:cs="Arial"/>
          <w:bCs/>
          <w:sz w:val="28"/>
          <w:szCs w:val="28"/>
        </w:rPr>
      </w:pPr>
    </w:p>
    <w:p w14:paraId="2DF9EAE7" w14:textId="77777777" w:rsidR="00BA6B7D" w:rsidRPr="00523A7E" w:rsidRDefault="00BA6B7D" w:rsidP="00BA6B7D">
      <w:pPr>
        <w:autoSpaceDE w:val="0"/>
        <w:autoSpaceDN w:val="0"/>
        <w:adjustRightInd w:val="0"/>
        <w:ind w:left="360"/>
        <w:rPr>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Men and Women</w:t>
      </w:r>
      <w:r w:rsidRPr="00A726CD">
        <w:rPr>
          <w:rFonts w:cs="Arial"/>
          <w:bCs/>
          <w:sz w:val="28"/>
          <w:szCs w:val="28"/>
        </w:rPr>
        <w:t xml:space="preserve">: </w:t>
      </w: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we will </w:t>
      </w:r>
      <w:r w:rsidRPr="009D20F7">
        <w:rPr>
          <w:color w:val="2F5496" w:themeColor="accent1" w:themeShade="BF"/>
          <w:sz w:val="28"/>
          <w:szCs w:val="28"/>
        </w:rPr>
        <w:t xml:space="preserve">monitor 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suggested differential </w:t>
      </w:r>
      <w:r>
        <w:rPr>
          <w:color w:val="2F5496" w:themeColor="accent1" w:themeShade="BF"/>
          <w:sz w:val="28"/>
          <w:szCs w:val="28"/>
        </w:rPr>
        <w:t>impact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67B558A3"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33165250"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7A608C85" w14:textId="77777777" w:rsidR="00BA6B7D" w:rsidRPr="00A726CD" w:rsidRDefault="00BA6B7D" w:rsidP="00BA6B7D">
      <w:pPr>
        <w:autoSpaceDE w:val="0"/>
        <w:autoSpaceDN w:val="0"/>
        <w:adjustRightInd w:val="0"/>
        <w:ind w:left="360"/>
        <w:contextualSpacing/>
        <w:rPr>
          <w:rFonts w:cs="Arial"/>
          <w:bCs/>
          <w:sz w:val="28"/>
          <w:szCs w:val="28"/>
        </w:rPr>
      </w:pPr>
    </w:p>
    <w:p w14:paraId="64FBB2C4" w14:textId="3836F72C" w:rsidR="00BA6B7D" w:rsidRPr="009D20F7"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Disability</w:t>
      </w:r>
      <w:r w:rsidRPr="00A726CD">
        <w:rPr>
          <w:rFonts w:cs="Arial"/>
          <w:bCs/>
          <w:sz w:val="28"/>
          <w:szCs w:val="28"/>
        </w:rPr>
        <w:t xml:space="preserve">: </w:t>
      </w:r>
      <w:bookmarkStart w:id="9" w:name="_Hlk160703339"/>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w:t>
      </w:r>
      <w:bookmarkEnd w:id="9"/>
      <w:r>
        <w:rPr>
          <w:color w:val="2F5496" w:themeColor="accent1" w:themeShade="BF"/>
          <w:sz w:val="28"/>
          <w:szCs w:val="28"/>
        </w:rPr>
        <w:t xml:space="preserve"> </w:t>
      </w:r>
      <w:r w:rsidRPr="009D20F7">
        <w:rPr>
          <w:color w:val="2F5496" w:themeColor="accent1" w:themeShade="BF"/>
          <w:sz w:val="28"/>
          <w:szCs w:val="28"/>
        </w:rPr>
        <w:t xml:space="preserve">However, </w:t>
      </w:r>
      <w:r>
        <w:rPr>
          <w:color w:val="2F5496" w:themeColor="accent1" w:themeShade="BF"/>
          <w:sz w:val="28"/>
          <w:szCs w:val="28"/>
        </w:rPr>
        <w:t xml:space="preserve">as energy costs and affordability may be key concerns for people in this category, we will closely monitor </w:t>
      </w:r>
      <w:r w:rsidRPr="009D20F7">
        <w:rPr>
          <w:color w:val="2F5496" w:themeColor="accent1" w:themeShade="BF"/>
          <w:sz w:val="28"/>
          <w:szCs w:val="28"/>
        </w:rPr>
        <w:t xml:space="preserve">responses to </w:t>
      </w:r>
      <w:r>
        <w:rPr>
          <w:color w:val="2F5496" w:themeColor="accent1" w:themeShade="BF"/>
          <w:sz w:val="28"/>
          <w:szCs w:val="28"/>
        </w:rPr>
        <w:t xml:space="preserve">the policy consultation </w:t>
      </w:r>
      <w:r w:rsidRPr="009D20F7">
        <w:rPr>
          <w:color w:val="2F5496" w:themeColor="accent1" w:themeShade="BF"/>
          <w:sz w:val="28"/>
          <w:szCs w:val="28"/>
        </w:rPr>
        <w:t xml:space="preserve">for any </w:t>
      </w:r>
      <w:r>
        <w:rPr>
          <w:color w:val="2F5496" w:themeColor="accent1" w:themeShade="BF"/>
          <w:sz w:val="28"/>
          <w:szCs w:val="28"/>
        </w:rPr>
        <w:t>issues raised which may require further consideration as part of policy development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2705EB23"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291A60B4"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73FC9BB3" w14:textId="77777777" w:rsidR="00BA6B7D" w:rsidRPr="00A726CD" w:rsidRDefault="00BA6B7D" w:rsidP="00BA6B7D">
      <w:pPr>
        <w:autoSpaceDE w:val="0"/>
        <w:autoSpaceDN w:val="0"/>
        <w:adjustRightInd w:val="0"/>
        <w:ind w:left="360"/>
        <w:contextualSpacing/>
        <w:rPr>
          <w:rFonts w:cs="Arial"/>
          <w:bCs/>
          <w:sz w:val="28"/>
          <w:szCs w:val="28"/>
        </w:rPr>
      </w:pPr>
    </w:p>
    <w:p w14:paraId="3CEE18B7" w14:textId="77777777" w:rsidR="00BA6B7D" w:rsidRDefault="00BA6B7D" w:rsidP="00BA6B7D">
      <w:pPr>
        <w:autoSpaceDE w:val="0"/>
        <w:autoSpaceDN w:val="0"/>
        <w:adjustRightInd w:val="0"/>
        <w:ind w:left="360"/>
        <w:rPr>
          <w:rFonts w:cs="Arial"/>
          <w:bCs/>
          <w:sz w:val="28"/>
          <w:szCs w:val="28"/>
        </w:rPr>
      </w:pPr>
      <w:r w:rsidRPr="00A726CD">
        <w:rPr>
          <w:rFonts w:cs="Arial"/>
          <w:bCs/>
          <w:sz w:val="28"/>
          <w:szCs w:val="28"/>
        </w:rPr>
        <w:t xml:space="preserve">Details of the likely policy impacts on </w:t>
      </w:r>
      <w:r w:rsidRPr="00A726CD">
        <w:rPr>
          <w:rFonts w:cs="Arial"/>
          <w:b/>
          <w:bCs/>
          <w:sz w:val="28"/>
          <w:szCs w:val="28"/>
        </w:rPr>
        <w:t>Dependants</w:t>
      </w:r>
      <w:r w:rsidRPr="00A726CD">
        <w:rPr>
          <w:rFonts w:cs="Arial"/>
          <w:bCs/>
          <w:sz w:val="28"/>
          <w:szCs w:val="28"/>
        </w:rPr>
        <w:t>:</w:t>
      </w:r>
    </w:p>
    <w:p w14:paraId="1536F388" w14:textId="5706EB7F" w:rsidR="00BA6B7D" w:rsidRPr="009D20F7" w:rsidRDefault="00BA6B7D" w:rsidP="00BA6B7D">
      <w:pPr>
        <w:autoSpaceDE w:val="0"/>
        <w:autoSpaceDN w:val="0"/>
        <w:adjustRightInd w:val="0"/>
        <w:ind w:left="360"/>
        <w:rPr>
          <w:rFonts w:cs="Arial"/>
          <w:bCs/>
          <w:color w:val="2F5496" w:themeColor="accent1" w:themeShade="BF"/>
          <w:sz w:val="28"/>
          <w:szCs w:val="28"/>
        </w:rPr>
      </w:pPr>
      <w:r w:rsidRPr="009D20F7">
        <w:rPr>
          <w:color w:val="2F5496" w:themeColor="accent1" w:themeShade="BF"/>
          <w:sz w:val="28"/>
          <w:szCs w:val="28"/>
        </w:rPr>
        <w:t xml:space="preserve">The Department considers that </w:t>
      </w:r>
      <w:r>
        <w:rPr>
          <w:color w:val="2F5496" w:themeColor="accent1" w:themeShade="BF"/>
          <w:sz w:val="28"/>
          <w:szCs w:val="28"/>
        </w:rPr>
        <w:t xml:space="preserve">these policies are </w:t>
      </w:r>
      <w:r w:rsidRPr="009D20F7">
        <w:rPr>
          <w:color w:val="2F5496" w:themeColor="accent1" w:themeShade="BF"/>
          <w:sz w:val="28"/>
          <w:szCs w:val="28"/>
        </w:rPr>
        <w:t>not likely to have any specific or different</w:t>
      </w:r>
      <w:r>
        <w:rPr>
          <w:color w:val="2F5496" w:themeColor="accent1" w:themeShade="BF"/>
          <w:sz w:val="28"/>
          <w:szCs w:val="28"/>
        </w:rPr>
        <w:t xml:space="preserve">ial impact </w:t>
      </w:r>
      <w:r w:rsidRPr="009D20F7">
        <w:rPr>
          <w:color w:val="2F5496" w:themeColor="accent1" w:themeShade="BF"/>
          <w:sz w:val="28"/>
          <w:szCs w:val="28"/>
        </w:rPr>
        <w:t xml:space="preserve">on this category. However, </w:t>
      </w:r>
      <w:r>
        <w:rPr>
          <w:color w:val="2F5496" w:themeColor="accent1" w:themeShade="BF"/>
          <w:sz w:val="28"/>
          <w:szCs w:val="28"/>
        </w:rPr>
        <w:t xml:space="preserve">as energy costs and affordability may be key concerns for the more vulnerable people in this category, i.e. people with dependents including children, older people and people with disabilities, we will closely monitor </w:t>
      </w:r>
      <w:r w:rsidRPr="009D20F7">
        <w:rPr>
          <w:color w:val="2F5496" w:themeColor="accent1" w:themeShade="BF"/>
          <w:sz w:val="28"/>
          <w:szCs w:val="28"/>
        </w:rPr>
        <w:t xml:space="preserve">responses to the </w:t>
      </w:r>
      <w:r>
        <w:rPr>
          <w:color w:val="2F5496" w:themeColor="accent1" w:themeShade="BF"/>
          <w:sz w:val="28"/>
          <w:szCs w:val="28"/>
        </w:rPr>
        <w:t xml:space="preserve">policy consultation </w:t>
      </w:r>
      <w:r w:rsidRPr="009D20F7">
        <w:rPr>
          <w:color w:val="2F5496" w:themeColor="accent1" w:themeShade="BF"/>
          <w:sz w:val="28"/>
          <w:szCs w:val="28"/>
        </w:rPr>
        <w:t xml:space="preserve">for any </w:t>
      </w:r>
      <w:r>
        <w:rPr>
          <w:color w:val="2F5496" w:themeColor="accent1" w:themeShade="BF"/>
          <w:sz w:val="28"/>
          <w:szCs w:val="28"/>
        </w:rPr>
        <w:t>issues raised which may require further consideration as part of policy development</w:t>
      </w:r>
      <w:r w:rsidRPr="009D20F7">
        <w:rPr>
          <w:color w:val="2F5496" w:themeColor="accent1" w:themeShade="BF"/>
          <w:sz w:val="28"/>
          <w:szCs w:val="28"/>
        </w:rPr>
        <w:t>.</w:t>
      </w:r>
      <w:r w:rsidRPr="009D20F7">
        <w:rPr>
          <w:rFonts w:cs="Arial"/>
          <w:color w:val="2F5496" w:themeColor="accent1" w:themeShade="BF"/>
          <w:sz w:val="28"/>
          <w:szCs w:val="28"/>
        </w:rPr>
        <w:t xml:space="preserve">  </w:t>
      </w:r>
    </w:p>
    <w:p w14:paraId="78297415" w14:textId="77777777" w:rsidR="00BA6B7D" w:rsidRPr="00A726CD" w:rsidRDefault="00BA6B7D" w:rsidP="00BA6B7D">
      <w:pPr>
        <w:autoSpaceDE w:val="0"/>
        <w:autoSpaceDN w:val="0"/>
        <w:adjustRightInd w:val="0"/>
        <w:spacing w:after="120"/>
        <w:ind w:left="357"/>
        <w:contextualSpacing/>
        <w:rPr>
          <w:rFonts w:cs="Arial"/>
          <w:bCs/>
          <w:sz w:val="28"/>
          <w:szCs w:val="28"/>
        </w:rPr>
      </w:pPr>
    </w:p>
    <w:p w14:paraId="69573500"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51992614" w14:textId="77777777" w:rsidR="00BA6B7D" w:rsidRPr="00A726CD" w:rsidRDefault="00BA6B7D" w:rsidP="00BA6B7D">
      <w:pPr>
        <w:autoSpaceDE w:val="0"/>
        <w:autoSpaceDN w:val="0"/>
        <w:adjustRightInd w:val="0"/>
        <w:rPr>
          <w:rFonts w:cs="Arial"/>
          <w:sz w:val="28"/>
          <w:szCs w:val="28"/>
        </w:rPr>
      </w:pPr>
    </w:p>
    <w:p w14:paraId="7B56A860" w14:textId="77777777" w:rsidR="00BA6B7D" w:rsidRPr="00A726CD" w:rsidRDefault="00BA6B7D" w:rsidP="00BA6B7D">
      <w:pPr>
        <w:numPr>
          <w:ilvl w:val="0"/>
          <w:numId w:val="14"/>
        </w:numPr>
        <w:contextualSpacing/>
        <w:rPr>
          <w:b/>
          <w:bCs/>
        </w:rPr>
      </w:pPr>
      <w:r w:rsidRPr="00A726CD">
        <w:rPr>
          <w:rFonts w:cs="Arial"/>
          <w:b/>
          <w:bCs/>
          <w:sz w:val="28"/>
          <w:szCs w:val="28"/>
        </w:rPr>
        <w:t>Are there opportunities to better promote equality of opportunity for people within the Section 75 equalities categories?</w:t>
      </w:r>
    </w:p>
    <w:p w14:paraId="46866648" w14:textId="77777777" w:rsidR="00BA6B7D" w:rsidRPr="00A726CD" w:rsidRDefault="00BA6B7D" w:rsidP="00BA6B7D">
      <w:pPr>
        <w:rPr>
          <w:b/>
          <w:bCs/>
        </w:rPr>
      </w:pPr>
    </w:p>
    <w:p w14:paraId="2D0EB84A" w14:textId="77777777" w:rsidR="00BA6B7D" w:rsidRDefault="00BA6B7D" w:rsidP="00BA6B7D">
      <w:pPr>
        <w:ind w:left="360"/>
        <w:rPr>
          <w:bCs/>
          <w:sz w:val="28"/>
          <w:szCs w:val="28"/>
        </w:rPr>
      </w:pPr>
      <w:r w:rsidRPr="00A726CD">
        <w:rPr>
          <w:bCs/>
          <w:sz w:val="28"/>
          <w:szCs w:val="28"/>
        </w:rPr>
        <w:t>(Detail opportunities of how this policy could promote equality of opportunity for people within each of the Section 75 Categories below).</w:t>
      </w:r>
    </w:p>
    <w:p w14:paraId="28C0CA72" w14:textId="77777777" w:rsidR="00BA6B7D" w:rsidRPr="00503A11" w:rsidRDefault="00BA6B7D" w:rsidP="00BA6B7D">
      <w:pPr>
        <w:ind w:left="360"/>
        <w:rPr>
          <w:color w:val="2F5496" w:themeColor="accent1" w:themeShade="BF"/>
          <w:sz w:val="28"/>
          <w:szCs w:val="28"/>
        </w:rPr>
      </w:pPr>
      <w:r>
        <w:rPr>
          <w:color w:val="2F5496" w:themeColor="accent1" w:themeShade="BF"/>
          <w:sz w:val="28"/>
          <w:szCs w:val="28"/>
        </w:rPr>
        <w:t xml:space="preserve">The aim of these policies is to provide support for the development of the biomethane sector which will </w:t>
      </w:r>
      <w:r w:rsidRPr="004B57C8">
        <w:rPr>
          <w:color w:val="2F5496" w:themeColor="accent1" w:themeShade="BF"/>
          <w:sz w:val="28"/>
          <w:szCs w:val="28"/>
        </w:rPr>
        <w:t xml:space="preserve">not only </w:t>
      </w:r>
      <w:r>
        <w:rPr>
          <w:color w:val="2F5496" w:themeColor="accent1" w:themeShade="BF"/>
          <w:sz w:val="28"/>
          <w:szCs w:val="28"/>
        </w:rPr>
        <w:t xml:space="preserve">provide a </w:t>
      </w:r>
      <w:r w:rsidRPr="004B57C8">
        <w:rPr>
          <w:color w:val="2F5496" w:themeColor="accent1" w:themeShade="BF"/>
          <w:sz w:val="28"/>
          <w:szCs w:val="28"/>
        </w:rPr>
        <w:t>locally produced, sustainable source of energy</w:t>
      </w:r>
      <w:r>
        <w:rPr>
          <w:color w:val="2F5496" w:themeColor="accent1" w:themeShade="BF"/>
          <w:sz w:val="28"/>
          <w:szCs w:val="28"/>
        </w:rPr>
        <w:t>,</w:t>
      </w:r>
      <w:r w:rsidRPr="004B57C8">
        <w:rPr>
          <w:color w:val="2F5496" w:themeColor="accent1" w:themeShade="BF"/>
          <w:sz w:val="28"/>
          <w:szCs w:val="28"/>
        </w:rPr>
        <w:t xml:space="preserve"> but also enhance our energy security of supply and help to provide a solution to some of the waste management issues which are currently damaging our local environment</w:t>
      </w:r>
      <w:r>
        <w:rPr>
          <w:color w:val="2F5496" w:themeColor="accent1" w:themeShade="BF"/>
          <w:sz w:val="28"/>
          <w:szCs w:val="28"/>
        </w:rPr>
        <w:t>.  It is not currently envisaged that the policy will provide opportunities to better promote equality of opportunity within the Section 75 equality categories.</w:t>
      </w:r>
    </w:p>
    <w:p w14:paraId="07234FE8" w14:textId="77777777" w:rsidR="00BA6B7D" w:rsidRPr="00A726CD" w:rsidRDefault="00BA6B7D" w:rsidP="00BA6B7D">
      <w:pPr>
        <w:ind w:left="360"/>
        <w:rPr>
          <w:b/>
          <w:bCs/>
          <w:sz w:val="28"/>
          <w:szCs w:val="28"/>
        </w:rPr>
      </w:pPr>
    </w:p>
    <w:p w14:paraId="70BD3E9C" w14:textId="77777777" w:rsidR="00BA6B7D" w:rsidRPr="00A726CD" w:rsidRDefault="00BA6B7D" w:rsidP="00BA6B7D">
      <w:pPr>
        <w:autoSpaceDE w:val="0"/>
        <w:autoSpaceDN w:val="0"/>
        <w:adjustRightInd w:val="0"/>
        <w:spacing w:after="120"/>
        <w:ind w:left="357"/>
        <w:contextualSpacing/>
        <w:rPr>
          <w:bCs/>
          <w:sz w:val="28"/>
          <w:szCs w:val="28"/>
          <w:u w:val="single"/>
        </w:rPr>
      </w:pPr>
      <w:r w:rsidRPr="00A726CD">
        <w:rPr>
          <w:b/>
          <w:bCs/>
          <w:sz w:val="28"/>
          <w:szCs w:val="28"/>
        </w:rPr>
        <w:t xml:space="preserve">Religious Belief - </w:t>
      </w:r>
      <w:r w:rsidRPr="00A726CD">
        <w:rPr>
          <w:bCs/>
          <w:sz w:val="28"/>
          <w:szCs w:val="28"/>
        </w:rPr>
        <w:t xml:space="preserve">If Yes, provide </w:t>
      </w:r>
      <w:r w:rsidRPr="00A726CD">
        <w:rPr>
          <w:bCs/>
          <w:sz w:val="28"/>
          <w:szCs w:val="28"/>
          <w:u w:val="single"/>
        </w:rPr>
        <w:t>details:</w:t>
      </w:r>
    </w:p>
    <w:p w14:paraId="2717E3E1"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bookmarkStart w:id="10" w:name="_Hlk160705183"/>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provide opportunities to promote equality of opportunity for people of different rel</w:t>
      </w:r>
      <w:r w:rsidRPr="00FB0991">
        <w:rPr>
          <w:bCs/>
          <w:color w:val="2F5496" w:themeColor="accent1" w:themeShade="BF"/>
          <w:sz w:val="28"/>
          <w:szCs w:val="28"/>
        </w:rPr>
        <w:t>igious belief</w:t>
      </w:r>
      <w:r>
        <w:rPr>
          <w:bCs/>
          <w:color w:val="2F5496" w:themeColor="accent1" w:themeShade="BF"/>
          <w:sz w:val="28"/>
          <w:szCs w:val="28"/>
        </w:rPr>
        <w:t>s.</w:t>
      </w:r>
      <w:bookmarkEnd w:id="10"/>
    </w:p>
    <w:p w14:paraId="5A8DF64B" w14:textId="77777777" w:rsidR="00BA6B7D" w:rsidRPr="00A726CD" w:rsidRDefault="00BA6B7D" w:rsidP="00BA6B7D">
      <w:pPr>
        <w:ind w:left="360"/>
        <w:rPr>
          <w:bCs/>
          <w:sz w:val="28"/>
          <w:szCs w:val="28"/>
          <w:u w:val="single"/>
        </w:rPr>
      </w:pPr>
    </w:p>
    <w:p w14:paraId="132E86FF"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Political Opinion - </w:t>
      </w:r>
      <w:r w:rsidRPr="00A726CD">
        <w:rPr>
          <w:bCs/>
          <w:sz w:val="28"/>
          <w:szCs w:val="28"/>
        </w:rPr>
        <w:t xml:space="preserve">If Yes, provide </w:t>
      </w:r>
      <w:r w:rsidRPr="00A726CD">
        <w:rPr>
          <w:bCs/>
          <w:sz w:val="28"/>
          <w:szCs w:val="28"/>
          <w:u w:val="single"/>
        </w:rPr>
        <w:t>details:</w:t>
      </w:r>
    </w:p>
    <w:p w14:paraId="7AFD9FC0"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provide opportunities to promote equality of opportunity for people of different political opinions.</w:t>
      </w:r>
    </w:p>
    <w:p w14:paraId="6EE69503" w14:textId="77777777" w:rsidR="00BA6B7D" w:rsidRPr="00A726CD" w:rsidRDefault="00BA6B7D" w:rsidP="00BA6B7D">
      <w:pPr>
        <w:ind w:left="360"/>
        <w:rPr>
          <w:b/>
          <w:bCs/>
          <w:sz w:val="28"/>
          <w:szCs w:val="28"/>
        </w:rPr>
      </w:pPr>
    </w:p>
    <w:p w14:paraId="1EEF957E"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Racial Group - </w:t>
      </w:r>
      <w:r w:rsidRPr="00A726CD">
        <w:rPr>
          <w:bCs/>
          <w:sz w:val="28"/>
          <w:szCs w:val="28"/>
        </w:rPr>
        <w:t xml:space="preserve">If Yes, provide </w:t>
      </w:r>
      <w:r w:rsidRPr="00A726CD">
        <w:rPr>
          <w:bCs/>
          <w:sz w:val="28"/>
          <w:szCs w:val="28"/>
          <w:u w:val="single"/>
        </w:rPr>
        <w:t>details:</w:t>
      </w:r>
    </w:p>
    <w:p w14:paraId="6846D0EC"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provide opportunities to promote equality of opportunity for people of different racial groups.</w:t>
      </w:r>
    </w:p>
    <w:p w14:paraId="7FC9D8E1" w14:textId="77777777" w:rsidR="00BA6B7D" w:rsidRPr="00A726CD" w:rsidRDefault="00BA6B7D" w:rsidP="00BA6B7D">
      <w:pPr>
        <w:ind w:left="360"/>
        <w:rPr>
          <w:b/>
          <w:bCs/>
          <w:sz w:val="28"/>
          <w:szCs w:val="28"/>
        </w:rPr>
      </w:pPr>
    </w:p>
    <w:p w14:paraId="7D922632"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Age - </w:t>
      </w:r>
      <w:r w:rsidRPr="00A726CD">
        <w:rPr>
          <w:bCs/>
          <w:sz w:val="28"/>
          <w:szCs w:val="28"/>
        </w:rPr>
        <w:t xml:space="preserve">If Yes, provide </w:t>
      </w:r>
      <w:r w:rsidRPr="00A726CD">
        <w:rPr>
          <w:bCs/>
          <w:sz w:val="28"/>
          <w:szCs w:val="28"/>
          <w:u w:val="single"/>
        </w:rPr>
        <w:t>details:</w:t>
      </w:r>
    </w:p>
    <w:p w14:paraId="6AD0531C"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 xml:space="preserve">provide opportunities to promote equality of opportunity for people of different ages. </w:t>
      </w:r>
    </w:p>
    <w:p w14:paraId="55113841" w14:textId="77777777" w:rsidR="00BA6B7D" w:rsidRPr="00A726CD" w:rsidRDefault="00BA6B7D" w:rsidP="00BA6B7D">
      <w:pPr>
        <w:ind w:left="360"/>
        <w:rPr>
          <w:b/>
          <w:bCs/>
          <w:sz w:val="28"/>
          <w:szCs w:val="28"/>
        </w:rPr>
      </w:pPr>
    </w:p>
    <w:p w14:paraId="10A802C9"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Marital Status - </w:t>
      </w:r>
      <w:r w:rsidRPr="00A726CD">
        <w:rPr>
          <w:bCs/>
          <w:sz w:val="28"/>
          <w:szCs w:val="28"/>
        </w:rPr>
        <w:t xml:space="preserve">If Yes, provide </w:t>
      </w:r>
      <w:r w:rsidRPr="00A726CD">
        <w:rPr>
          <w:bCs/>
          <w:sz w:val="28"/>
          <w:szCs w:val="28"/>
          <w:u w:val="single"/>
        </w:rPr>
        <w:t>details:</w:t>
      </w:r>
    </w:p>
    <w:p w14:paraId="187FA573"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 xml:space="preserve">provide opportunities to promote equality of opportunity for people of different marital status. </w:t>
      </w:r>
    </w:p>
    <w:p w14:paraId="73FAEABD" w14:textId="77777777" w:rsidR="00BA6B7D" w:rsidRPr="00A726CD" w:rsidRDefault="00BA6B7D" w:rsidP="00BA6B7D">
      <w:pPr>
        <w:ind w:left="360"/>
        <w:rPr>
          <w:b/>
          <w:bCs/>
          <w:sz w:val="28"/>
          <w:szCs w:val="28"/>
        </w:rPr>
      </w:pPr>
    </w:p>
    <w:p w14:paraId="7C0C5D2D"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Sexual Orientation - </w:t>
      </w:r>
      <w:r w:rsidRPr="00A726CD">
        <w:rPr>
          <w:bCs/>
          <w:sz w:val="28"/>
          <w:szCs w:val="28"/>
        </w:rPr>
        <w:t xml:space="preserve">If Yes, provide </w:t>
      </w:r>
      <w:r w:rsidRPr="00A726CD">
        <w:rPr>
          <w:bCs/>
          <w:sz w:val="28"/>
          <w:szCs w:val="28"/>
          <w:u w:val="single"/>
        </w:rPr>
        <w:t>details:</w:t>
      </w:r>
    </w:p>
    <w:p w14:paraId="015F85C1"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provide opportunities to promote equality of opportunity for people of different sexual orientation.</w:t>
      </w:r>
    </w:p>
    <w:p w14:paraId="489B0113" w14:textId="77777777" w:rsidR="00BA6B7D" w:rsidRPr="00A726CD" w:rsidRDefault="00BA6B7D" w:rsidP="00BA6B7D">
      <w:pPr>
        <w:ind w:left="360"/>
        <w:rPr>
          <w:b/>
          <w:bCs/>
          <w:sz w:val="28"/>
          <w:szCs w:val="28"/>
        </w:rPr>
      </w:pPr>
    </w:p>
    <w:p w14:paraId="7D850613" w14:textId="77777777" w:rsidR="00BA6B7D" w:rsidRPr="00A726CD" w:rsidRDefault="00BA6B7D" w:rsidP="00BA6B7D">
      <w:pPr>
        <w:autoSpaceDE w:val="0"/>
        <w:autoSpaceDN w:val="0"/>
        <w:adjustRightInd w:val="0"/>
        <w:spacing w:after="120"/>
        <w:ind w:left="357"/>
        <w:contextualSpacing/>
        <w:rPr>
          <w:bCs/>
          <w:sz w:val="28"/>
          <w:szCs w:val="28"/>
        </w:rPr>
      </w:pPr>
      <w:r w:rsidRPr="00A726CD">
        <w:rPr>
          <w:b/>
          <w:bCs/>
          <w:sz w:val="28"/>
          <w:szCs w:val="28"/>
        </w:rPr>
        <w:t xml:space="preserve">Men and Women generally - </w:t>
      </w:r>
      <w:r w:rsidRPr="00A726CD">
        <w:rPr>
          <w:bCs/>
          <w:sz w:val="28"/>
          <w:szCs w:val="28"/>
        </w:rPr>
        <w:t xml:space="preserve">If Yes, provide </w:t>
      </w:r>
      <w:r w:rsidRPr="00A726CD">
        <w:rPr>
          <w:bCs/>
          <w:sz w:val="28"/>
          <w:szCs w:val="28"/>
          <w:u w:val="single"/>
        </w:rPr>
        <w:t>details:</w:t>
      </w:r>
    </w:p>
    <w:p w14:paraId="7346F9D7" w14:textId="77777777" w:rsidR="00BA6B7D" w:rsidRPr="00FB099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provide opportunities to promote equality of opportunity for men or women.</w:t>
      </w:r>
    </w:p>
    <w:p w14:paraId="04EB9F86" w14:textId="77777777" w:rsidR="00BA6B7D" w:rsidRPr="00A726CD" w:rsidRDefault="00BA6B7D" w:rsidP="00BA6B7D">
      <w:pPr>
        <w:ind w:left="360"/>
        <w:rPr>
          <w:bCs/>
          <w:sz w:val="28"/>
          <w:szCs w:val="28"/>
        </w:rPr>
      </w:pPr>
    </w:p>
    <w:p w14:paraId="5E53993E" w14:textId="77777777" w:rsidR="00BA6B7D" w:rsidRPr="00A726CD" w:rsidRDefault="00BA6B7D" w:rsidP="00BA6B7D">
      <w:pPr>
        <w:ind w:left="360"/>
        <w:rPr>
          <w:b/>
          <w:bCs/>
          <w:sz w:val="28"/>
          <w:szCs w:val="28"/>
        </w:rPr>
      </w:pPr>
    </w:p>
    <w:p w14:paraId="482AB6E4" w14:textId="77777777" w:rsidR="00BA6B7D" w:rsidRPr="00A726CD" w:rsidRDefault="00BA6B7D" w:rsidP="00BA6B7D">
      <w:pPr>
        <w:autoSpaceDE w:val="0"/>
        <w:autoSpaceDN w:val="0"/>
        <w:adjustRightInd w:val="0"/>
        <w:spacing w:after="120"/>
        <w:ind w:left="357"/>
        <w:contextualSpacing/>
        <w:rPr>
          <w:b/>
          <w:bCs/>
          <w:sz w:val="28"/>
          <w:szCs w:val="28"/>
        </w:rPr>
      </w:pPr>
      <w:r w:rsidRPr="00A726CD">
        <w:rPr>
          <w:b/>
          <w:bCs/>
          <w:sz w:val="28"/>
          <w:szCs w:val="28"/>
        </w:rPr>
        <w:t xml:space="preserve">Disability - </w:t>
      </w:r>
      <w:r w:rsidRPr="00A726CD">
        <w:rPr>
          <w:bCs/>
          <w:sz w:val="28"/>
          <w:szCs w:val="28"/>
        </w:rPr>
        <w:t xml:space="preserve">If Yes, provide </w:t>
      </w:r>
      <w:r w:rsidRPr="00A726CD">
        <w:rPr>
          <w:bCs/>
          <w:sz w:val="28"/>
          <w:szCs w:val="28"/>
          <w:u w:val="single"/>
        </w:rPr>
        <w:t>details:</w:t>
      </w:r>
    </w:p>
    <w:p w14:paraId="29B71ABA" w14:textId="77777777" w:rsidR="00BA6B7D" w:rsidRPr="00503A11"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FB0991">
        <w:rPr>
          <w:bCs/>
          <w:color w:val="2F5496" w:themeColor="accent1" w:themeShade="BF"/>
          <w:sz w:val="28"/>
          <w:szCs w:val="28"/>
        </w:rPr>
        <w:t>No</w:t>
      </w:r>
      <w:r>
        <w:rPr>
          <w:bCs/>
          <w:color w:val="2F5496" w:themeColor="accent1" w:themeShade="BF"/>
          <w:sz w:val="28"/>
          <w:szCs w:val="28"/>
        </w:rPr>
        <w:t xml:space="preserve">, </w:t>
      </w:r>
      <w:r w:rsidRPr="00FB0991">
        <w:rPr>
          <w:bCs/>
          <w:color w:val="2F5496" w:themeColor="accent1" w:themeShade="BF"/>
          <w:sz w:val="28"/>
          <w:szCs w:val="28"/>
        </w:rPr>
        <w:t xml:space="preserve">it is not envisaged that </w:t>
      </w:r>
      <w:r>
        <w:rPr>
          <w:color w:val="2F5496" w:themeColor="accent1" w:themeShade="BF"/>
          <w:sz w:val="28"/>
          <w:szCs w:val="28"/>
        </w:rPr>
        <w:t>these policies</w:t>
      </w:r>
      <w:r>
        <w:rPr>
          <w:bCs/>
          <w:color w:val="2F5496" w:themeColor="accent1" w:themeShade="BF"/>
          <w:sz w:val="28"/>
          <w:szCs w:val="28"/>
        </w:rPr>
        <w:t xml:space="preserve"> </w:t>
      </w:r>
      <w:r w:rsidRPr="00FB0991">
        <w:rPr>
          <w:bCs/>
          <w:color w:val="2F5496" w:themeColor="accent1" w:themeShade="BF"/>
          <w:sz w:val="28"/>
          <w:szCs w:val="28"/>
        </w:rPr>
        <w:t xml:space="preserve">will </w:t>
      </w:r>
      <w:r>
        <w:rPr>
          <w:bCs/>
          <w:color w:val="2F5496" w:themeColor="accent1" w:themeShade="BF"/>
          <w:sz w:val="28"/>
          <w:szCs w:val="28"/>
        </w:rPr>
        <w:t xml:space="preserve">provide opportunities to promote equality of opportunity for people with disabilities. </w:t>
      </w:r>
    </w:p>
    <w:p w14:paraId="70891980" w14:textId="77777777" w:rsidR="00BA6B7D" w:rsidRPr="00A726CD" w:rsidRDefault="00BA6B7D" w:rsidP="00BA6B7D">
      <w:pPr>
        <w:ind w:left="360"/>
        <w:rPr>
          <w:b/>
          <w:bCs/>
          <w:sz w:val="28"/>
          <w:szCs w:val="28"/>
        </w:rPr>
      </w:pPr>
    </w:p>
    <w:p w14:paraId="56A42BB9" w14:textId="77777777" w:rsidR="00BA6B7D" w:rsidRPr="00A726CD" w:rsidRDefault="00BA6B7D" w:rsidP="00BA6B7D">
      <w:pPr>
        <w:autoSpaceDE w:val="0"/>
        <w:autoSpaceDN w:val="0"/>
        <w:adjustRightInd w:val="0"/>
        <w:spacing w:after="120"/>
        <w:ind w:left="357"/>
        <w:contextualSpacing/>
        <w:rPr>
          <w:bCs/>
          <w:sz w:val="28"/>
          <w:szCs w:val="28"/>
        </w:rPr>
      </w:pPr>
      <w:r w:rsidRPr="00A726CD">
        <w:rPr>
          <w:b/>
          <w:bCs/>
          <w:sz w:val="28"/>
          <w:szCs w:val="28"/>
        </w:rPr>
        <w:t xml:space="preserve">Dependants - </w:t>
      </w:r>
      <w:r w:rsidRPr="00A726CD">
        <w:rPr>
          <w:bCs/>
          <w:sz w:val="28"/>
          <w:szCs w:val="28"/>
        </w:rPr>
        <w:t xml:space="preserve">If Yes, provide </w:t>
      </w:r>
      <w:r w:rsidRPr="00A726CD">
        <w:rPr>
          <w:bCs/>
          <w:sz w:val="28"/>
          <w:szCs w:val="28"/>
          <w:u w:val="single"/>
        </w:rPr>
        <w:t>details:</w:t>
      </w:r>
    </w:p>
    <w:p w14:paraId="732E4B85" w14:textId="77777777" w:rsidR="00BA6B7D" w:rsidRPr="00885355"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885355">
        <w:rPr>
          <w:bCs/>
          <w:color w:val="2F5496" w:themeColor="accent1" w:themeShade="BF"/>
          <w:sz w:val="28"/>
          <w:szCs w:val="28"/>
        </w:rPr>
        <w:t xml:space="preserve">No, it is not envisaged that </w:t>
      </w:r>
      <w:r>
        <w:rPr>
          <w:color w:val="2F5496" w:themeColor="accent1" w:themeShade="BF"/>
          <w:sz w:val="28"/>
          <w:szCs w:val="28"/>
        </w:rPr>
        <w:t>these policies</w:t>
      </w:r>
      <w:r>
        <w:rPr>
          <w:bCs/>
          <w:color w:val="2F5496" w:themeColor="accent1" w:themeShade="BF"/>
          <w:sz w:val="28"/>
          <w:szCs w:val="28"/>
        </w:rPr>
        <w:t xml:space="preserve"> </w:t>
      </w:r>
      <w:r w:rsidRPr="00885355">
        <w:rPr>
          <w:bCs/>
          <w:color w:val="2F5496" w:themeColor="accent1" w:themeShade="BF"/>
          <w:sz w:val="28"/>
          <w:szCs w:val="28"/>
        </w:rPr>
        <w:t>will provide opportunities to promote equality of opportunity for people with or without dependants.</w:t>
      </w:r>
    </w:p>
    <w:p w14:paraId="52141C0F" w14:textId="77777777" w:rsidR="00BA6B7D" w:rsidRPr="00A726CD" w:rsidRDefault="00BA6B7D" w:rsidP="00BA6B7D">
      <w:pPr>
        <w:ind w:left="360"/>
        <w:rPr>
          <w:bCs/>
          <w:sz w:val="28"/>
          <w:szCs w:val="28"/>
        </w:rPr>
      </w:pPr>
    </w:p>
    <w:p w14:paraId="68855745" w14:textId="77777777" w:rsidR="00BA6B7D" w:rsidRPr="00A726CD" w:rsidRDefault="00BA6B7D" w:rsidP="00BA6B7D">
      <w:pPr>
        <w:rPr>
          <w:bCs/>
          <w:sz w:val="28"/>
          <w:szCs w:val="28"/>
        </w:rPr>
      </w:pPr>
    </w:p>
    <w:p w14:paraId="5E71DA84" w14:textId="77777777" w:rsidR="00BA6B7D" w:rsidRPr="00A726CD" w:rsidRDefault="00BA6B7D" w:rsidP="00BA6B7D">
      <w:pPr>
        <w:numPr>
          <w:ilvl w:val="0"/>
          <w:numId w:val="14"/>
        </w:numPr>
        <w:contextualSpacing/>
      </w:pPr>
      <w:r w:rsidRPr="00A726CD">
        <w:rPr>
          <w:rFonts w:cs="Arial"/>
          <w:b/>
          <w:bCs/>
          <w:sz w:val="28"/>
          <w:szCs w:val="28"/>
        </w:rPr>
        <w:t xml:space="preserve">To what extent is the policy likely to impact on good relations between people of different religious belief, political opinion or racial group? </w:t>
      </w:r>
    </w:p>
    <w:p w14:paraId="50D8DBBC" w14:textId="77777777" w:rsidR="00BA6B7D" w:rsidRPr="00A726CD" w:rsidRDefault="00BA6B7D" w:rsidP="00BA6B7D">
      <w:pPr>
        <w:autoSpaceDE w:val="0"/>
        <w:autoSpaceDN w:val="0"/>
        <w:adjustRightInd w:val="0"/>
        <w:rPr>
          <w:rFonts w:cs="Arial"/>
          <w:bCs/>
          <w:sz w:val="28"/>
          <w:szCs w:val="28"/>
        </w:rPr>
      </w:pPr>
    </w:p>
    <w:p w14:paraId="2A7296B6" w14:textId="77777777" w:rsidR="00BA6B7D" w:rsidRPr="00A726CD" w:rsidRDefault="00BA6B7D" w:rsidP="00BA6B7D">
      <w:pPr>
        <w:autoSpaceDE w:val="0"/>
        <w:autoSpaceDN w:val="0"/>
        <w:adjustRightInd w:val="0"/>
        <w:ind w:left="360"/>
        <w:contextualSpacing/>
        <w:rPr>
          <w:rFonts w:cs="Arial"/>
          <w:bCs/>
          <w:sz w:val="28"/>
          <w:szCs w:val="28"/>
        </w:rPr>
      </w:pPr>
      <w:r w:rsidRPr="00A726CD">
        <w:rPr>
          <w:rFonts w:cs="Arial"/>
          <w:bCs/>
          <w:sz w:val="28"/>
          <w:szCs w:val="28"/>
        </w:rPr>
        <w:t xml:space="preserve">Please provide </w:t>
      </w:r>
      <w:r w:rsidRPr="00A726CD">
        <w:rPr>
          <w:rFonts w:cs="Arial"/>
          <w:bCs/>
          <w:sz w:val="28"/>
          <w:szCs w:val="28"/>
          <w:u w:val="single"/>
        </w:rPr>
        <w:t xml:space="preserve">details of the likely policy impact </w:t>
      </w:r>
      <w:r w:rsidRPr="00A726CD">
        <w:rPr>
          <w:rFonts w:cs="Arial"/>
          <w:bCs/>
          <w:sz w:val="28"/>
          <w:szCs w:val="28"/>
        </w:rPr>
        <w:t xml:space="preserve"> and </w:t>
      </w:r>
      <w:r w:rsidRPr="00A726CD">
        <w:rPr>
          <w:rFonts w:cs="Arial"/>
          <w:bCs/>
          <w:sz w:val="28"/>
          <w:szCs w:val="28"/>
          <w:u w:val="single"/>
        </w:rPr>
        <w:t xml:space="preserve">determine the level of impact </w:t>
      </w:r>
      <w:r w:rsidRPr="00A726CD">
        <w:rPr>
          <w:rFonts w:cs="Arial"/>
          <w:bCs/>
          <w:sz w:val="28"/>
          <w:szCs w:val="28"/>
        </w:rPr>
        <w:t>for each of the categories below i.e. either minor, major or none.</w:t>
      </w:r>
    </w:p>
    <w:p w14:paraId="090C8EAD" w14:textId="77777777" w:rsidR="00BA6B7D" w:rsidRPr="00A726CD" w:rsidRDefault="00BA6B7D" w:rsidP="00BA6B7D">
      <w:pPr>
        <w:autoSpaceDE w:val="0"/>
        <w:autoSpaceDN w:val="0"/>
        <w:adjustRightInd w:val="0"/>
        <w:rPr>
          <w:rFonts w:cs="Arial"/>
          <w:bCs/>
          <w:sz w:val="28"/>
          <w:szCs w:val="28"/>
        </w:rPr>
      </w:pPr>
    </w:p>
    <w:p w14:paraId="41CA2C0F" w14:textId="77777777" w:rsidR="00BA6B7D" w:rsidRPr="00885355"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Religious belief</w:t>
      </w:r>
      <w:r w:rsidRPr="00A726CD">
        <w:rPr>
          <w:rFonts w:cs="Arial"/>
          <w:bCs/>
          <w:sz w:val="28"/>
          <w:szCs w:val="28"/>
        </w:rPr>
        <w:t xml:space="preserve">: </w:t>
      </w:r>
      <w:bookmarkStart w:id="11" w:name="_Hlk160705809"/>
      <w:r w:rsidRPr="00885355">
        <w:rPr>
          <w:rFonts w:cs="Arial"/>
          <w:color w:val="2F5496" w:themeColor="accent1" w:themeShade="BF"/>
          <w:sz w:val="28"/>
          <w:szCs w:val="28"/>
        </w:rPr>
        <w:t xml:space="preserve">None identified  </w:t>
      </w:r>
    </w:p>
    <w:bookmarkEnd w:id="11"/>
    <w:p w14:paraId="0409118C" w14:textId="77777777" w:rsidR="00BA6B7D" w:rsidRPr="00A726CD" w:rsidRDefault="00BA6B7D" w:rsidP="00BA6B7D">
      <w:pPr>
        <w:autoSpaceDE w:val="0"/>
        <w:autoSpaceDN w:val="0"/>
        <w:adjustRightInd w:val="0"/>
        <w:ind w:left="360"/>
        <w:contextualSpacing/>
        <w:rPr>
          <w:rFonts w:cs="Arial"/>
          <w:bCs/>
          <w:sz w:val="28"/>
          <w:szCs w:val="28"/>
        </w:rPr>
      </w:pPr>
    </w:p>
    <w:p w14:paraId="6AF2D005" w14:textId="77777777" w:rsidR="00BA6B7D" w:rsidRPr="00A726CD" w:rsidRDefault="00BA6B7D" w:rsidP="00BA6B7D">
      <w:pPr>
        <w:autoSpaceDE w:val="0"/>
        <w:autoSpaceDN w:val="0"/>
        <w:adjustRightInd w:val="0"/>
        <w:ind w:left="360"/>
        <w:rPr>
          <w:rFonts w:cs="Arial"/>
          <w:bCs/>
          <w:sz w:val="28"/>
          <w:szCs w:val="28"/>
        </w:rPr>
      </w:pPr>
      <w:r w:rsidRPr="00A726CD">
        <w:rPr>
          <w:rFonts w:cs="Arial"/>
          <w:bCs/>
          <w:sz w:val="28"/>
          <w:szCs w:val="28"/>
        </w:rPr>
        <w:t xml:space="preserve">What is the level of impact?  </w:t>
      </w:r>
      <w:r w:rsidRPr="00A726CD">
        <w:rPr>
          <w:rFonts w:cs="Arial"/>
          <w:sz w:val="28"/>
          <w:szCs w:val="28"/>
        </w:rPr>
        <w:t>None</w:t>
      </w:r>
    </w:p>
    <w:p w14:paraId="00233772" w14:textId="77777777" w:rsidR="00BA6B7D" w:rsidRPr="00A726CD" w:rsidRDefault="00BA6B7D" w:rsidP="00BA6B7D">
      <w:pPr>
        <w:autoSpaceDE w:val="0"/>
        <w:autoSpaceDN w:val="0"/>
        <w:adjustRightInd w:val="0"/>
        <w:ind w:left="360"/>
        <w:contextualSpacing/>
        <w:rPr>
          <w:rFonts w:cs="Arial"/>
          <w:bCs/>
          <w:sz w:val="28"/>
          <w:szCs w:val="28"/>
        </w:rPr>
      </w:pPr>
    </w:p>
    <w:p w14:paraId="6212CBFB" w14:textId="77777777" w:rsidR="00BA6B7D" w:rsidRPr="00885355"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Political Opinion</w:t>
      </w:r>
      <w:r w:rsidRPr="00A726CD">
        <w:rPr>
          <w:rFonts w:cs="Arial"/>
          <w:bCs/>
          <w:sz w:val="28"/>
          <w:szCs w:val="28"/>
        </w:rPr>
        <w:t xml:space="preserve">: </w:t>
      </w:r>
      <w:r w:rsidRPr="00885355">
        <w:rPr>
          <w:rFonts w:cs="Arial"/>
          <w:color w:val="2F5496" w:themeColor="accent1" w:themeShade="BF"/>
          <w:sz w:val="28"/>
          <w:szCs w:val="28"/>
        </w:rPr>
        <w:t xml:space="preserve">None identified  </w:t>
      </w:r>
    </w:p>
    <w:p w14:paraId="0628458A" w14:textId="77777777" w:rsidR="00BA6B7D" w:rsidRPr="00A726CD" w:rsidRDefault="00BA6B7D" w:rsidP="00BA6B7D">
      <w:pPr>
        <w:autoSpaceDE w:val="0"/>
        <w:autoSpaceDN w:val="0"/>
        <w:adjustRightInd w:val="0"/>
        <w:ind w:left="360"/>
        <w:contextualSpacing/>
        <w:rPr>
          <w:rFonts w:cs="Arial"/>
          <w:bCs/>
          <w:sz w:val="28"/>
          <w:szCs w:val="28"/>
        </w:rPr>
      </w:pPr>
    </w:p>
    <w:p w14:paraId="52006977" w14:textId="77777777" w:rsidR="00BA6B7D" w:rsidRPr="00A726CD" w:rsidRDefault="00BA6B7D" w:rsidP="00BA6B7D">
      <w:pPr>
        <w:autoSpaceDE w:val="0"/>
        <w:autoSpaceDN w:val="0"/>
        <w:adjustRightInd w:val="0"/>
        <w:ind w:left="360"/>
        <w:rPr>
          <w:rFonts w:cs="Arial"/>
          <w:sz w:val="28"/>
          <w:szCs w:val="28"/>
        </w:rPr>
      </w:pPr>
      <w:r w:rsidRPr="00A726CD">
        <w:rPr>
          <w:rFonts w:cs="Arial"/>
          <w:bCs/>
          <w:sz w:val="28"/>
          <w:szCs w:val="28"/>
        </w:rPr>
        <w:t xml:space="preserve">What is the level of impact?  </w:t>
      </w:r>
      <w:r w:rsidRPr="00A726CD">
        <w:rPr>
          <w:rFonts w:cs="Arial"/>
          <w:sz w:val="28"/>
          <w:szCs w:val="28"/>
        </w:rPr>
        <w:t>None</w:t>
      </w:r>
    </w:p>
    <w:p w14:paraId="74DAEC1E" w14:textId="77777777" w:rsidR="00BA6B7D" w:rsidRPr="00A726CD" w:rsidRDefault="00BA6B7D" w:rsidP="00BA6B7D">
      <w:pPr>
        <w:autoSpaceDE w:val="0"/>
        <w:autoSpaceDN w:val="0"/>
        <w:adjustRightInd w:val="0"/>
        <w:ind w:left="360"/>
        <w:rPr>
          <w:rFonts w:cs="Arial"/>
          <w:bCs/>
          <w:sz w:val="28"/>
          <w:szCs w:val="28"/>
        </w:rPr>
      </w:pPr>
    </w:p>
    <w:p w14:paraId="0DA13EB3" w14:textId="77777777" w:rsidR="00BA6B7D" w:rsidRPr="00885355" w:rsidRDefault="00BA6B7D" w:rsidP="00BA6B7D">
      <w:pPr>
        <w:autoSpaceDE w:val="0"/>
        <w:autoSpaceDN w:val="0"/>
        <w:adjustRightInd w:val="0"/>
        <w:ind w:left="360"/>
        <w:rPr>
          <w:rFonts w:cs="Arial"/>
          <w:bCs/>
          <w:color w:val="2F5496" w:themeColor="accent1" w:themeShade="BF"/>
          <w:sz w:val="28"/>
          <w:szCs w:val="28"/>
        </w:rPr>
      </w:pPr>
      <w:r w:rsidRPr="00A726CD">
        <w:rPr>
          <w:rFonts w:cs="Arial"/>
          <w:bCs/>
          <w:sz w:val="28"/>
          <w:szCs w:val="28"/>
        </w:rPr>
        <w:t xml:space="preserve">Details of the likely policy impacts on </w:t>
      </w:r>
      <w:r w:rsidRPr="00A726CD">
        <w:rPr>
          <w:rFonts w:cs="Arial"/>
          <w:b/>
          <w:bCs/>
          <w:sz w:val="28"/>
          <w:szCs w:val="28"/>
        </w:rPr>
        <w:t>Racial Group</w:t>
      </w:r>
      <w:r w:rsidRPr="00A726CD">
        <w:rPr>
          <w:rFonts w:cs="Arial"/>
          <w:bCs/>
          <w:sz w:val="28"/>
          <w:szCs w:val="28"/>
        </w:rPr>
        <w:t xml:space="preserve">: </w:t>
      </w:r>
      <w:r w:rsidRPr="00885355">
        <w:rPr>
          <w:rFonts w:cs="Arial"/>
          <w:color w:val="2F5496" w:themeColor="accent1" w:themeShade="BF"/>
          <w:sz w:val="28"/>
          <w:szCs w:val="28"/>
        </w:rPr>
        <w:t xml:space="preserve">None identified  </w:t>
      </w:r>
    </w:p>
    <w:p w14:paraId="7DEF1FFB" w14:textId="77777777" w:rsidR="00BA6B7D" w:rsidRPr="00A726CD" w:rsidRDefault="00BA6B7D" w:rsidP="00BA6B7D">
      <w:pPr>
        <w:autoSpaceDE w:val="0"/>
        <w:autoSpaceDN w:val="0"/>
        <w:adjustRightInd w:val="0"/>
        <w:ind w:left="360"/>
        <w:contextualSpacing/>
        <w:rPr>
          <w:rFonts w:cs="Arial"/>
          <w:bCs/>
          <w:sz w:val="28"/>
          <w:szCs w:val="28"/>
        </w:rPr>
      </w:pPr>
    </w:p>
    <w:p w14:paraId="59AAE0E9" w14:textId="77777777" w:rsidR="00BA6B7D" w:rsidRPr="00A726CD" w:rsidRDefault="00BA6B7D" w:rsidP="00BA6B7D">
      <w:pPr>
        <w:autoSpaceDE w:val="0"/>
        <w:autoSpaceDN w:val="0"/>
        <w:adjustRightInd w:val="0"/>
        <w:ind w:left="360"/>
      </w:pPr>
      <w:r w:rsidRPr="00A726CD">
        <w:rPr>
          <w:rFonts w:cs="Arial"/>
          <w:bCs/>
          <w:sz w:val="28"/>
          <w:szCs w:val="28"/>
        </w:rPr>
        <w:t xml:space="preserve">What is the level of impact?  </w:t>
      </w:r>
      <w:r w:rsidRPr="00A726CD">
        <w:rPr>
          <w:rFonts w:cs="Arial"/>
          <w:sz w:val="28"/>
          <w:szCs w:val="28"/>
        </w:rPr>
        <w:t>None</w:t>
      </w:r>
    </w:p>
    <w:p w14:paraId="0B8326E3" w14:textId="77777777" w:rsidR="00BA6B7D" w:rsidRPr="00A726CD" w:rsidRDefault="00BA6B7D" w:rsidP="00BA6B7D"/>
    <w:p w14:paraId="41777695" w14:textId="77777777" w:rsidR="00BA6B7D" w:rsidRPr="00A726CD" w:rsidRDefault="00BA6B7D" w:rsidP="00BA6B7D"/>
    <w:p w14:paraId="1F0CFABD" w14:textId="77777777" w:rsidR="00BA6B7D" w:rsidRPr="00A726CD" w:rsidRDefault="00BA6B7D" w:rsidP="00BA6B7D">
      <w:pPr>
        <w:numPr>
          <w:ilvl w:val="0"/>
          <w:numId w:val="14"/>
        </w:numPr>
        <w:contextualSpacing/>
        <w:rPr>
          <w:b/>
          <w:bCs/>
        </w:rPr>
      </w:pPr>
      <w:r w:rsidRPr="00A726CD">
        <w:rPr>
          <w:rFonts w:cs="Arial"/>
          <w:b/>
          <w:bCs/>
          <w:sz w:val="28"/>
          <w:szCs w:val="28"/>
        </w:rPr>
        <w:t>Are there opportunities to better promote good relations between people of different religious belief, political opinion or racial group?</w:t>
      </w:r>
    </w:p>
    <w:p w14:paraId="4FFBD883" w14:textId="77777777" w:rsidR="00BA6B7D" w:rsidRPr="00A726CD" w:rsidRDefault="00BA6B7D" w:rsidP="00BA6B7D">
      <w:pPr>
        <w:ind w:left="360"/>
        <w:contextualSpacing/>
        <w:rPr>
          <w:rFonts w:cs="Arial"/>
          <w:b/>
          <w:bCs/>
          <w:sz w:val="28"/>
          <w:szCs w:val="28"/>
        </w:rPr>
      </w:pPr>
    </w:p>
    <w:p w14:paraId="0BADE7BE" w14:textId="77777777" w:rsidR="00BA6B7D" w:rsidRPr="00A726CD" w:rsidRDefault="00BA6B7D" w:rsidP="00BA6B7D">
      <w:pPr>
        <w:ind w:left="360"/>
        <w:rPr>
          <w:bCs/>
          <w:sz w:val="28"/>
          <w:szCs w:val="28"/>
        </w:rPr>
      </w:pPr>
      <w:r w:rsidRPr="00A726CD">
        <w:rPr>
          <w:bCs/>
          <w:sz w:val="28"/>
          <w:szCs w:val="28"/>
        </w:rPr>
        <w:t>Detail opportunities of how this policy could better promote good relations for people within each of the Section 75 Categories below:</w:t>
      </w:r>
    </w:p>
    <w:p w14:paraId="29A028CF" w14:textId="77777777" w:rsidR="00BA6B7D" w:rsidRPr="00A726CD" w:rsidRDefault="00BA6B7D" w:rsidP="00BA6B7D">
      <w:pPr>
        <w:rPr>
          <w:b/>
          <w:bCs/>
          <w:sz w:val="28"/>
          <w:szCs w:val="28"/>
        </w:rPr>
      </w:pPr>
    </w:p>
    <w:p w14:paraId="004A5D4D" w14:textId="77777777" w:rsidR="00BA6B7D" w:rsidRPr="00A726CD" w:rsidRDefault="00BA6B7D" w:rsidP="00BA6B7D">
      <w:pPr>
        <w:spacing w:after="120"/>
        <w:ind w:left="357"/>
        <w:rPr>
          <w:bCs/>
          <w:sz w:val="28"/>
          <w:szCs w:val="28"/>
          <w:u w:val="single"/>
        </w:rPr>
      </w:pPr>
      <w:r w:rsidRPr="00A726CD">
        <w:rPr>
          <w:b/>
          <w:bCs/>
          <w:sz w:val="28"/>
          <w:szCs w:val="28"/>
        </w:rPr>
        <w:t xml:space="preserve">Religious Belief - </w:t>
      </w:r>
      <w:r w:rsidRPr="00A726CD">
        <w:rPr>
          <w:bCs/>
          <w:sz w:val="28"/>
          <w:szCs w:val="28"/>
        </w:rPr>
        <w:t xml:space="preserve">If Yes, provide </w:t>
      </w:r>
      <w:r w:rsidRPr="00A726CD">
        <w:rPr>
          <w:bCs/>
          <w:sz w:val="28"/>
          <w:szCs w:val="28"/>
          <w:u w:val="single"/>
        </w:rPr>
        <w:t>details:</w:t>
      </w:r>
    </w:p>
    <w:p w14:paraId="3FEA0D1E" w14:textId="77777777" w:rsidR="00BA6B7D" w:rsidRPr="0043782D"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43782D">
        <w:rPr>
          <w:bCs/>
          <w:color w:val="2F5496" w:themeColor="accent1" w:themeShade="BF"/>
          <w:sz w:val="28"/>
          <w:szCs w:val="28"/>
        </w:rPr>
        <w:t xml:space="preserve">No, it is not envisaged that </w:t>
      </w:r>
      <w:r>
        <w:rPr>
          <w:color w:val="2F5496" w:themeColor="accent1" w:themeShade="BF"/>
          <w:sz w:val="28"/>
          <w:szCs w:val="28"/>
        </w:rPr>
        <w:t>these policies</w:t>
      </w:r>
      <w:r>
        <w:rPr>
          <w:bCs/>
          <w:color w:val="2F5496" w:themeColor="accent1" w:themeShade="BF"/>
          <w:sz w:val="28"/>
          <w:szCs w:val="28"/>
        </w:rPr>
        <w:t xml:space="preserve"> </w:t>
      </w:r>
      <w:r w:rsidRPr="0043782D">
        <w:rPr>
          <w:bCs/>
          <w:color w:val="2F5496" w:themeColor="accent1" w:themeShade="BF"/>
          <w:sz w:val="28"/>
          <w:szCs w:val="28"/>
        </w:rPr>
        <w:t xml:space="preserve">will offer any opportunities to better promote good relations between people of different religious belief. </w:t>
      </w:r>
    </w:p>
    <w:p w14:paraId="11060FF2" w14:textId="77777777" w:rsidR="00BA6B7D" w:rsidRPr="00A726CD" w:rsidRDefault="00BA6B7D" w:rsidP="00BA6B7D">
      <w:pPr>
        <w:ind w:left="360"/>
        <w:rPr>
          <w:bCs/>
          <w:sz w:val="28"/>
          <w:szCs w:val="28"/>
          <w:u w:val="single"/>
        </w:rPr>
      </w:pPr>
    </w:p>
    <w:p w14:paraId="309E62D3" w14:textId="77777777" w:rsidR="00BA6B7D" w:rsidRPr="00A726CD" w:rsidRDefault="00BA6B7D" w:rsidP="00BA6B7D">
      <w:pPr>
        <w:ind w:left="360"/>
        <w:rPr>
          <w:bCs/>
          <w:sz w:val="28"/>
          <w:szCs w:val="28"/>
          <w:u w:val="single"/>
        </w:rPr>
      </w:pPr>
    </w:p>
    <w:p w14:paraId="4741FD10" w14:textId="77777777" w:rsidR="00BA6B7D" w:rsidRPr="00A726CD" w:rsidRDefault="00BA6B7D" w:rsidP="00BA6B7D">
      <w:pPr>
        <w:spacing w:after="120"/>
        <w:ind w:left="357"/>
        <w:rPr>
          <w:b/>
          <w:bCs/>
          <w:sz w:val="28"/>
          <w:szCs w:val="28"/>
        </w:rPr>
      </w:pPr>
      <w:r w:rsidRPr="00A726CD">
        <w:rPr>
          <w:b/>
          <w:bCs/>
          <w:sz w:val="28"/>
          <w:szCs w:val="28"/>
        </w:rPr>
        <w:t xml:space="preserve">Political Opinion - </w:t>
      </w:r>
      <w:r w:rsidRPr="00A726CD">
        <w:rPr>
          <w:bCs/>
          <w:sz w:val="28"/>
          <w:szCs w:val="28"/>
        </w:rPr>
        <w:t xml:space="preserve">If Yes, provide </w:t>
      </w:r>
      <w:r w:rsidRPr="00A726CD">
        <w:rPr>
          <w:bCs/>
          <w:sz w:val="28"/>
          <w:szCs w:val="28"/>
          <w:u w:val="single"/>
        </w:rPr>
        <w:t>details:</w:t>
      </w:r>
    </w:p>
    <w:p w14:paraId="4996226F" w14:textId="77777777" w:rsidR="00BA6B7D" w:rsidRPr="0043782D"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43782D">
        <w:rPr>
          <w:bCs/>
          <w:color w:val="2F5496" w:themeColor="accent1" w:themeShade="BF"/>
          <w:sz w:val="28"/>
          <w:szCs w:val="28"/>
        </w:rPr>
        <w:t xml:space="preserve">No, it is not envisaged that </w:t>
      </w:r>
      <w:r>
        <w:rPr>
          <w:color w:val="2F5496" w:themeColor="accent1" w:themeShade="BF"/>
          <w:sz w:val="28"/>
          <w:szCs w:val="28"/>
        </w:rPr>
        <w:t>these policies</w:t>
      </w:r>
      <w:r>
        <w:rPr>
          <w:bCs/>
          <w:color w:val="2F5496" w:themeColor="accent1" w:themeShade="BF"/>
          <w:sz w:val="28"/>
          <w:szCs w:val="28"/>
        </w:rPr>
        <w:t xml:space="preserve"> </w:t>
      </w:r>
      <w:r w:rsidRPr="0043782D">
        <w:rPr>
          <w:bCs/>
          <w:color w:val="2F5496" w:themeColor="accent1" w:themeShade="BF"/>
          <w:sz w:val="28"/>
          <w:szCs w:val="28"/>
        </w:rPr>
        <w:t xml:space="preserve">will offer any opportunities to better promote good relations between people of different </w:t>
      </w:r>
      <w:r>
        <w:rPr>
          <w:bCs/>
          <w:color w:val="2F5496" w:themeColor="accent1" w:themeShade="BF"/>
          <w:sz w:val="28"/>
          <w:szCs w:val="28"/>
        </w:rPr>
        <w:t>political opinions.</w:t>
      </w:r>
      <w:r w:rsidRPr="0043782D">
        <w:rPr>
          <w:bCs/>
          <w:color w:val="2F5496" w:themeColor="accent1" w:themeShade="BF"/>
          <w:sz w:val="28"/>
          <w:szCs w:val="28"/>
        </w:rPr>
        <w:t xml:space="preserve"> </w:t>
      </w:r>
    </w:p>
    <w:p w14:paraId="1FB3CB13" w14:textId="77777777" w:rsidR="00BA6B7D" w:rsidRPr="00A726CD" w:rsidRDefault="00BA6B7D" w:rsidP="00BA6B7D">
      <w:pPr>
        <w:ind w:left="360"/>
        <w:rPr>
          <w:bCs/>
          <w:sz w:val="28"/>
          <w:szCs w:val="28"/>
        </w:rPr>
      </w:pPr>
    </w:p>
    <w:p w14:paraId="4F826E12" w14:textId="77777777" w:rsidR="00BA6B7D" w:rsidRPr="00A726CD" w:rsidRDefault="00BA6B7D" w:rsidP="00BA6B7D">
      <w:pPr>
        <w:ind w:left="360"/>
        <w:rPr>
          <w:b/>
          <w:bCs/>
          <w:sz w:val="28"/>
          <w:szCs w:val="28"/>
        </w:rPr>
      </w:pPr>
    </w:p>
    <w:p w14:paraId="59C57E08" w14:textId="77777777" w:rsidR="00BA6B7D" w:rsidRPr="00A726CD" w:rsidRDefault="00BA6B7D" w:rsidP="00BA6B7D">
      <w:pPr>
        <w:spacing w:after="120"/>
        <w:ind w:left="357"/>
        <w:rPr>
          <w:b/>
          <w:bCs/>
          <w:sz w:val="28"/>
          <w:szCs w:val="28"/>
        </w:rPr>
      </w:pPr>
      <w:r w:rsidRPr="00A726CD">
        <w:rPr>
          <w:b/>
          <w:bCs/>
          <w:sz w:val="28"/>
          <w:szCs w:val="28"/>
        </w:rPr>
        <w:t xml:space="preserve">Racial Group - </w:t>
      </w:r>
      <w:r w:rsidRPr="00A726CD">
        <w:rPr>
          <w:bCs/>
          <w:sz w:val="28"/>
          <w:szCs w:val="28"/>
        </w:rPr>
        <w:t xml:space="preserve">If Yes, provide </w:t>
      </w:r>
      <w:r w:rsidRPr="00A726CD">
        <w:rPr>
          <w:bCs/>
          <w:sz w:val="28"/>
          <w:szCs w:val="28"/>
          <w:u w:val="single"/>
        </w:rPr>
        <w:t>details:</w:t>
      </w:r>
    </w:p>
    <w:p w14:paraId="0880DC6A" w14:textId="77777777" w:rsidR="00BA6B7D" w:rsidRPr="0043782D" w:rsidRDefault="00BA6B7D" w:rsidP="00BA6B7D">
      <w:pPr>
        <w:ind w:left="360"/>
        <w:rPr>
          <w:bCs/>
          <w:color w:val="2F5496" w:themeColor="accent1" w:themeShade="BF"/>
          <w:sz w:val="28"/>
          <w:szCs w:val="28"/>
        </w:rPr>
      </w:pPr>
      <w:r w:rsidRPr="00A726CD">
        <w:rPr>
          <w:bCs/>
          <w:sz w:val="28"/>
          <w:szCs w:val="28"/>
        </w:rPr>
        <w:t xml:space="preserve">If No, provide </w:t>
      </w:r>
      <w:r w:rsidRPr="00A726CD">
        <w:rPr>
          <w:bCs/>
          <w:sz w:val="28"/>
          <w:szCs w:val="28"/>
          <w:u w:val="single"/>
        </w:rPr>
        <w:t>reasons:</w:t>
      </w:r>
      <w:r w:rsidRPr="00A726CD">
        <w:rPr>
          <w:rFonts w:cs="Arial"/>
          <w:sz w:val="28"/>
          <w:szCs w:val="28"/>
        </w:rPr>
        <w:t xml:space="preserve"> </w:t>
      </w:r>
      <w:r w:rsidRPr="0043782D">
        <w:rPr>
          <w:bCs/>
          <w:color w:val="2F5496" w:themeColor="accent1" w:themeShade="BF"/>
          <w:sz w:val="28"/>
          <w:szCs w:val="28"/>
        </w:rPr>
        <w:t xml:space="preserve">No, it is not envisaged that </w:t>
      </w:r>
      <w:r>
        <w:rPr>
          <w:color w:val="2F5496" w:themeColor="accent1" w:themeShade="BF"/>
          <w:sz w:val="28"/>
          <w:szCs w:val="28"/>
        </w:rPr>
        <w:t>these policies</w:t>
      </w:r>
      <w:r>
        <w:rPr>
          <w:bCs/>
          <w:color w:val="2F5496" w:themeColor="accent1" w:themeShade="BF"/>
          <w:sz w:val="28"/>
          <w:szCs w:val="28"/>
        </w:rPr>
        <w:t xml:space="preserve"> </w:t>
      </w:r>
      <w:r w:rsidRPr="0043782D">
        <w:rPr>
          <w:bCs/>
          <w:color w:val="2F5496" w:themeColor="accent1" w:themeShade="BF"/>
          <w:sz w:val="28"/>
          <w:szCs w:val="28"/>
        </w:rPr>
        <w:t>will offer any opportunities to better promote good relations between people of different r</w:t>
      </w:r>
      <w:r>
        <w:rPr>
          <w:bCs/>
          <w:color w:val="2F5496" w:themeColor="accent1" w:themeShade="BF"/>
          <w:sz w:val="28"/>
          <w:szCs w:val="28"/>
        </w:rPr>
        <w:t>acial groups</w:t>
      </w:r>
      <w:r w:rsidRPr="0043782D">
        <w:rPr>
          <w:bCs/>
          <w:color w:val="2F5496" w:themeColor="accent1" w:themeShade="BF"/>
          <w:sz w:val="28"/>
          <w:szCs w:val="28"/>
        </w:rPr>
        <w:t xml:space="preserve">. </w:t>
      </w:r>
    </w:p>
    <w:p w14:paraId="52948A60" w14:textId="77777777" w:rsidR="00BA6B7D" w:rsidRPr="00A726CD" w:rsidRDefault="00BA6B7D" w:rsidP="00BA6B7D">
      <w:pPr>
        <w:ind w:left="360"/>
        <w:rPr>
          <w:bCs/>
          <w:sz w:val="28"/>
          <w:szCs w:val="28"/>
        </w:rPr>
      </w:pPr>
    </w:p>
    <w:p w14:paraId="278D63BC" w14:textId="77777777" w:rsidR="00BA6B7D" w:rsidRPr="00A726CD" w:rsidRDefault="00BA6B7D" w:rsidP="00BA6B7D">
      <w:pPr>
        <w:ind w:left="360"/>
        <w:contextualSpacing/>
        <w:rPr>
          <w:b/>
          <w:bCs/>
        </w:rPr>
      </w:pPr>
    </w:p>
    <w:p w14:paraId="7637FB7C" w14:textId="77777777" w:rsidR="00BA6B7D" w:rsidRPr="00A726CD" w:rsidRDefault="00BA6B7D" w:rsidP="00BA6B7D"/>
    <w:p w14:paraId="5CB7BC3B" w14:textId="77777777" w:rsidR="00BA6B7D" w:rsidRPr="00A726CD" w:rsidRDefault="00BA6B7D" w:rsidP="00BA6B7D">
      <w:pPr>
        <w:keepNext/>
        <w:outlineLvl w:val="4"/>
        <w:rPr>
          <w:b/>
          <w:u w:val="single"/>
        </w:rPr>
      </w:pPr>
      <w:r w:rsidRPr="00A726CD">
        <w:rPr>
          <w:b/>
          <w:u w:val="single"/>
        </w:rPr>
        <w:br w:type="page"/>
        <w:t>Additional considerations</w:t>
      </w:r>
    </w:p>
    <w:p w14:paraId="0FBD0AC3" w14:textId="77777777" w:rsidR="00BA6B7D" w:rsidRPr="00A726CD" w:rsidRDefault="00BA6B7D" w:rsidP="00BA6B7D">
      <w:pPr>
        <w:keepNext/>
        <w:outlineLvl w:val="4"/>
        <w:rPr>
          <w:b/>
          <w:u w:val="single"/>
        </w:rPr>
      </w:pPr>
    </w:p>
    <w:p w14:paraId="6252A0D2" w14:textId="77777777" w:rsidR="00BA6B7D" w:rsidRPr="00A726CD" w:rsidRDefault="00BA6B7D" w:rsidP="00BA6B7D">
      <w:pPr>
        <w:keepNext/>
        <w:outlineLvl w:val="4"/>
        <w:rPr>
          <w:rFonts w:cs="Arial"/>
          <w:b/>
          <w:u w:val="single"/>
        </w:rPr>
      </w:pPr>
      <w:r w:rsidRPr="00A726CD">
        <w:rPr>
          <w:rFonts w:cs="Arial"/>
          <w:b/>
          <w:u w:val="single"/>
        </w:rPr>
        <w:t>Multiple identity</w:t>
      </w:r>
    </w:p>
    <w:p w14:paraId="16F08B28" w14:textId="77777777" w:rsidR="00BA6B7D" w:rsidRPr="00A726CD" w:rsidRDefault="00BA6B7D" w:rsidP="00BA6B7D">
      <w:pPr>
        <w:autoSpaceDE w:val="0"/>
        <w:autoSpaceDN w:val="0"/>
        <w:adjustRightInd w:val="0"/>
        <w:rPr>
          <w:rFonts w:cs="Arial"/>
          <w:sz w:val="28"/>
          <w:szCs w:val="28"/>
        </w:rPr>
      </w:pPr>
    </w:p>
    <w:p w14:paraId="25174278"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Generally speaking, people can fall into more than one </w:t>
      </w:r>
      <w:smartTag w:uri="urn:schemas-microsoft-com:office:smarttags" w:element="PersonName">
        <w:r w:rsidRPr="00A726CD">
          <w:rPr>
            <w:rFonts w:cs="Arial"/>
            <w:sz w:val="28"/>
            <w:szCs w:val="28"/>
          </w:rPr>
          <w:t>Section 75</w:t>
        </w:r>
      </w:smartTag>
      <w:r w:rsidRPr="00A726CD">
        <w:rPr>
          <w:rFonts w:cs="Arial"/>
          <w:sz w:val="28"/>
          <w:szCs w:val="28"/>
        </w:rPr>
        <w:t xml:space="preserve"> category.  Taking this into consideration, are there any potential impacts of the policy/decision on people with multiple identities?  </w:t>
      </w:r>
    </w:p>
    <w:p w14:paraId="085DAD45" w14:textId="77777777" w:rsidR="00BA6B7D" w:rsidRPr="00A726CD" w:rsidRDefault="00BA6B7D" w:rsidP="00BA6B7D">
      <w:pPr>
        <w:autoSpaceDE w:val="0"/>
        <w:autoSpaceDN w:val="0"/>
        <w:adjustRightInd w:val="0"/>
        <w:ind w:right="-174"/>
        <w:rPr>
          <w:rFonts w:cs="Arial"/>
          <w:b/>
          <w:sz w:val="28"/>
          <w:szCs w:val="28"/>
        </w:rPr>
      </w:pPr>
      <w:r w:rsidRPr="00A726CD">
        <w:rPr>
          <w:rFonts w:cs="Arial"/>
          <w:sz w:val="28"/>
          <w:szCs w:val="28"/>
        </w:rPr>
        <w:t>(</w:t>
      </w:r>
      <w:r w:rsidRPr="00A726CD">
        <w:rPr>
          <w:rFonts w:cs="Arial"/>
          <w:i/>
          <w:iCs/>
          <w:sz w:val="28"/>
          <w:szCs w:val="28"/>
        </w:rPr>
        <w:t>Every citizen belongs to more than one group</w:t>
      </w:r>
      <w:r w:rsidRPr="00A726CD">
        <w:rPr>
          <w:rFonts w:cs="Arial"/>
          <w:sz w:val="28"/>
          <w:szCs w:val="28"/>
        </w:rPr>
        <w:t xml:space="preserve"> - </w:t>
      </w:r>
      <w:r w:rsidRPr="00A726CD">
        <w:rPr>
          <w:rFonts w:cs="Arial"/>
          <w:i/>
          <w:sz w:val="28"/>
          <w:szCs w:val="28"/>
        </w:rPr>
        <w:t>For example: disabled minority ethnic people; disabled women; young Protestant men; and young lesbians, gay and bisexual people).</w:t>
      </w:r>
      <w:r w:rsidRPr="00A726CD">
        <w:rPr>
          <w:rFonts w:cs="Arial"/>
          <w:b/>
          <w:sz w:val="28"/>
          <w:szCs w:val="28"/>
        </w:rPr>
        <w:t xml:space="preserve"> </w:t>
      </w:r>
    </w:p>
    <w:p w14:paraId="0CCCE1F9" w14:textId="77777777" w:rsidR="00BA6B7D" w:rsidRPr="00A726CD" w:rsidRDefault="00BA6B7D" w:rsidP="00BA6B7D">
      <w:pPr>
        <w:autoSpaceDE w:val="0"/>
        <w:autoSpaceDN w:val="0"/>
        <w:adjustRightInd w:val="0"/>
        <w:rPr>
          <w:rFonts w:cs="Arial"/>
          <w:sz w:val="28"/>
          <w:szCs w:val="28"/>
        </w:rPr>
      </w:pPr>
    </w:p>
    <w:p w14:paraId="2B05BFE3" w14:textId="77777777" w:rsidR="00BA6B7D" w:rsidRPr="00A726CD" w:rsidRDefault="00BA6B7D" w:rsidP="00BA6B7D">
      <w:pPr>
        <w:autoSpaceDE w:val="0"/>
        <w:autoSpaceDN w:val="0"/>
        <w:adjustRightInd w:val="0"/>
        <w:rPr>
          <w:rFonts w:cs="Arial"/>
          <w:sz w:val="28"/>
          <w:szCs w:val="28"/>
        </w:rPr>
      </w:pPr>
    </w:p>
    <w:p w14:paraId="169F244F" w14:textId="77777777" w:rsidR="00BA6B7D" w:rsidRPr="00A726CD" w:rsidRDefault="00BA6B7D" w:rsidP="00BA6B7D">
      <w:pPr>
        <w:autoSpaceDE w:val="0"/>
        <w:autoSpaceDN w:val="0"/>
        <w:adjustRightInd w:val="0"/>
        <w:rPr>
          <w:rFonts w:cs="Arial"/>
          <w:sz w:val="28"/>
          <w:szCs w:val="28"/>
        </w:rPr>
      </w:pPr>
    </w:p>
    <w:p w14:paraId="7240B10E"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Provide details of data on the impact of the policy on people with multiple identities.  Specify relevant </w:t>
      </w:r>
      <w:smartTag w:uri="urn:schemas-microsoft-com:office:smarttags" w:element="PersonName">
        <w:r w:rsidRPr="00A726CD">
          <w:rPr>
            <w:rFonts w:cs="Arial"/>
            <w:sz w:val="28"/>
            <w:szCs w:val="28"/>
          </w:rPr>
          <w:t>Section 75</w:t>
        </w:r>
      </w:smartTag>
      <w:r w:rsidRPr="00A726CD">
        <w:rPr>
          <w:rFonts w:cs="Arial"/>
          <w:sz w:val="28"/>
          <w:szCs w:val="28"/>
        </w:rPr>
        <w:t xml:space="preserve"> categories concerned.</w:t>
      </w:r>
    </w:p>
    <w:p w14:paraId="36D5556E" w14:textId="77777777" w:rsidR="00BA6B7D" w:rsidRPr="00A726CD" w:rsidRDefault="00BA6B7D" w:rsidP="00BA6B7D">
      <w:pPr>
        <w:keepNext/>
        <w:outlineLvl w:val="4"/>
        <w:rPr>
          <w:b/>
          <w:u w:val="single"/>
        </w:rPr>
      </w:pPr>
    </w:p>
    <w:p w14:paraId="3634B99F" w14:textId="5DD5302C" w:rsidR="007B5427" w:rsidRPr="007B5427" w:rsidRDefault="007B5427" w:rsidP="00BA6B7D">
      <w:pPr>
        <w:keepNext/>
        <w:outlineLvl w:val="4"/>
        <w:rPr>
          <w:rFonts w:cs="Arial"/>
          <w:sz w:val="28"/>
          <w:szCs w:val="28"/>
        </w:rPr>
      </w:pPr>
      <w:r w:rsidRPr="007B5427">
        <w:rPr>
          <w:rFonts w:cs="Arial"/>
          <w:sz w:val="28"/>
          <w:szCs w:val="28"/>
        </w:rPr>
        <w:t>It is expected that the proposed Biomethane Strategy and Policy Framework will benefit all the local population generally, including all Section 75 categories.  However, as noted above, the potential impact of the production and injection of biomethane into the local gas network on energy costs for gas consumers will be given very careful consideration as part of the policy development process.  DfE will engage with stakeholders throughout the policy development process to help inform policy direction and ensure that affordability issues and consumer protection are fully reflected in the final policy.</w:t>
      </w:r>
    </w:p>
    <w:p w14:paraId="313B33CE" w14:textId="6ACC2F05" w:rsidR="00BA6B7D" w:rsidRPr="00A726CD" w:rsidRDefault="00BA6B7D" w:rsidP="00BA6B7D">
      <w:pPr>
        <w:keepNext/>
        <w:outlineLvl w:val="4"/>
        <w:rPr>
          <w:b/>
          <w:u w:val="single"/>
        </w:rPr>
      </w:pPr>
      <w:r w:rsidRPr="007B5427">
        <w:br w:type="page"/>
      </w:r>
      <w:r w:rsidRPr="00A726CD">
        <w:rPr>
          <w:b/>
          <w:u w:val="single"/>
        </w:rPr>
        <w:t>Part 3. Screening decision</w:t>
      </w:r>
    </w:p>
    <w:p w14:paraId="473F2D51" w14:textId="77777777" w:rsidR="00BA6B7D" w:rsidRPr="00A726CD" w:rsidRDefault="00BA6B7D" w:rsidP="00BA6B7D">
      <w:pPr>
        <w:autoSpaceDE w:val="0"/>
        <w:autoSpaceDN w:val="0"/>
        <w:adjustRightInd w:val="0"/>
        <w:rPr>
          <w:rFonts w:cs="Arial"/>
          <w:sz w:val="28"/>
          <w:szCs w:val="28"/>
        </w:rPr>
      </w:pPr>
    </w:p>
    <w:p w14:paraId="5DBA6134"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If the decision is not to conduct an equality impact assessment, please provide details of the reasons.</w:t>
      </w:r>
    </w:p>
    <w:p w14:paraId="522FED7E" w14:textId="77777777" w:rsidR="00BA6B7D" w:rsidRPr="00A726CD" w:rsidRDefault="00BA6B7D" w:rsidP="00BA6B7D">
      <w:pPr>
        <w:autoSpaceDE w:val="0"/>
        <w:autoSpaceDN w:val="0"/>
        <w:adjustRightInd w:val="0"/>
        <w:rPr>
          <w:rFonts w:cs="Arial"/>
          <w:sz w:val="28"/>
          <w:szCs w:val="28"/>
        </w:rPr>
      </w:pPr>
    </w:p>
    <w:p w14:paraId="13B6E04E" w14:textId="77777777" w:rsidR="00BA6B7D" w:rsidRDefault="00BA6B7D" w:rsidP="00BA6B7D">
      <w:pPr>
        <w:autoSpaceDE w:val="0"/>
        <w:autoSpaceDN w:val="0"/>
        <w:adjustRightInd w:val="0"/>
        <w:rPr>
          <w:rFonts w:cs="Arial"/>
          <w:color w:val="0070C0"/>
          <w:sz w:val="28"/>
          <w:szCs w:val="28"/>
        </w:rPr>
      </w:pPr>
      <w:bookmarkStart w:id="12" w:name="_Hlk158989697"/>
    </w:p>
    <w:p w14:paraId="69C7C888" w14:textId="77777777" w:rsidR="00BA6B7D" w:rsidRDefault="00BA6B7D" w:rsidP="00BA6B7D">
      <w:pPr>
        <w:rPr>
          <w:rFonts w:cs="Arial"/>
          <w:color w:val="2F5496" w:themeColor="accent1" w:themeShade="BF"/>
          <w:sz w:val="28"/>
          <w:szCs w:val="28"/>
        </w:rPr>
      </w:pPr>
      <w:r>
        <w:rPr>
          <w:rFonts w:cs="Arial"/>
          <w:color w:val="2F5496" w:themeColor="accent1" w:themeShade="BF"/>
          <w:sz w:val="28"/>
          <w:szCs w:val="28"/>
        </w:rPr>
        <w:t xml:space="preserve">At this stage, </w:t>
      </w:r>
      <w:r>
        <w:rPr>
          <w:color w:val="2F5496" w:themeColor="accent1" w:themeShade="BF"/>
          <w:sz w:val="28"/>
          <w:szCs w:val="28"/>
        </w:rPr>
        <w:t>the biomethane strategy and policy framework has</w:t>
      </w:r>
      <w:r w:rsidRPr="009841C5">
        <w:rPr>
          <w:rFonts w:cs="Arial"/>
          <w:color w:val="2F5496" w:themeColor="accent1" w:themeShade="BF"/>
          <w:sz w:val="28"/>
          <w:szCs w:val="28"/>
        </w:rPr>
        <w:t xml:space="preserve"> been screened out without mitigation or</w:t>
      </w:r>
      <w:r>
        <w:rPr>
          <w:rFonts w:cs="Arial"/>
          <w:color w:val="2F5496" w:themeColor="accent1" w:themeShade="BF"/>
          <w:sz w:val="28"/>
          <w:szCs w:val="28"/>
        </w:rPr>
        <w:t xml:space="preserve"> </w:t>
      </w:r>
      <w:r w:rsidRPr="009841C5">
        <w:rPr>
          <w:rFonts w:cs="Arial"/>
          <w:color w:val="2F5496" w:themeColor="accent1" w:themeShade="BF"/>
          <w:sz w:val="28"/>
          <w:szCs w:val="28"/>
        </w:rPr>
        <w:t>an alternative policy adopted</w:t>
      </w:r>
      <w:r>
        <w:rPr>
          <w:rFonts w:cs="Arial"/>
          <w:color w:val="2F5496" w:themeColor="accent1" w:themeShade="BF"/>
          <w:sz w:val="28"/>
          <w:szCs w:val="28"/>
        </w:rPr>
        <w:t>.</w:t>
      </w:r>
    </w:p>
    <w:p w14:paraId="3064EC17" w14:textId="77777777" w:rsidR="00BA6B7D" w:rsidRDefault="00BA6B7D" w:rsidP="00BA6B7D">
      <w:pPr>
        <w:rPr>
          <w:rFonts w:cs="Arial"/>
          <w:color w:val="2F5496" w:themeColor="accent1" w:themeShade="BF"/>
          <w:sz w:val="28"/>
          <w:szCs w:val="28"/>
        </w:rPr>
      </w:pPr>
    </w:p>
    <w:p w14:paraId="2AC1EA4D" w14:textId="77777777" w:rsidR="00BA6B7D" w:rsidRPr="00A726CD" w:rsidRDefault="00BA6B7D" w:rsidP="00BA6B7D">
      <w:pPr>
        <w:rPr>
          <w:rFonts w:cs="Arial"/>
          <w:sz w:val="28"/>
          <w:szCs w:val="28"/>
        </w:rPr>
      </w:pPr>
      <w:r>
        <w:rPr>
          <w:rFonts w:cs="Arial"/>
          <w:color w:val="2F5496" w:themeColor="accent1" w:themeShade="BF"/>
          <w:sz w:val="28"/>
          <w:szCs w:val="28"/>
        </w:rPr>
        <w:t xml:space="preserve">Following analysis of responses to the policy consultation, the Department and DAERA will decide on the next steps. </w:t>
      </w:r>
      <w:bookmarkEnd w:id="12"/>
    </w:p>
    <w:p w14:paraId="6C464B6F" w14:textId="77777777" w:rsidR="00BA6B7D" w:rsidRPr="00A726CD" w:rsidRDefault="00BA6B7D" w:rsidP="00BA6B7D">
      <w:pPr>
        <w:rPr>
          <w:rFonts w:cs="Arial"/>
          <w:sz w:val="28"/>
          <w:szCs w:val="28"/>
        </w:rPr>
      </w:pPr>
    </w:p>
    <w:p w14:paraId="5FC8DBC1" w14:textId="77777777" w:rsidR="00BA6B7D" w:rsidRPr="00A726CD" w:rsidRDefault="00BA6B7D" w:rsidP="00BA6B7D">
      <w:pPr>
        <w:autoSpaceDE w:val="0"/>
        <w:autoSpaceDN w:val="0"/>
        <w:adjustRightInd w:val="0"/>
        <w:rPr>
          <w:rFonts w:cs="Arial"/>
          <w:sz w:val="28"/>
          <w:szCs w:val="28"/>
        </w:rPr>
      </w:pPr>
    </w:p>
    <w:p w14:paraId="37A373D3"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If the decision is not to conduct an equality impact assessment the public authority should consider if the policy should be mitigated or an alternative policy be introduced - please provide details of this consideration.</w:t>
      </w:r>
    </w:p>
    <w:p w14:paraId="149F3108" w14:textId="77777777" w:rsidR="00BA6B7D" w:rsidRPr="00A726CD" w:rsidRDefault="00BA6B7D" w:rsidP="00BA6B7D">
      <w:pPr>
        <w:autoSpaceDE w:val="0"/>
        <w:autoSpaceDN w:val="0"/>
        <w:adjustRightInd w:val="0"/>
        <w:rPr>
          <w:rFonts w:cs="Arial"/>
          <w:sz w:val="28"/>
          <w:szCs w:val="28"/>
        </w:rPr>
      </w:pPr>
    </w:p>
    <w:p w14:paraId="3A28CF68" w14:textId="77777777" w:rsidR="00BA6B7D" w:rsidRPr="00A726CD" w:rsidRDefault="00BA6B7D" w:rsidP="00BA6B7D">
      <w:pPr>
        <w:autoSpaceDE w:val="0"/>
        <w:autoSpaceDN w:val="0"/>
        <w:adjustRightInd w:val="0"/>
        <w:rPr>
          <w:rFonts w:cs="Arial"/>
          <w:sz w:val="28"/>
          <w:szCs w:val="28"/>
        </w:rPr>
      </w:pPr>
    </w:p>
    <w:p w14:paraId="4AA997E8" w14:textId="77777777" w:rsidR="00BA6B7D" w:rsidRPr="009841C5" w:rsidRDefault="00BA6B7D" w:rsidP="00BA6B7D">
      <w:pPr>
        <w:autoSpaceDE w:val="0"/>
        <w:autoSpaceDN w:val="0"/>
        <w:adjustRightInd w:val="0"/>
        <w:rPr>
          <w:rFonts w:cs="Arial"/>
          <w:color w:val="2F5496" w:themeColor="accent1" w:themeShade="BF"/>
          <w:sz w:val="28"/>
          <w:szCs w:val="28"/>
        </w:rPr>
      </w:pPr>
      <w:r w:rsidRPr="009841C5">
        <w:rPr>
          <w:rFonts w:cs="Arial"/>
          <w:color w:val="2F5496" w:themeColor="accent1" w:themeShade="BF"/>
          <w:sz w:val="28"/>
          <w:szCs w:val="28"/>
        </w:rPr>
        <w:t>Policy screened out without mitigation or an alternative policy adopted.</w:t>
      </w:r>
    </w:p>
    <w:p w14:paraId="673571ED" w14:textId="77777777" w:rsidR="00BA6B7D" w:rsidRPr="00A726CD" w:rsidRDefault="00BA6B7D" w:rsidP="00BA6B7D">
      <w:pPr>
        <w:autoSpaceDE w:val="0"/>
        <w:autoSpaceDN w:val="0"/>
        <w:adjustRightInd w:val="0"/>
        <w:rPr>
          <w:rFonts w:cs="Arial"/>
          <w:sz w:val="28"/>
          <w:szCs w:val="28"/>
        </w:rPr>
      </w:pPr>
    </w:p>
    <w:p w14:paraId="0860785A" w14:textId="77777777" w:rsidR="00BA6B7D" w:rsidRPr="00A726CD" w:rsidRDefault="00BA6B7D" w:rsidP="00BA6B7D">
      <w:pPr>
        <w:autoSpaceDE w:val="0"/>
        <w:autoSpaceDN w:val="0"/>
        <w:adjustRightInd w:val="0"/>
        <w:rPr>
          <w:rFonts w:cs="Arial"/>
          <w:sz w:val="28"/>
          <w:szCs w:val="28"/>
        </w:rPr>
      </w:pPr>
    </w:p>
    <w:p w14:paraId="77F5D3B5"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If the decision is to subject the policy to an equality impact assessment, please provide details of the reasons.</w:t>
      </w:r>
    </w:p>
    <w:p w14:paraId="2CC7BDBE" w14:textId="77777777" w:rsidR="00BA6B7D" w:rsidRPr="00A726CD" w:rsidRDefault="00BA6B7D" w:rsidP="00BA6B7D">
      <w:pPr>
        <w:autoSpaceDE w:val="0"/>
        <w:autoSpaceDN w:val="0"/>
        <w:adjustRightInd w:val="0"/>
        <w:rPr>
          <w:rFonts w:cs="Arial"/>
          <w:b/>
          <w:sz w:val="28"/>
          <w:szCs w:val="28"/>
        </w:rPr>
      </w:pPr>
    </w:p>
    <w:p w14:paraId="05C6E696" w14:textId="77777777" w:rsidR="00BA6B7D" w:rsidRDefault="00BA6B7D" w:rsidP="00BA6B7D">
      <w:pPr>
        <w:autoSpaceDE w:val="0"/>
        <w:autoSpaceDN w:val="0"/>
        <w:adjustRightInd w:val="0"/>
        <w:rPr>
          <w:rFonts w:cs="Arial"/>
          <w:bCs/>
          <w:color w:val="2F5496" w:themeColor="accent1" w:themeShade="BF"/>
          <w:sz w:val="28"/>
          <w:szCs w:val="28"/>
        </w:rPr>
      </w:pPr>
      <w:r w:rsidRPr="009841C5">
        <w:rPr>
          <w:rFonts w:cs="Arial"/>
          <w:bCs/>
          <w:color w:val="2F5496" w:themeColor="accent1" w:themeShade="BF"/>
          <w:sz w:val="28"/>
          <w:szCs w:val="28"/>
        </w:rPr>
        <w:t>N/A</w:t>
      </w:r>
    </w:p>
    <w:p w14:paraId="3A88C3B0" w14:textId="77777777" w:rsidR="00BA6B7D" w:rsidRPr="00A726CD" w:rsidRDefault="00BA6B7D" w:rsidP="00BA6B7D">
      <w:pPr>
        <w:autoSpaceDE w:val="0"/>
        <w:autoSpaceDN w:val="0"/>
        <w:adjustRightInd w:val="0"/>
        <w:rPr>
          <w:rFonts w:cs="Arial"/>
          <w:b/>
          <w:sz w:val="28"/>
          <w:szCs w:val="28"/>
        </w:rPr>
      </w:pPr>
    </w:p>
    <w:p w14:paraId="2BC7FD72" w14:textId="77777777" w:rsidR="00BA6B7D" w:rsidRPr="00A726CD" w:rsidRDefault="00BA6B7D" w:rsidP="00BA6B7D">
      <w:pPr>
        <w:rPr>
          <w:rFonts w:cs="Arial"/>
          <w:sz w:val="28"/>
          <w:szCs w:val="28"/>
        </w:rPr>
      </w:pPr>
      <w:r w:rsidRPr="00A726CD">
        <w:rPr>
          <w:rFonts w:cs="Arial"/>
          <w:sz w:val="28"/>
          <w:szCs w:val="28"/>
        </w:rPr>
        <w:t>All public authorities’ equality schemes 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  Further advice on equality impact assessment may be found in a separate Commission publication: Practical Guidance on Equality Impact Assessment.</w:t>
      </w:r>
    </w:p>
    <w:p w14:paraId="3252D555" w14:textId="77777777" w:rsidR="00BA6B7D" w:rsidRPr="00A726CD" w:rsidRDefault="00BA6B7D" w:rsidP="00BA6B7D">
      <w:pPr>
        <w:keepNext/>
        <w:outlineLvl w:val="4"/>
        <w:rPr>
          <w:b/>
          <w:u w:val="single"/>
        </w:rPr>
      </w:pPr>
      <w:r w:rsidRPr="00A726CD">
        <w:rPr>
          <w:b/>
          <w:u w:val="single"/>
        </w:rPr>
        <w:br w:type="page"/>
        <w:t xml:space="preserve">Mitigation </w:t>
      </w:r>
    </w:p>
    <w:p w14:paraId="2ECEEC55" w14:textId="77777777" w:rsidR="00BA6B7D" w:rsidRPr="00A726CD" w:rsidRDefault="00BA6B7D" w:rsidP="00BA6B7D">
      <w:pPr>
        <w:autoSpaceDE w:val="0"/>
        <w:autoSpaceDN w:val="0"/>
        <w:adjustRightInd w:val="0"/>
        <w:rPr>
          <w:rFonts w:cs="Arial"/>
          <w:b/>
          <w:sz w:val="28"/>
          <w:szCs w:val="28"/>
        </w:rPr>
      </w:pPr>
    </w:p>
    <w:p w14:paraId="534D332C"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53B104F6" w14:textId="77777777" w:rsidR="00BA6B7D" w:rsidRPr="00A726CD" w:rsidRDefault="00BA6B7D" w:rsidP="00BA6B7D">
      <w:pPr>
        <w:autoSpaceDE w:val="0"/>
        <w:autoSpaceDN w:val="0"/>
        <w:adjustRightInd w:val="0"/>
        <w:rPr>
          <w:rFonts w:cs="Arial"/>
          <w:sz w:val="28"/>
          <w:szCs w:val="28"/>
        </w:rPr>
      </w:pPr>
    </w:p>
    <w:p w14:paraId="49183360"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Can the policy/decision be amended or changed or an alternative policy introduced to better promote equality of opportunity and/or good relations? </w:t>
      </w:r>
    </w:p>
    <w:p w14:paraId="4077B3D4" w14:textId="77777777" w:rsidR="00BA6B7D" w:rsidRPr="00A726CD" w:rsidRDefault="00BA6B7D" w:rsidP="00BA6B7D">
      <w:pPr>
        <w:autoSpaceDE w:val="0"/>
        <w:autoSpaceDN w:val="0"/>
        <w:adjustRightInd w:val="0"/>
        <w:rPr>
          <w:rFonts w:cs="Arial"/>
          <w:sz w:val="28"/>
          <w:szCs w:val="28"/>
        </w:rPr>
      </w:pPr>
    </w:p>
    <w:p w14:paraId="4B3AB092" w14:textId="77777777" w:rsidR="00BA6B7D" w:rsidRPr="00A726CD" w:rsidRDefault="00BA6B7D" w:rsidP="00BA6B7D">
      <w:pPr>
        <w:autoSpaceDE w:val="0"/>
        <w:autoSpaceDN w:val="0"/>
        <w:adjustRightInd w:val="0"/>
        <w:rPr>
          <w:rFonts w:cs="Arial"/>
          <w:sz w:val="28"/>
          <w:szCs w:val="28"/>
        </w:rPr>
      </w:pPr>
    </w:p>
    <w:p w14:paraId="2594A1BD"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If so, </w:t>
      </w:r>
      <w:r w:rsidRPr="00A726CD">
        <w:rPr>
          <w:rFonts w:cs="Arial"/>
          <w:b/>
          <w:bCs/>
          <w:sz w:val="28"/>
          <w:szCs w:val="28"/>
        </w:rPr>
        <w:t>give the reasons</w:t>
      </w:r>
      <w:r w:rsidRPr="00A726CD">
        <w:rPr>
          <w:rFonts w:cs="Arial"/>
          <w:b/>
          <w:sz w:val="28"/>
          <w:szCs w:val="28"/>
        </w:rPr>
        <w:t xml:space="preserve"> </w:t>
      </w:r>
      <w:r w:rsidRPr="00A726CD">
        <w:rPr>
          <w:rFonts w:cs="Arial"/>
          <w:sz w:val="28"/>
          <w:szCs w:val="28"/>
        </w:rPr>
        <w:t>to support your decision, together with the proposed changes/amendments or alternative policy.</w:t>
      </w:r>
    </w:p>
    <w:p w14:paraId="520D9B30" w14:textId="77777777" w:rsidR="00BA6B7D" w:rsidRPr="00A726CD" w:rsidRDefault="00BA6B7D" w:rsidP="00BA6B7D">
      <w:pPr>
        <w:autoSpaceDE w:val="0"/>
        <w:autoSpaceDN w:val="0"/>
        <w:adjustRightInd w:val="0"/>
        <w:rPr>
          <w:rFonts w:cs="Arial"/>
          <w:b/>
          <w:sz w:val="28"/>
          <w:szCs w:val="28"/>
        </w:rPr>
      </w:pPr>
    </w:p>
    <w:p w14:paraId="6F075DDF" w14:textId="77777777" w:rsidR="00BA6B7D" w:rsidRDefault="00BA6B7D" w:rsidP="00BA6B7D">
      <w:pPr>
        <w:autoSpaceDE w:val="0"/>
        <w:autoSpaceDN w:val="0"/>
        <w:adjustRightInd w:val="0"/>
        <w:rPr>
          <w:rFonts w:cs="Arial"/>
          <w:bCs/>
          <w:color w:val="2F5496" w:themeColor="accent1" w:themeShade="BF"/>
          <w:sz w:val="28"/>
          <w:szCs w:val="28"/>
        </w:rPr>
      </w:pPr>
      <w:r w:rsidRPr="009841C5">
        <w:rPr>
          <w:rFonts w:cs="Arial"/>
          <w:bCs/>
          <w:color w:val="2F5496" w:themeColor="accent1" w:themeShade="BF"/>
          <w:sz w:val="28"/>
          <w:szCs w:val="28"/>
        </w:rPr>
        <w:t>N/A</w:t>
      </w:r>
    </w:p>
    <w:p w14:paraId="08A92143" w14:textId="77777777" w:rsidR="00BA6B7D" w:rsidRPr="00A726CD" w:rsidRDefault="00BA6B7D" w:rsidP="00BA6B7D">
      <w:pPr>
        <w:autoSpaceDE w:val="0"/>
        <w:autoSpaceDN w:val="0"/>
        <w:adjustRightInd w:val="0"/>
        <w:rPr>
          <w:rFonts w:cs="Arial"/>
          <w:b/>
          <w:sz w:val="28"/>
          <w:szCs w:val="28"/>
        </w:rPr>
      </w:pPr>
    </w:p>
    <w:p w14:paraId="5B6DB485" w14:textId="77777777" w:rsidR="00BA6B7D" w:rsidRPr="00A726CD" w:rsidRDefault="00BA6B7D" w:rsidP="00BA6B7D">
      <w:pPr>
        <w:keepNext/>
        <w:outlineLvl w:val="4"/>
        <w:rPr>
          <w:b/>
          <w:u w:val="single"/>
        </w:rPr>
      </w:pPr>
      <w:r w:rsidRPr="00A726CD">
        <w:rPr>
          <w:b/>
          <w:u w:val="single"/>
        </w:rPr>
        <w:br w:type="page"/>
        <w:t>Timetabling and prioritising</w:t>
      </w:r>
    </w:p>
    <w:p w14:paraId="1AB34077" w14:textId="77777777" w:rsidR="00BA6B7D" w:rsidRPr="00A726CD" w:rsidRDefault="00BA6B7D" w:rsidP="00BA6B7D">
      <w:pPr>
        <w:autoSpaceDE w:val="0"/>
        <w:autoSpaceDN w:val="0"/>
        <w:adjustRightInd w:val="0"/>
        <w:jc w:val="both"/>
        <w:rPr>
          <w:rFonts w:cs="Arial"/>
          <w:b/>
          <w:sz w:val="28"/>
          <w:szCs w:val="28"/>
        </w:rPr>
      </w:pPr>
    </w:p>
    <w:p w14:paraId="69BCC927" w14:textId="77777777" w:rsidR="00BA6B7D" w:rsidRPr="00A726CD" w:rsidRDefault="00BA6B7D" w:rsidP="00BA6B7D">
      <w:pPr>
        <w:rPr>
          <w:rFonts w:cs="Arial"/>
          <w:sz w:val="28"/>
          <w:szCs w:val="28"/>
        </w:rPr>
      </w:pPr>
      <w:r w:rsidRPr="00A726CD">
        <w:rPr>
          <w:rFonts w:cs="Arial"/>
          <w:sz w:val="28"/>
          <w:szCs w:val="28"/>
        </w:rPr>
        <w:t xml:space="preserve">Factors to be considered in timetabling and prioritising policies for </w:t>
      </w:r>
      <w:r w:rsidRPr="00A726CD">
        <w:rPr>
          <w:rFonts w:cs="Arial"/>
          <w:sz w:val="28"/>
          <w:szCs w:val="28"/>
          <w:u w:val="single"/>
        </w:rPr>
        <w:t>equality impact assessment</w:t>
      </w:r>
      <w:r w:rsidRPr="00A726CD">
        <w:rPr>
          <w:rFonts w:cs="Arial"/>
          <w:sz w:val="28"/>
          <w:szCs w:val="28"/>
        </w:rPr>
        <w:t>.</w:t>
      </w:r>
    </w:p>
    <w:p w14:paraId="0A7DD8A7" w14:textId="77777777" w:rsidR="00BA6B7D" w:rsidRPr="00A726CD" w:rsidRDefault="00BA6B7D" w:rsidP="00BA6B7D">
      <w:pPr>
        <w:rPr>
          <w:rFonts w:cs="Arial"/>
          <w:sz w:val="28"/>
        </w:rPr>
      </w:pPr>
    </w:p>
    <w:p w14:paraId="18ED3F55" w14:textId="77777777" w:rsidR="00BA6B7D" w:rsidRPr="00A726CD" w:rsidRDefault="00BA6B7D" w:rsidP="00BA6B7D">
      <w:pPr>
        <w:rPr>
          <w:rFonts w:cs="Arial"/>
          <w:sz w:val="28"/>
        </w:rPr>
      </w:pPr>
      <w:r w:rsidRPr="00A726CD">
        <w:rPr>
          <w:rFonts w:cs="Arial"/>
          <w:sz w:val="28"/>
        </w:rPr>
        <w:t xml:space="preserve">If the policy has been </w:t>
      </w:r>
      <w:r w:rsidRPr="00A726CD">
        <w:rPr>
          <w:rFonts w:cs="Arial"/>
          <w:b/>
          <w:sz w:val="28"/>
        </w:rPr>
        <w:t xml:space="preserve">‘screened in’ </w:t>
      </w:r>
      <w:r w:rsidRPr="00A726CD">
        <w:rPr>
          <w:rFonts w:cs="Arial"/>
          <w:sz w:val="28"/>
        </w:rPr>
        <w:t>for equality impact assessment, then please answer the following questions to determine its priority for timetabling the equality impact assessment.</w:t>
      </w:r>
    </w:p>
    <w:p w14:paraId="60A3705A" w14:textId="77777777" w:rsidR="00BA6B7D" w:rsidRPr="00A726CD" w:rsidRDefault="00BA6B7D" w:rsidP="00BA6B7D">
      <w:pPr>
        <w:rPr>
          <w:rFonts w:cs="Arial"/>
          <w:sz w:val="28"/>
        </w:rPr>
      </w:pPr>
    </w:p>
    <w:p w14:paraId="791A09AE" w14:textId="77777777" w:rsidR="00BA6B7D" w:rsidRPr="00A726CD" w:rsidRDefault="00BA6B7D" w:rsidP="00BA6B7D">
      <w:pPr>
        <w:rPr>
          <w:sz w:val="28"/>
          <w:szCs w:val="28"/>
        </w:rPr>
      </w:pPr>
      <w:r w:rsidRPr="00A726CD">
        <w:rPr>
          <w:sz w:val="28"/>
          <w:szCs w:val="28"/>
        </w:rPr>
        <w:t>On a scale of 1-3, with 1 being the lowest priority and 3 being the highest, assess the policy in terms of its priority for equality impact assessment.</w:t>
      </w:r>
    </w:p>
    <w:p w14:paraId="76F24202" w14:textId="77777777" w:rsidR="00BA6B7D" w:rsidRPr="00A726CD" w:rsidRDefault="00BA6B7D" w:rsidP="00BA6B7D">
      <w:pPr>
        <w:rPr>
          <w:sz w:val="28"/>
          <w:szCs w:val="28"/>
        </w:rPr>
      </w:pPr>
    </w:p>
    <w:p w14:paraId="46DB32D9" w14:textId="77777777" w:rsidR="00BA6B7D" w:rsidRPr="00A726CD" w:rsidRDefault="00BA6B7D" w:rsidP="00BA6B7D">
      <w:pPr>
        <w:rPr>
          <w:sz w:val="28"/>
          <w:szCs w:val="28"/>
        </w:rPr>
      </w:pPr>
      <w:r w:rsidRPr="00A726CD">
        <w:rPr>
          <w:b/>
          <w:sz w:val="28"/>
          <w:szCs w:val="28"/>
        </w:rPr>
        <w:t xml:space="preserve">Priority criterion </w:t>
      </w:r>
      <w:r w:rsidRPr="00A726CD">
        <w:rPr>
          <w:sz w:val="28"/>
          <w:szCs w:val="28"/>
        </w:rPr>
        <w:t>[choose 1 2 or 3 if a full EQIA is to take place]</w:t>
      </w:r>
    </w:p>
    <w:p w14:paraId="623A8CDE" w14:textId="77777777" w:rsidR="00BA6B7D" w:rsidRPr="00A726CD" w:rsidRDefault="00BA6B7D" w:rsidP="00BA6B7D">
      <w:pPr>
        <w:rPr>
          <w:sz w:val="28"/>
          <w:szCs w:val="28"/>
        </w:rPr>
      </w:pPr>
    </w:p>
    <w:p w14:paraId="7B3AF8E9" w14:textId="77777777" w:rsidR="00BA6B7D" w:rsidRPr="00A726CD" w:rsidRDefault="00BA6B7D" w:rsidP="00BA6B7D">
      <w:pPr>
        <w:numPr>
          <w:ilvl w:val="12"/>
          <w:numId w:val="0"/>
        </w:numPr>
        <w:rPr>
          <w:b/>
          <w:sz w:val="28"/>
          <w:szCs w:val="28"/>
        </w:rPr>
      </w:pPr>
      <w:r w:rsidRPr="00A726CD">
        <w:rPr>
          <w:sz w:val="28"/>
          <w:szCs w:val="28"/>
        </w:rPr>
        <w:t xml:space="preserve">Effect on equality of opportunity and good relations </w:t>
      </w:r>
      <w:r w:rsidRPr="00A726CD">
        <w:rPr>
          <w:sz w:val="28"/>
          <w:szCs w:val="28"/>
        </w:rPr>
        <w:tab/>
      </w:r>
      <w:r w:rsidRPr="00A726CD">
        <w:rPr>
          <w:b/>
          <w:sz w:val="28"/>
          <w:szCs w:val="28"/>
        </w:rPr>
        <w:t>Rating 1, 2 or3</w:t>
      </w:r>
    </w:p>
    <w:p w14:paraId="206C01CD" w14:textId="77777777" w:rsidR="00BA6B7D" w:rsidRPr="00A726CD" w:rsidRDefault="00BA6B7D" w:rsidP="00BA6B7D">
      <w:pPr>
        <w:numPr>
          <w:ilvl w:val="12"/>
          <w:numId w:val="0"/>
        </w:numPr>
        <w:rPr>
          <w:sz w:val="28"/>
          <w:szCs w:val="28"/>
        </w:rPr>
      </w:pPr>
      <w:r w:rsidRPr="00A726CD">
        <w:rPr>
          <w:sz w:val="28"/>
          <w:szCs w:val="28"/>
        </w:rPr>
        <w:t>Social need</w:t>
      </w:r>
      <w:r w:rsidRPr="00A726CD">
        <w:rPr>
          <w:sz w:val="28"/>
          <w:szCs w:val="28"/>
        </w:rPr>
        <w:tab/>
      </w:r>
      <w:r w:rsidRPr="00A726CD">
        <w:rPr>
          <w:sz w:val="28"/>
          <w:szCs w:val="28"/>
        </w:rPr>
        <w:tab/>
      </w:r>
      <w:r w:rsidRPr="00A726CD">
        <w:rPr>
          <w:sz w:val="28"/>
          <w:szCs w:val="28"/>
        </w:rPr>
        <w:tab/>
      </w:r>
      <w:r w:rsidRPr="00A726CD">
        <w:rPr>
          <w:sz w:val="28"/>
          <w:szCs w:val="28"/>
        </w:rPr>
        <w:tab/>
      </w:r>
      <w:r w:rsidRPr="00A726CD">
        <w:rPr>
          <w:sz w:val="28"/>
          <w:szCs w:val="28"/>
        </w:rPr>
        <w:tab/>
      </w:r>
      <w:r w:rsidRPr="00A726CD">
        <w:rPr>
          <w:sz w:val="28"/>
          <w:szCs w:val="28"/>
        </w:rPr>
        <w:tab/>
      </w:r>
      <w:r w:rsidRPr="00A726CD">
        <w:rPr>
          <w:sz w:val="28"/>
          <w:szCs w:val="28"/>
        </w:rPr>
        <w:tab/>
      </w:r>
      <w:r w:rsidRPr="00A726CD">
        <w:rPr>
          <w:b/>
          <w:sz w:val="28"/>
          <w:szCs w:val="28"/>
        </w:rPr>
        <w:t>Rating 1, 2 or3</w:t>
      </w:r>
    </w:p>
    <w:p w14:paraId="6A8DD263" w14:textId="77777777" w:rsidR="00BA6B7D" w:rsidRPr="00A726CD" w:rsidRDefault="00BA6B7D" w:rsidP="00BA6B7D">
      <w:pPr>
        <w:numPr>
          <w:ilvl w:val="12"/>
          <w:numId w:val="0"/>
        </w:numPr>
        <w:rPr>
          <w:sz w:val="28"/>
          <w:szCs w:val="28"/>
        </w:rPr>
      </w:pPr>
      <w:r w:rsidRPr="00A726CD">
        <w:rPr>
          <w:sz w:val="28"/>
          <w:szCs w:val="28"/>
        </w:rPr>
        <w:t>Effect on people’s daily lives</w:t>
      </w:r>
      <w:r w:rsidRPr="00A726CD">
        <w:rPr>
          <w:sz w:val="28"/>
          <w:szCs w:val="28"/>
        </w:rPr>
        <w:tab/>
      </w:r>
      <w:r w:rsidRPr="00A726CD">
        <w:rPr>
          <w:sz w:val="28"/>
          <w:szCs w:val="28"/>
        </w:rPr>
        <w:tab/>
      </w:r>
      <w:r w:rsidRPr="00A726CD">
        <w:rPr>
          <w:sz w:val="28"/>
          <w:szCs w:val="28"/>
        </w:rPr>
        <w:tab/>
      </w:r>
      <w:r w:rsidRPr="00A726CD">
        <w:rPr>
          <w:sz w:val="28"/>
          <w:szCs w:val="28"/>
        </w:rPr>
        <w:tab/>
      </w:r>
      <w:r w:rsidRPr="00A726CD">
        <w:rPr>
          <w:sz w:val="28"/>
          <w:szCs w:val="28"/>
        </w:rPr>
        <w:tab/>
      </w:r>
      <w:r w:rsidRPr="00A726CD">
        <w:rPr>
          <w:b/>
          <w:sz w:val="28"/>
          <w:szCs w:val="28"/>
        </w:rPr>
        <w:t>Rating 1, 2 or3</w:t>
      </w:r>
    </w:p>
    <w:p w14:paraId="5DCD13A7" w14:textId="77777777" w:rsidR="00BA6B7D" w:rsidRPr="00A726CD" w:rsidRDefault="00BA6B7D" w:rsidP="00BA6B7D">
      <w:pPr>
        <w:numPr>
          <w:ilvl w:val="12"/>
          <w:numId w:val="0"/>
        </w:numPr>
        <w:rPr>
          <w:highlight w:val="yellow"/>
        </w:rPr>
      </w:pPr>
      <w:r w:rsidRPr="00A726CD">
        <w:rPr>
          <w:sz w:val="28"/>
          <w:szCs w:val="28"/>
        </w:rPr>
        <w:t>Relevance to a public authority’s functions</w:t>
      </w:r>
      <w:r w:rsidRPr="00A726CD">
        <w:rPr>
          <w:sz w:val="28"/>
          <w:szCs w:val="28"/>
        </w:rPr>
        <w:tab/>
      </w:r>
      <w:r w:rsidRPr="00A726CD">
        <w:rPr>
          <w:sz w:val="28"/>
          <w:szCs w:val="28"/>
        </w:rPr>
        <w:tab/>
      </w:r>
      <w:r w:rsidRPr="00A726CD">
        <w:rPr>
          <w:b/>
          <w:sz w:val="28"/>
          <w:szCs w:val="28"/>
        </w:rPr>
        <w:t>Rating 1, 2 or 3</w:t>
      </w:r>
    </w:p>
    <w:p w14:paraId="1F77D8E5" w14:textId="77777777" w:rsidR="00BA6B7D" w:rsidRPr="00A726CD" w:rsidRDefault="00BA6B7D" w:rsidP="00BA6B7D">
      <w:pPr>
        <w:ind w:hanging="360"/>
        <w:rPr>
          <w:b/>
          <w:sz w:val="28"/>
        </w:rPr>
      </w:pPr>
    </w:p>
    <w:p w14:paraId="53C879E5" w14:textId="77777777" w:rsidR="00BA6B7D" w:rsidRPr="00A726CD" w:rsidRDefault="00BA6B7D" w:rsidP="00BA6B7D">
      <w:pPr>
        <w:rPr>
          <w:sz w:val="28"/>
          <w:szCs w:val="28"/>
        </w:rPr>
      </w:pPr>
      <w:r w:rsidRPr="00A726CD">
        <w:rPr>
          <w:sz w:val="28"/>
          <w:szCs w:val="28"/>
        </w:rPr>
        <w:t>Note: The Total Rating Score should be used to prioritise the policy in rank order with other policies screened in for equality impact assessment.  This list of priorities will assist the public authority in timetabling.  Details of the Public Authority’s Equality Impact Assessment Timetable should be included in the quarterly Screening Report.</w:t>
      </w:r>
    </w:p>
    <w:p w14:paraId="4CF92294" w14:textId="77777777" w:rsidR="00BA6B7D" w:rsidRPr="00A726CD" w:rsidRDefault="00BA6B7D" w:rsidP="00BA6B7D">
      <w:pPr>
        <w:numPr>
          <w:ilvl w:val="12"/>
          <w:numId w:val="0"/>
        </w:numPr>
      </w:pPr>
    </w:p>
    <w:p w14:paraId="0CB0602F" w14:textId="77777777" w:rsidR="00BA6B7D" w:rsidRPr="00A726CD" w:rsidRDefault="00BA6B7D" w:rsidP="00BA6B7D">
      <w:pPr>
        <w:rPr>
          <w:sz w:val="28"/>
          <w:szCs w:val="28"/>
        </w:rPr>
      </w:pPr>
      <w:r w:rsidRPr="00A726CD">
        <w:rPr>
          <w:sz w:val="28"/>
          <w:szCs w:val="28"/>
        </w:rPr>
        <w:t>Is the policy affected by timetables established by other relevant public authorities?</w:t>
      </w:r>
    </w:p>
    <w:p w14:paraId="6566AB70" w14:textId="77777777" w:rsidR="00BA6B7D" w:rsidRPr="00A726CD" w:rsidRDefault="00BA6B7D" w:rsidP="00BA6B7D">
      <w:pPr>
        <w:rPr>
          <w:sz w:val="28"/>
        </w:rPr>
      </w:pPr>
    </w:p>
    <w:p w14:paraId="2ECBC2A7" w14:textId="77777777" w:rsidR="00BA6B7D" w:rsidRPr="00A726CD" w:rsidRDefault="00BA6B7D" w:rsidP="00BA6B7D">
      <w:pPr>
        <w:autoSpaceDE w:val="0"/>
        <w:autoSpaceDN w:val="0"/>
        <w:adjustRightInd w:val="0"/>
        <w:rPr>
          <w:sz w:val="28"/>
          <w:szCs w:val="28"/>
        </w:rPr>
      </w:pPr>
      <w:r w:rsidRPr="00A726CD">
        <w:rPr>
          <w:sz w:val="28"/>
          <w:szCs w:val="28"/>
        </w:rPr>
        <w:t>If yes, please provide details.</w:t>
      </w:r>
    </w:p>
    <w:p w14:paraId="59F747C6" w14:textId="77777777" w:rsidR="00BA6B7D" w:rsidRPr="00A726CD" w:rsidRDefault="00BA6B7D" w:rsidP="00BA6B7D">
      <w:pPr>
        <w:keepNext/>
        <w:outlineLvl w:val="4"/>
        <w:rPr>
          <w:b/>
          <w:u w:val="single"/>
        </w:rPr>
      </w:pPr>
      <w:r w:rsidRPr="00A726CD">
        <w:rPr>
          <w:b/>
          <w:u w:val="single"/>
        </w:rPr>
        <w:br w:type="page"/>
        <w:t>Part 4. Monitoring</w:t>
      </w:r>
    </w:p>
    <w:p w14:paraId="7E895F3A" w14:textId="77777777" w:rsidR="00BA6B7D" w:rsidRPr="00A726CD" w:rsidRDefault="00BA6B7D" w:rsidP="00BA6B7D">
      <w:pPr>
        <w:autoSpaceDE w:val="0"/>
        <w:autoSpaceDN w:val="0"/>
        <w:adjustRightInd w:val="0"/>
        <w:rPr>
          <w:rFonts w:cs="Arial"/>
          <w:b/>
          <w:sz w:val="36"/>
          <w:szCs w:val="36"/>
        </w:rPr>
      </w:pPr>
    </w:p>
    <w:p w14:paraId="77172E46"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 xml:space="preserve">Public authorities should consider the guidance contained in the Commission’s Monitoring Guidance for Use by Public Authorities (July 2007). </w:t>
      </w:r>
    </w:p>
    <w:p w14:paraId="4F573D86" w14:textId="77777777" w:rsidR="00BA6B7D" w:rsidRPr="00A726CD" w:rsidRDefault="00BA6B7D" w:rsidP="00BA6B7D">
      <w:pPr>
        <w:autoSpaceDE w:val="0"/>
        <w:autoSpaceDN w:val="0"/>
        <w:adjustRightInd w:val="0"/>
        <w:rPr>
          <w:rFonts w:cs="Arial"/>
          <w:sz w:val="28"/>
          <w:szCs w:val="28"/>
        </w:rPr>
      </w:pPr>
    </w:p>
    <w:p w14:paraId="60E00E87"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The Commission recommends that where the policy has been amended or an alternative policy introduced, the public authority should monitor more broadly than for adverse impact (See Benefits, P.9-10, paras 2.13 – 2.20 of the Monitoring Guidance).</w:t>
      </w:r>
    </w:p>
    <w:p w14:paraId="0E9A2A83" w14:textId="77777777" w:rsidR="00BA6B7D" w:rsidRPr="00A726CD" w:rsidRDefault="00BA6B7D" w:rsidP="00BA6B7D">
      <w:pPr>
        <w:autoSpaceDE w:val="0"/>
        <w:autoSpaceDN w:val="0"/>
        <w:adjustRightInd w:val="0"/>
        <w:rPr>
          <w:rFonts w:cs="Arial"/>
          <w:sz w:val="28"/>
          <w:szCs w:val="28"/>
        </w:rPr>
      </w:pPr>
    </w:p>
    <w:p w14:paraId="4B5D926B" w14:textId="77777777" w:rsidR="00BA6B7D" w:rsidRPr="00A726CD" w:rsidRDefault="00BA6B7D" w:rsidP="00BA6B7D">
      <w:pPr>
        <w:autoSpaceDE w:val="0"/>
        <w:autoSpaceDN w:val="0"/>
        <w:adjustRightInd w:val="0"/>
        <w:rPr>
          <w:rFonts w:cs="Arial"/>
          <w:sz w:val="28"/>
          <w:szCs w:val="28"/>
        </w:rPr>
      </w:pPr>
      <w:r w:rsidRPr="00A726CD">
        <w:rPr>
          <w:rFonts w:cs="Arial"/>
          <w:sz w:val="28"/>
          <w:szCs w:val="28"/>
        </w:rPr>
        <w:t>Effective monitoring will help the public authority identify any future adverse impact arising from the policy which may lead the public authority to conduct an equality impact assessment, as well as help with future planning and policy development.</w:t>
      </w:r>
    </w:p>
    <w:p w14:paraId="5FC700DD" w14:textId="77777777" w:rsidR="00BA6B7D" w:rsidRPr="00A726CD" w:rsidRDefault="00BA6B7D" w:rsidP="00BA6B7D">
      <w:pPr>
        <w:autoSpaceDE w:val="0"/>
        <w:autoSpaceDN w:val="0"/>
        <w:adjustRightInd w:val="0"/>
        <w:rPr>
          <w:rFonts w:cs="Arial"/>
          <w:sz w:val="28"/>
          <w:szCs w:val="28"/>
        </w:rPr>
      </w:pPr>
    </w:p>
    <w:p w14:paraId="707910FF" w14:textId="7F803780" w:rsidR="00BA6B7D" w:rsidRPr="00A726CD" w:rsidRDefault="007B5427" w:rsidP="00BA6B7D">
      <w:pPr>
        <w:autoSpaceDE w:val="0"/>
        <w:autoSpaceDN w:val="0"/>
        <w:adjustRightInd w:val="0"/>
        <w:rPr>
          <w:rFonts w:cs="Arial"/>
          <w:sz w:val="28"/>
          <w:szCs w:val="28"/>
        </w:rPr>
      </w:pPr>
      <w:r w:rsidRPr="007B5427">
        <w:rPr>
          <w:rFonts w:cs="Arial"/>
          <w:sz w:val="28"/>
          <w:szCs w:val="28"/>
        </w:rPr>
        <w:t>It is expected that the proposed Biomethane Strategy and Policy Framework will benefit all the local population generally, including all Section 75 categories.  However, as noted above, the potential impact of the production and injection of biomethane into the local gas network on energy costs for gas consumers will be given very careful consideration as part of the policy development process.  DfE will engage with stakeholders throughout the policy development process to help inform policy direction and ensure that affordability issues and consumer protection are fully reflected in the final policy.</w:t>
      </w:r>
    </w:p>
    <w:p w14:paraId="6F8E0A5C" w14:textId="77777777" w:rsidR="00BA6B7D" w:rsidRPr="00A726CD" w:rsidRDefault="00BA6B7D" w:rsidP="00BA6B7D">
      <w:pPr>
        <w:rPr>
          <w:b/>
          <w:sz w:val="28"/>
        </w:rPr>
      </w:pPr>
    </w:p>
    <w:p w14:paraId="373051DA" w14:textId="77777777" w:rsidR="00BA6B7D" w:rsidRPr="00A726CD" w:rsidRDefault="00BA6B7D" w:rsidP="00BA6B7D">
      <w:pPr>
        <w:keepNext/>
        <w:outlineLvl w:val="4"/>
        <w:rPr>
          <w:b/>
          <w:u w:val="single"/>
        </w:rPr>
      </w:pPr>
      <w:r w:rsidRPr="00A726CD">
        <w:rPr>
          <w:b/>
          <w:u w:val="single"/>
        </w:rPr>
        <w:t>Part 5 - Approval and authorisation</w:t>
      </w:r>
    </w:p>
    <w:p w14:paraId="53C0D75C" w14:textId="77777777" w:rsidR="00BA6B7D" w:rsidRPr="00A726CD" w:rsidRDefault="00BA6B7D" w:rsidP="00BA6B7D">
      <w:pPr>
        <w:rPr>
          <w:b/>
          <w:sz w:val="28"/>
        </w:rPr>
      </w:pPr>
    </w:p>
    <w:p w14:paraId="2812C2FC" w14:textId="77777777" w:rsidR="00BA6B7D" w:rsidRPr="00A726CD" w:rsidRDefault="00BA6B7D" w:rsidP="00BA6B7D">
      <w:pPr>
        <w:ind w:left="360" w:hanging="360"/>
        <w:rPr>
          <w:sz w:val="28"/>
          <w:szCs w:val="28"/>
        </w:rPr>
      </w:pPr>
      <w:r w:rsidRPr="00A726CD">
        <w:rPr>
          <w:sz w:val="28"/>
          <w:szCs w:val="28"/>
        </w:rPr>
        <w:t>Screened by:</w:t>
      </w:r>
      <w:r>
        <w:rPr>
          <w:sz w:val="28"/>
          <w:szCs w:val="28"/>
        </w:rPr>
        <w:t xml:space="preserve"> Sam Cherry</w:t>
      </w:r>
    </w:p>
    <w:p w14:paraId="72CEF9DD" w14:textId="77777777" w:rsidR="00BA6B7D" w:rsidRPr="00A726CD" w:rsidRDefault="00BA6B7D" w:rsidP="00BA6B7D">
      <w:pPr>
        <w:ind w:left="360" w:hanging="360"/>
        <w:rPr>
          <w:sz w:val="28"/>
          <w:szCs w:val="28"/>
        </w:rPr>
      </w:pPr>
      <w:r w:rsidRPr="00A726CD">
        <w:rPr>
          <w:sz w:val="28"/>
          <w:szCs w:val="28"/>
        </w:rPr>
        <w:t>Position/Job Title:</w:t>
      </w:r>
      <w:r>
        <w:rPr>
          <w:sz w:val="28"/>
          <w:szCs w:val="28"/>
        </w:rPr>
        <w:t xml:space="preserve"> Deputy Principal – Gas Team</w:t>
      </w:r>
    </w:p>
    <w:p w14:paraId="09547598" w14:textId="77777777" w:rsidR="00BA6B7D" w:rsidRPr="00A726CD" w:rsidRDefault="00BA6B7D" w:rsidP="00BA6B7D">
      <w:pPr>
        <w:ind w:left="360" w:hanging="360"/>
        <w:rPr>
          <w:sz w:val="28"/>
          <w:szCs w:val="28"/>
        </w:rPr>
      </w:pPr>
      <w:r w:rsidRPr="00A726CD">
        <w:rPr>
          <w:sz w:val="28"/>
          <w:szCs w:val="28"/>
        </w:rPr>
        <w:t>Date:</w:t>
      </w:r>
      <w:r>
        <w:rPr>
          <w:sz w:val="28"/>
          <w:szCs w:val="28"/>
        </w:rPr>
        <w:t xml:space="preserve"> 13 August 2026</w:t>
      </w:r>
    </w:p>
    <w:p w14:paraId="083007B0" w14:textId="77777777" w:rsidR="00BA6B7D" w:rsidRPr="00A726CD" w:rsidRDefault="00BA6B7D" w:rsidP="00BA6B7D">
      <w:pPr>
        <w:ind w:left="360" w:hanging="360"/>
        <w:rPr>
          <w:sz w:val="28"/>
          <w:szCs w:val="28"/>
        </w:rPr>
      </w:pPr>
    </w:p>
    <w:p w14:paraId="35A398A5" w14:textId="77777777" w:rsidR="00BA6B7D" w:rsidRPr="00A726CD" w:rsidRDefault="00BA6B7D" w:rsidP="00BA6B7D">
      <w:pPr>
        <w:ind w:left="360" w:hanging="360"/>
        <w:rPr>
          <w:rFonts w:cs="Arial"/>
          <w:sz w:val="28"/>
          <w:szCs w:val="28"/>
        </w:rPr>
      </w:pPr>
      <w:r w:rsidRPr="00A726CD">
        <w:rPr>
          <w:rFonts w:cs="Arial"/>
          <w:sz w:val="28"/>
          <w:szCs w:val="28"/>
        </w:rPr>
        <w:t>Approved by:</w:t>
      </w:r>
      <w:r>
        <w:rPr>
          <w:rFonts w:cs="Arial"/>
          <w:sz w:val="28"/>
          <w:szCs w:val="28"/>
        </w:rPr>
        <w:t xml:space="preserve"> Michael Bradley</w:t>
      </w:r>
    </w:p>
    <w:p w14:paraId="6023C423" w14:textId="77777777" w:rsidR="00BA6B7D" w:rsidRPr="00A726CD" w:rsidRDefault="00BA6B7D" w:rsidP="00BA6B7D">
      <w:pPr>
        <w:ind w:left="360" w:hanging="360"/>
        <w:rPr>
          <w:sz w:val="28"/>
          <w:szCs w:val="28"/>
        </w:rPr>
      </w:pPr>
      <w:r w:rsidRPr="00A726CD">
        <w:rPr>
          <w:sz w:val="28"/>
          <w:szCs w:val="28"/>
        </w:rPr>
        <w:t>Position/Job Title:</w:t>
      </w:r>
      <w:r>
        <w:rPr>
          <w:sz w:val="28"/>
          <w:szCs w:val="28"/>
        </w:rPr>
        <w:t xml:space="preserve"> Grade 7 - Head of Gas Team</w:t>
      </w:r>
    </w:p>
    <w:p w14:paraId="57285685" w14:textId="77777777" w:rsidR="00BA6B7D" w:rsidRPr="00A726CD" w:rsidRDefault="00BA6B7D" w:rsidP="00BA6B7D">
      <w:pPr>
        <w:ind w:left="360" w:hanging="360"/>
        <w:rPr>
          <w:sz w:val="28"/>
          <w:szCs w:val="28"/>
        </w:rPr>
      </w:pPr>
      <w:r w:rsidRPr="00A726CD">
        <w:rPr>
          <w:sz w:val="28"/>
          <w:szCs w:val="28"/>
        </w:rPr>
        <w:t>Date:</w:t>
      </w:r>
      <w:r>
        <w:rPr>
          <w:sz w:val="28"/>
          <w:szCs w:val="28"/>
        </w:rPr>
        <w:t xml:space="preserve"> 02 September 2026</w:t>
      </w:r>
    </w:p>
    <w:p w14:paraId="418C040F" w14:textId="77777777" w:rsidR="00BA6B7D" w:rsidRPr="00A726CD" w:rsidRDefault="00BA6B7D" w:rsidP="00BA6B7D">
      <w:pPr>
        <w:ind w:left="360" w:hanging="360"/>
        <w:rPr>
          <w:b/>
          <w:sz w:val="28"/>
        </w:rPr>
      </w:pPr>
    </w:p>
    <w:p w14:paraId="338481D3" w14:textId="77777777" w:rsidR="00BA6B7D" w:rsidRPr="00A726CD" w:rsidRDefault="00BA6B7D" w:rsidP="00BA6B7D">
      <w:pPr>
        <w:rPr>
          <w:sz w:val="28"/>
          <w:szCs w:val="28"/>
        </w:rPr>
      </w:pPr>
    </w:p>
    <w:p w14:paraId="7D755557" w14:textId="77777777" w:rsidR="00BA6B7D" w:rsidRPr="00A726CD" w:rsidRDefault="00BA6B7D" w:rsidP="00BA6B7D">
      <w:pPr>
        <w:rPr>
          <w:rFonts w:cs="Arial"/>
          <w:sz w:val="28"/>
          <w:szCs w:val="28"/>
        </w:rPr>
      </w:pPr>
      <w:r w:rsidRPr="00A726CD">
        <w:rPr>
          <w:sz w:val="28"/>
          <w:szCs w:val="28"/>
        </w:rPr>
        <w:t>Note:</w:t>
      </w:r>
      <w:r w:rsidRPr="00A726CD">
        <w:rPr>
          <w:rFonts w:cs="Arial"/>
          <w:sz w:val="28"/>
          <w:szCs w:val="28"/>
        </w:rPr>
        <w:t xml:space="preserve"> A copy of the Screening Template, for each policy screened should be ‘signed off’ and approved by a senior manager responsible for the policy, made easily accessible on the public authority’s website as soon as possible following completion and made available on request. </w:t>
      </w:r>
    </w:p>
    <w:p w14:paraId="1957D4B5" w14:textId="77777777" w:rsidR="00BA6B7D" w:rsidRPr="00A726CD" w:rsidRDefault="00BA6B7D" w:rsidP="00BA6B7D">
      <w:pPr>
        <w:spacing w:after="240"/>
        <w:rPr>
          <w:rFonts w:cs="Arial"/>
          <w:sz w:val="28"/>
          <w:szCs w:val="28"/>
        </w:rPr>
      </w:pPr>
    </w:p>
    <w:p w14:paraId="3EFF0F4D" w14:textId="77777777" w:rsidR="00705E20" w:rsidRDefault="00705E20" w:rsidP="00E91D60"/>
    <w:p w14:paraId="54812DD4" w14:textId="77777777" w:rsidR="003444F9" w:rsidRDefault="003444F9" w:rsidP="002122EE">
      <w:pPr>
        <w:pStyle w:val="Default"/>
        <w:rPr>
          <w:sz w:val="23"/>
          <w:szCs w:val="23"/>
        </w:rPr>
      </w:pPr>
    </w:p>
    <w:p w14:paraId="4A73376B" w14:textId="77777777" w:rsidR="003444F9" w:rsidRPr="003444F9" w:rsidRDefault="003444F9" w:rsidP="003444F9">
      <w:pPr>
        <w:pStyle w:val="Default"/>
        <w:rPr>
          <w:sz w:val="23"/>
          <w:szCs w:val="23"/>
        </w:rPr>
      </w:pPr>
    </w:p>
    <w:p w14:paraId="650D674A" w14:textId="77777777" w:rsidR="005707BC" w:rsidRDefault="005707BC" w:rsidP="002122EE">
      <w:pPr>
        <w:rPr>
          <w:sz w:val="23"/>
          <w:szCs w:val="23"/>
        </w:rPr>
      </w:pPr>
    </w:p>
    <w:sectPr w:rsidR="005707BC" w:rsidSect="00A00CD7">
      <w:footerReference w:type="even" r:id="rId13"/>
      <w:footerReference w:type="default" r:id="rId14"/>
      <w:pgSz w:w="12240" w:h="15840"/>
      <w:pgMar w:top="1135" w:right="1151" w:bottom="1134"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4430" w14:textId="77777777" w:rsidR="00B82875" w:rsidRDefault="00B82875">
      <w:r>
        <w:separator/>
      </w:r>
    </w:p>
  </w:endnote>
  <w:endnote w:type="continuationSeparator" w:id="0">
    <w:p w14:paraId="2C511ADA" w14:textId="77777777" w:rsidR="00B82875" w:rsidRDefault="00B82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E97DE" w14:textId="77777777" w:rsidR="002A748F" w:rsidRDefault="002A748F" w:rsidP="00E43D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222A">
      <w:rPr>
        <w:rStyle w:val="PageNumber"/>
        <w:noProof/>
      </w:rPr>
      <w:t>3</w:t>
    </w:r>
    <w:r>
      <w:rPr>
        <w:rStyle w:val="PageNumber"/>
      </w:rPr>
      <w:fldChar w:fldCharType="end"/>
    </w:r>
  </w:p>
  <w:p w14:paraId="60B50D6B" w14:textId="77777777" w:rsidR="002A748F" w:rsidRDefault="002A748F" w:rsidP="002A748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9FCF" w14:textId="77777777" w:rsidR="002A748F" w:rsidRDefault="002A748F" w:rsidP="002A74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3893" w14:textId="77777777" w:rsidR="00B82875" w:rsidRDefault="00B82875">
      <w:r>
        <w:separator/>
      </w:r>
    </w:p>
  </w:footnote>
  <w:footnote w:type="continuationSeparator" w:id="0">
    <w:p w14:paraId="132F962B" w14:textId="77777777" w:rsidR="00B82875" w:rsidRDefault="00B82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FF8"/>
    <w:multiLevelType w:val="hybridMultilevel"/>
    <w:tmpl w:val="C0586484"/>
    <w:lvl w:ilvl="0" w:tplc="08090017">
      <w:start w:val="1"/>
      <w:numFmt w:val="lowerLetter"/>
      <w:lvlText w:val="%1)"/>
      <w:lvlJc w:val="left"/>
      <w:pPr>
        <w:tabs>
          <w:tab w:val="num" w:pos="720"/>
        </w:tabs>
        <w:ind w:left="720" w:hanging="360"/>
      </w:pPr>
      <w:rPr>
        <w:rFonts w:hint="default"/>
      </w:rPr>
    </w:lvl>
    <w:lvl w:ilvl="1" w:tplc="176CFEEC">
      <w:start w:val="1"/>
      <w:numFmt w:val="decimal"/>
      <w:lvlText w:val="%2"/>
      <w:lvlJc w:val="left"/>
      <w:pPr>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CD18FB"/>
    <w:multiLevelType w:val="hybridMultilevel"/>
    <w:tmpl w:val="F6A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A4A0F"/>
    <w:multiLevelType w:val="hybridMultilevel"/>
    <w:tmpl w:val="BE48749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261ADD"/>
    <w:multiLevelType w:val="hybridMultilevel"/>
    <w:tmpl w:val="C54EFEDC"/>
    <w:lvl w:ilvl="0" w:tplc="F24016E6">
      <w:start w:val="1"/>
      <w:numFmt w:val="decimal"/>
      <w:lvlText w:val="%1."/>
      <w:lvlJc w:val="left"/>
      <w:pPr>
        <w:ind w:left="360" w:hanging="360"/>
      </w:pPr>
      <w:rPr>
        <w:b/>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716388"/>
    <w:multiLevelType w:val="hybridMultilevel"/>
    <w:tmpl w:val="37D4129C"/>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5" w15:restartNumberingAfterBreak="0">
    <w:nsid w:val="0B794F5E"/>
    <w:multiLevelType w:val="hybridMultilevel"/>
    <w:tmpl w:val="30103B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87B2A"/>
    <w:multiLevelType w:val="multilevel"/>
    <w:tmpl w:val="48FEC24C"/>
    <w:lvl w:ilvl="0">
      <w:start w:val="1"/>
      <w:numFmt w:val="decimal"/>
      <w:lvlText w:val="%1."/>
      <w:lvlJc w:val="left"/>
      <w:pPr>
        <w:ind w:left="360" w:hanging="360"/>
      </w:pPr>
      <w:rPr>
        <w:rFonts w:hint="default"/>
        <w:b w:val="0"/>
        <w:bCs w:val="0"/>
        <w:i w:val="0"/>
        <w:color w:val="1F3864" w:themeColor="accent1" w:themeShade="80"/>
        <w:sz w:val="40"/>
        <w:szCs w:val="24"/>
      </w:rPr>
    </w:lvl>
    <w:lvl w:ilvl="1">
      <w:start w:val="1"/>
      <w:numFmt w:val="decimal"/>
      <w:isLgl/>
      <w:lvlText w:val="%1.%2"/>
      <w:lvlJc w:val="left"/>
      <w:pPr>
        <w:ind w:left="712" w:hanging="570"/>
      </w:pPr>
      <w:rPr>
        <w:rFonts w:hint="default"/>
      </w:rPr>
    </w:lvl>
    <w:lvl w:ilvl="2">
      <w:start w:val="1"/>
      <w:numFmt w:val="bullet"/>
      <w:lvlText w:val="o"/>
      <w:lvlJc w:val="left"/>
      <w:pPr>
        <w:ind w:left="2771" w:hanging="360"/>
      </w:pPr>
      <w:rPr>
        <w:rFonts w:ascii="Courier New" w:hAnsi="Courier New" w:cs="Courier New"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7" w15:restartNumberingAfterBreak="0">
    <w:nsid w:val="10814E42"/>
    <w:multiLevelType w:val="hybridMultilevel"/>
    <w:tmpl w:val="E9B0C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3E3745"/>
    <w:multiLevelType w:val="hybridMultilevel"/>
    <w:tmpl w:val="34062728"/>
    <w:lvl w:ilvl="0" w:tplc="78224CDE">
      <w:numFmt w:val="bullet"/>
      <w:lvlText w:val="-"/>
      <w:lvlJc w:val="left"/>
      <w:pPr>
        <w:ind w:left="432" w:hanging="360"/>
      </w:pPr>
      <w:rPr>
        <w:rFonts w:ascii="Arial" w:eastAsia="Times New Roman"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9" w15:restartNumberingAfterBreak="0">
    <w:nsid w:val="15A916FA"/>
    <w:multiLevelType w:val="hybridMultilevel"/>
    <w:tmpl w:val="460223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E05BB4"/>
    <w:multiLevelType w:val="hybridMultilevel"/>
    <w:tmpl w:val="84EE3A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6F548C"/>
    <w:multiLevelType w:val="hybridMultilevel"/>
    <w:tmpl w:val="A23679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22A4CA4"/>
    <w:multiLevelType w:val="hybridMultilevel"/>
    <w:tmpl w:val="FC1C50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9962FA"/>
    <w:multiLevelType w:val="hybridMultilevel"/>
    <w:tmpl w:val="DBBC4B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3C0745"/>
    <w:multiLevelType w:val="hybridMultilevel"/>
    <w:tmpl w:val="225EDD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50046D"/>
    <w:multiLevelType w:val="hybridMultilevel"/>
    <w:tmpl w:val="007CD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314BB4"/>
    <w:multiLevelType w:val="hybridMultilevel"/>
    <w:tmpl w:val="FEC6B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35077"/>
    <w:multiLevelType w:val="hybridMultilevel"/>
    <w:tmpl w:val="5E60D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762231"/>
    <w:multiLevelType w:val="hybridMultilevel"/>
    <w:tmpl w:val="71E26E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DE4A03"/>
    <w:multiLevelType w:val="hybridMultilevel"/>
    <w:tmpl w:val="C8248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D81561"/>
    <w:multiLevelType w:val="hybridMultilevel"/>
    <w:tmpl w:val="8BD26A26"/>
    <w:lvl w:ilvl="0" w:tplc="22C09EB6">
      <w:start w:val="1"/>
      <w:numFmt w:val="decimal"/>
      <w:lvlText w:val="%1."/>
      <w:lvlJc w:val="left"/>
      <w:pPr>
        <w:ind w:left="720" w:hanging="360"/>
      </w:pPr>
      <w:rPr>
        <w:rFonts w:ascii="Arial" w:hAnsi="Arial"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B0519C"/>
    <w:multiLevelType w:val="hybridMultilevel"/>
    <w:tmpl w:val="26E0B9C6"/>
    <w:lvl w:ilvl="0" w:tplc="434AE42C">
      <w:numFmt w:val="bullet"/>
      <w:lvlText w:val="-"/>
      <w:lvlJc w:val="left"/>
      <w:pPr>
        <w:ind w:left="3532" w:hanging="360"/>
      </w:pPr>
      <w:rPr>
        <w:rFonts w:ascii="Arial" w:eastAsia="Times New Roman" w:hAnsi="Arial" w:cs="Arial" w:hint="default"/>
      </w:rPr>
    </w:lvl>
    <w:lvl w:ilvl="1" w:tplc="08090003" w:tentative="1">
      <w:start w:val="1"/>
      <w:numFmt w:val="bullet"/>
      <w:lvlText w:val="o"/>
      <w:lvlJc w:val="left"/>
      <w:pPr>
        <w:ind w:left="4252" w:hanging="360"/>
      </w:pPr>
      <w:rPr>
        <w:rFonts w:ascii="Courier New" w:hAnsi="Courier New" w:cs="Courier New" w:hint="default"/>
      </w:rPr>
    </w:lvl>
    <w:lvl w:ilvl="2" w:tplc="08090005" w:tentative="1">
      <w:start w:val="1"/>
      <w:numFmt w:val="bullet"/>
      <w:lvlText w:val=""/>
      <w:lvlJc w:val="left"/>
      <w:pPr>
        <w:ind w:left="4972" w:hanging="360"/>
      </w:pPr>
      <w:rPr>
        <w:rFonts w:ascii="Wingdings" w:hAnsi="Wingdings" w:hint="default"/>
      </w:rPr>
    </w:lvl>
    <w:lvl w:ilvl="3" w:tplc="08090001" w:tentative="1">
      <w:start w:val="1"/>
      <w:numFmt w:val="bullet"/>
      <w:lvlText w:val=""/>
      <w:lvlJc w:val="left"/>
      <w:pPr>
        <w:ind w:left="5692" w:hanging="360"/>
      </w:pPr>
      <w:rPr>
        <w:rFonts w:ascii="Symbol" w:hAnsi="Symbol" w:hint="default"/>
      </w:rPr>
    </w:lvl>
    <w:lvl w:ilvl="4" w:tplc="08090003" w:tentative="1">
      <w:start w:val="1"/>
      <w:numFmt w:val="bullet"/>
      <w:lvlText w:val="o"/>
      <w:lvlJc w:val="left"/>
      <w:pPr>
        <w:ind w:left="6412" w:hanging="360"/>
      </w:pPr>
      <w:rPr>
        <w:rFonts w:ascii="Courier New" w:hAnsi="Courier New" w:cs="Courier New" w:hint="default"/>
      </w:rPr>
    </w:lvl>
    <w:lvl w:ilvl="5" w:tplc="08090005" w:tentative="1">
      <w:start w:val="1"/>
      <w:numFmt w:val="bullet"/>
      <w:lvlText w:val=""/>
      <w:lvlJc w:val="left"/>
      <w:pPr>
        <w:ind w:left="7132" w:hanging="360"/>
      </w:pPr>
      <w:rPr>
        <w:rFonts w:ascii="Wingdings" w:hAnsi="Wingdings" w:hint="default"/>
      </w:rPr>
    </w:lvl>
    <w:lvl w:ilvl="6" w:tplc="08090001" w:tentative="1">
      <w:start w:val="1"/>
      <w:numFmt w:val="bullet"/>
      <w:lvlText w:val=""/>
      <w:lvlJc w:val="left"/>
      <w:pPr>
        <w:ind w:left="7852" w:hanging="360"/>
      </w:pPr>
      <w:rPr>
        <w:rFonts w:ascii="Symbol" w:hAnsi="Symbol" w:hint="default"/>
      </w:rPr>
    </w:lvl>
    <w:lvl w:ilvl="7" w:tplc="08090003" w:tentative="1">
      <w:start w:val="1"/>
      <w:numFmt w:val="bullet"/>
      <w:lvlText w:val="o"/>
      <w:lvlJc w:val="left"/>
      <w:pPr>
        <w:ind w:left="8572" w:hanging="360"/>
      </w:pPr>
      <w:rPr>
        <w:rFonts w:ascii="Courier New" w:hAnsi="Courier New" w:cs="Courier New" w:hint="default"/>
      </w:rPr>
    </w:lvl>
    <w:lvl w:ilvl="8" w:tplc="08090005" w:tentative="1">
      <w:start w:val="1"/>
      <w:numFmt w:val="bullet"/>
      <w:lvlText w:val=""/>
      <w:lvlJc w:val="left"/>
      <w:pPr>
        <w:ind w:left="9292" w:hanging="360"/>
      </w:pPr>
      <w:rPr>
        <w:rFonts w:ascii="Wingdings" w:hAnsi="Wingdings" w:hint="default"/>
      </w:rPr>
    </w:lvl>
  </w:abstractNum>
  <w:abstractNum w:abstractNumId="23" w15:restartNumberingAfterBreak="0">
    <w:nsid w:val="42156266"/>
    <w:multiLevelType w:val="hybridMultilevel"/>
    <w:tmpl w:val="524A5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B6144D"/>
    <w:multiLevelType w:val="hybridMultilevel"/>
    <w:tmpl w:val="04AC8420"/>
    <w:lvl w:ilvl="0" w:tplc="B0C037B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D24240"/>
    <w:multiLevelType w:val="hybridMultilevel"/>
    <w:tmpl w:val="8F24FE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2E585D"/>
    <w:multiLevelType w:val="hybridMultilevel"/>
    <w:tmpl w:val="F52C267E"/>
    <w:lvl w:ilvl="0" w:tplc="F460B34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83D62"/>
    <w:multiLevelType w:val="hybridMultilevel"/>
    <w:tmpl w:val="3B3E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3651D9"/>
    <w:multiLevelType w:val="hybridMultilevel"/>
    <w:tmpl w:val="73A2A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3B4281"/>
    <w:multiLevelType w:val="hybridMultilevel"/>
    <w:tmpl w:val="16F894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07660EB"/>
    <w:multiLevelType w:val="hybridMultilevel"/>
    <w:tmpl w:val="E8F6EB7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60DC1666"/>
    <w:multiLevelType w:val="hybridMultilevel"/>
    <w:tmpl w:val="FA647502"/>
    <w:lvl w:ilvl="0" w:tplc="D7F67CDE">
      <w:start w:val="1"/>
      <w:numFmt w:val="bullet"/>
      <w:lvlText w:val=""/>
      <w:lvlJc w:val="left"/>
      <w:pPr>
        <w:tabs>
          <w:tab w:val="num" w:pos="720"/>
        </w:tabs>
        <w:ind w:left="720" w:hanging="360"/>
      </w:pPr>
      <w:rPr>
        <w:rFonts w:ascii="Symbol" w:hAnsi="Symbol" w:hint="default"/>
        <w:b w:val="0"/>
        <w:i w:val="0"/>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80095D"/>
    <w:multiLevelType w:val="multilevel"/>
    <w:tmpl w:val="524E1444"/>
    <w:lvl w:ilvl="0">
      <w:start w:val="1"/>
      <w:numFmt w:val="decimal"/>
      <w:lvlText w:val="%1"/>
      <w:lvlJc w:val="left"/>
      <w:pPr>
        <w:ind w:left="720" w:hanging="720"/>
      </w:pPr>
      <w:rPr>
        <w:rFonts w:hint="default"/>
        <w:b w:val="0"/>
        <w:bCs w:val="0"/>
        <w:i w:val="0"/>
        <w:color w:val="1F3864" w:themeColor="accent1" w:themeShade="80"/>
        <w:sz w:val="40"/>
        <w:szCs w:val="24"/>
      </w:rPr>
    </w:lvl>
    <w:lvl w:ilvl="1">
      <w:start w:val="1"/>
      <w:numFmt w:val="decimal"/>
      <w:lvlText w:val="%1.%2"/>
      <w:lvlJc w:val="left"/>
      <w:pPr>
        <w:ind w:left="720" w:hanging="720"/>
      </w:pPr>
      <w:rPr>
        <w:rFonts w:hint="default"/>
      </w:rPr>
    </w:lvl>
    <w:lvl w:ilvl="2">
      <w:start w:val="1"/>
      <w:numFmt w:val="decimal"/>
      <w:lvlText w:val="%1.%2.%3"/>
      <w:lvlJc w:val="left"/>
      <w:pPr>
        <w:ind w:left="720" w:hanging="4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4D810D2"/>
    <w:multiLevelType w:val="hybridMultilevel"/>
    <w:tmpl w:val="7C3A405A"/>
    <w:lvl w:ilvl="0" w:tplc="A838D6F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D9515B"/>
    <w:multiLevelType w:val="hybridMultilevel"/>
    <w:tmpl w:val="8A2C543E"/>
    <w:lvl w:ilvl="0" w:tplc="5B24C6B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FD4538"/>
    <w:multiLevelType w:val="hybridMultilevel"/>
    <w:tmpl w:val="7C6CA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310C34"/>
    <w:multiLevelType w:val="singleLevel"/>
    <w:tmpl w:val="F6F485D2"/>
    <w:lvl w:ilvl="0">
      <w:start w:val="1"/>
      <w:numFmt w:val="bullet"/>
      <w:pStyle w:val="BulletPoints1"/>
      <w:lvlText w:val=""/>
      <w:lvlJc w:val="left"/>
      <w:pPr>
        <w:tabs>
          <w:tab w:val="num" w:pos="360"/>
        </w:tabs>
        <w:ind w:left="360" w:hanging="360"/>
      </w:pPr>
      <w:rPr>
        <w:rFonts w:ascii="Symbol" w:hAnsi="Symbol" w:hint="default"/>
      </w:rPr>
    </w:lvl>
  </w:abstractNum>
  <w:abstractNum w:abstractNumId="38" w15:restartNumberingAfterBreak="0">
    <w:nsid w:val="70C92F2F"/>
    <w:multiLevelType w:val="hybridMultilevel"/>
    <w:tmpl w:val="F70C4B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E95E6E"/>
    <w:multiLevelType w:val="hybridMultilevel"/>
    <w:tmpl w:val="E8300B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F82046"/>
    <w:multiLevelType w:val="hybridMultilevel"/>
    <w:tmpl w:val="BD3C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C67D9D"/>
    <w:multiLevelType w:val="hybridMultilevel"/>
    <w:tmpl w:val="6B74C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D5BAC"/>
    <w:multiLevelType w:val="hybridMultilevel"/>
    <w:tmpl w:val="4F109BF4"/>
    <w:lvl w:ilvl="0" w:tplc="80886E9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2C368F"/>
    <w:multiLevelType w:val="hybridMultilevel"/>
    <w:tmpl w:val="F16AF5A2"/>
    <w:lvl w:ilvl="0" w:tplc="10FA9072">
      <w:start w:val="1"/>
      <w:numFmt w:val="decimal"/>
      <w:lvlText w:val="%1."/>
      <w:lvlJc w:val="left"/>
      <w:pPr>
        <w:ind w:left="502" w:hanging="360"/>
      </w:pPr>
      <w:rPr>
        <w:rFonts w:hint="default"/>
        <w:i w:val="0"/>
        <w:sz w:val="20"/>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44" w15:restartNumberingAfterBreak="0">
    <w:nsid w:val="7BC8029C"/>
    <w:multiLevelType w:val="multilevel"/>
    <w:tmpl w:val="A172153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F180591"/>
    <w:multiLevelType w:val="hybridMultilevel"/>
    <w:tmpl w:val="57746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02515">
    <w:abstractNumId w:val="37"/>
  </w:num>
  <w:num w:numId="2" w16cid:durableId="465245711">
    <w:abstractNumId w:val="39"/>
  </w:num>
  <w:num w:numId="3" w16cid:durableId="1908228865">
    <w:abstractNumId w:val="32"/>
  </w:num>
  <w:num w:numId="4" w16cid:durableId="2080857071">
    <w:abstractNumId w:val="25"/>
  </w:num>
  <w:num w:numId="5" w16cid:durableId="159081556">
    <w:abstractNumId w:val="35"/>
  </w:num>
  <w:num w:numId="6" w16cid:durableId="880092518">
    <w:abstractNumId w:val="0"/>
  </w:num>
  <w:num w:numId="7" w16cid:durableId="1987470628">
    <w:abstractNumId w:val="24"/>
  </w:num>
  <w:num w:numId="8" w16cid:durableId="607127633">
    <w:abstractNumId w:val="20"/>
  </w:num>
  <w:num w:numId="9" w16cid:durableId="1804151601">
    <w:abstractNumId w:val="9"/>
  </w:num>
  <w:num w:numId="10" w16cid:durableId="1421170997">
    <w:abstractNumId w:val="14"/>
  </w:num>
  <w:num w:numId="11" w16cid:durableId="483200693">
    <w:abstractNumId w:val="26"/>
  </w:num>
  <w:num w:numId="12" w16cid:durableId="887109710">
    <w:abstractNumId w:val="5"/>
  </w:num>
  <w:num w:numId="13" w16cid:durableId="405222399">
    <w:abstractNumId w:val="10"/>
  </w:num>
  <w:num w:numId="14" w16cid:durableId="1127623631">
    <w:abstractNumId w:val="3"/>
  </w:num>
  <w:num w:numId="15" w16cid:durableId="1189875521">
    <w:abstractNumId w:val="12"/>
  </w:num>
  <w:num w:numId="16" w16cid:durableId="1783307884">
    <w:abstractNumId w:val="31"/>
  </w:num>
  <w:num w:numId="17" w16cid:durableId="695353887">
    <w:abstractNumId w:val="2"/>
  </w:num>
  <w:num w:numId="18" w16cid:durableId="12556756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3575378">
    <w:abstractNumId w:val="43"/>
  </w:num>
  <w:num w:numId="20" w16cid:durableId="800610790">
    <w:abstractNumId w:val="22"/>
  </w:num>
  <w:num w:numId="21" w16cid:durableId="1248153483">
    <w:abstractNumId w:val="8"/>
  </w:num>
  <w:num w:numId="22" w16cid:durableId="537208979">
    <w:abstractNumId w:val="42"/>
  </w:num>
  <w:num w:numId="23" w16cid:durableId="1359548582">
    <w:abstractNumId w:val="34"/>
  </w:num>
  <w:num w:numId="24" w16cid:durableId="1037848433">
    <w:abstractNumId w:val="38"/>
  </w:num>
  <w:num w:numId="25" w16cid:durableId="1338191011">
    <w:abstractNumId w:val="18"/>
  </w:num>
  <w:num w:numId="26" w16cid:durableId="1465582095">
    <w:abstractNumId w:val="13"/>
  </w:num>
  <w:num w:numId="27" w16cid:durableId="1730105015">
    <w:abstractNumId w:val="7"/>
  </w:num>
  <w:num w:numId="28" w16cid:durableId="2120174157">
    <w:abstractNumId w:val="21"/>
  </w:num>
  <w:num w:numId="29" w16cid:durableId="1514804554">
    <w:abstractNumId w:val="45"/>
  </w:num>
  <w:num w:numId="30" w16cid:durableId="2061051681">
    <w:abstractNumId w:val="30"/>
  </w:num>
  <w:num w:numId="31" w16cid:durableId="993991033">
    <w:abstractNumId w:val="41"/>
  </w:num>
  <w:num w:numId="32" w16cid:durableId="1074010155">
    <w:abstractNumId w:val="29"/>
  </w:num>
  <w:num w:numId="33" w16cid:durableId="1154948479">
    <w:abstractNumId w:val="23"/>
  </w:num>
  <w:num w:numId="34" w16cid:durableId="1382827031">
    <w:abstractNumId w:val="40"/>
  </w:num>
  <w:num w:numId="35" w16cid:durableId="1946960330">
    <w:abstractNumId w:val="15"/>
  </w:num>
  <w:num w:numId="36" w16cid:durableId="1565481393">
    <w:abstractNumId w:val="17"/>
  </w:num>
  <w:num w:numId="37" w16cid:durableId="932010596">
    <w:abstractNumId w:val="4"/>
  </w:num>
  <w:num w:numId="38" w16cid:durableId="414593016">
    <w:abstractNumId w:val="36"/>
  </w:num>
  <w:num w:numId="39" w16cid:durableId="1141312232">
    <w:abstractNumId w:val="1"/>
  </w:num>
  <w:num w:numId="40" w16cid:durableId="2003199068">
    <w:abstractNumId w:val="28"/>
  </w:num>
  <w:num w:numId="41" w16cid:durableId="1936132270">
    <w:abstractNumId w:val="33"/>
  </w:num>
  <w:num w:numId="42" w16cid:durableId="332030415">
    <w:abstractNumId w:val="6"/>
  </w:num>
  <w:num w:numId="43" w16cid:durableId="1799646946">
    <w:abstractNumId w:val="44"/>
  </w:num>
  <w:num w:numId="44" w16cid:durableId="1799031626">
    <w:abstractNumId w:val="19"/>
  </w:num>
  <w:num w:numId="45" w16cid:durableId="1501920532">
    <w:abstractNumId w:val="16"/>
  </w:num>
  <w:num w:numId="46" w16cid:durableId="12467642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D60"/>
    <w:rsid w:val="00002A49"/>
    <w:rsid w:val="00014688"/>
    <w:rsid w:val="0003374C"/>
    <w:rsid w:val="00043CA7"/>
    <w:rsid w:val="00046D03"/>
    <w:rsid w:val="0005467F"/>
    <w:rsid w:val="000741CA"/>
    <w:rsid w:val="00095F5B"/>
    <w:rsid w:val="000A1318"/>
    <w:rsid w:val="000A733B"/>
    <w:rsid w:val="000B6E22"/>
    <w:rsid w:val="000D37A8"/>
    <w:rsid w:val="000E1E63"/>
    <w:rsid w:val="000F1C38"/>
    <w:rsid w:val="00114304"/>
    <w:rsid w:val="001167B8"/>
    <w:rsid w:val="001233BE"/>
    <w:rsid w:val="001238AD"/>
    <w:rsid w:val="00127EA5"/>
    <w:rsid w:val="00142190"/>
    <w:rsid w:val="00151EBB"/>
    <w:rsid w:val="0017123E"/>
    <w:rsid w:val="0017404D"/>
    <w:rsid w:val="0019222A"/>
    <w:rsid w:val="00195C48"/>
    <w:rsid w:val="001A3183"/>
    <w:rsid w:val="001A5602"/>
    <w:rsid w:val="001A5BB6"/>
    <w:rsid w:val="001B0B22"/>
    <w:rsid w:val="001B6567"/>
    <w:rsid w:val="001C2ED3"/>
    <w:rsid w:val="001F76CD"/>
    <w:rsid w:val="00201FD6"/>
    <w:rsid w:val="002122EE"/>
    <w:rsid w:val="002131CB"/>
    <w:rsid w:val="00214D9C"/>
    <w:rsid w:val="002256F5"/>
    <w:rsid w:val="0023755C"/>
    <w:rsid w:val="00244546"/>
    <w:rsid w:val="00252010"/>
    <w:rsid w:val="002630FB"/>
    <w:rsid w:val="00264955"/>
    <w:rsid w:val="002715C0"/>
    <w:rsid w:val="0027505E"/>
    <w:rsid w:val="002808D7"/>
    <w:rsid w:val="0029482B"/>
    <w:rsid w:val="002A69AD"/>
    <w:rsid w:val="002A748F"/>
    <w:rsid w:val="002B5CB3"/>
    <w:rsid w:val="002C2A51"/>
    <w:rsid w:val="002C45F8"/>
    <w:rsid w:val="002D2BC6"/>
    <w:rsid w:val="002E0E7D"/>
    <w:rsid w:val="002E1017"/>
    <w:rsid w:val="002E6D9F"/>
    <w:rsid w:val="002F1124"/>
    <w:rsid w:val="002F2DEF"/>
    <w:rsid w:val="002F3D15"/>
    <w:rsid w:val="003015CE"/>
    <w:rsid w:val="00302844"/>
    <w:rsid w:val="00307AEC"/>
    <w:rsid w:val="003253FB"/>
    <w:rsid w:val="00337488"/>
    <w:rsid w:val="00342B17"/>
    <w:rsid w:val="00344241"/>
    <w:rsid w:val="003444F9"/>
    <w:rsid w:val="003502F3"/>
    <w:rsid w:val="00363E52"/>
    <w:rsid w:val="00366744"/>
    <w:rsid w:val="0037260C"/>
    <w:rsid w:val="00376187"/>
    <w:rsid w:val="00377524"/>
    <w:rsid w:val="00377651"/>
    <w:rsid w:val="003867EE"/>
    <w:rsid w:val="00390DDC"/>
    <w:rsid w:val="003A4913"/>
    <w:rsid w:val="003B0CAA"/>
    <w:rsid w:val="003B55F1"/>
    <w:rsid w:val="003C4FBC"/>
    <w:rsid w:val="003C7992"/>
    <w:rsid w:val="003D1F71"/>
    <w:rsid w:val="003D6E1C"/>
    <w:rsid w:val="003E5E97"/>
    <w:rsid w:val="003F1000"/>
    <w:rsid w:val="00426BA1"/>
    <w:rsid w:val="004351CA"/>
    <w:rsid w:val="0043782D"/>
    <w:rsid w:val="00441B8D"/>
    <w:rsid w:val="00453279"/>
    <w:rsid w:val="00467712"/>
    <w:rsid w:val="00472B4B"/>
    <w:rsid w:val="00476C65"/>
    <w:rsid w:val="004930AE"/>
    <w:rsid w:val="004B57C8"/>
    <w:rsid w:val="004D5EFD"/>
    <w:rsid w:val="004D6111"/>
    <w:rsid w:val="004E3127"/>
    <w:rsid w:val="004E5A10"/>
    <w:rsid w:val="004F36D5"/>
    <w:rsid w:val="005006CF"/>
    <w:rsid w:val="00500F22"/>
    <w:rsid w:val="005022DF"/>
    <w:rsid w:val="00504751"/>
    <w:rsid w:val="0052227A"/>
    <w:rsid w:val="00523A7E"/>
    <w:rsid w:val="00527C64"/>
    <w:rsid w:val="0054060D"/>
    <w:rsid w:val="005521BA"/>
    <w:rsid w:val="005707BC"/>
    <w:rsid w:val="005762B3"/>
    <w:rsid w:val="0058579E"/>
    <w:rsid w:val="00586EF3"/>
    <w:rsid w:val="00590C7F"/>
    <w:rsid w:val="0059271F"/>
    <w:rsid w:val="00592FAD"/>
    <w:rsid w:val="005A105D"/>
    <w:rsid w:val="005B0505"/>
    <w:rsid w:val="005B0874"/>
    <w:rsid w:val="005B2499"/>
    <w:rsid w:val="005B5C72"/>
    <w:rsid w:val="005C0A89"/>
    <w:rsid w:val="005E6F55"/>
    <w:rsid w:val="005F7C4B"/>
    <w:rsid w:val="00601743"/>
    <w:rsid w:val="00610B66"/>
    <w:rsid w:val="00624268"/>
    <w:rsid w:val="00625748"/>
    <w:rsid w:val="00643261"/>
    <w:rsid w:val="00651B3B"/>
    <w:rsid w:val="006548DA"/>
    <w:rsid w:val="00677060"/>
    <w:rsid w:val="0068119C"/>
    <w:rsid w:val="00691F6D"/>
    <w:rsid w:val="006A16BE"/>
    <w:rsid w:val="006A1D34"/>
    <w:rsid w:val="006A5D7D"/>
    <w:rsid w:val="006B263F"/>
    <w:rsid w:val="006C54B3"/>
    <w:rsid w:val="006D7BB3"/>
    <w:rsid w:val="006E36BD"/>
    <w:rsid w:val="006F2AA4"/>
    <w:rsid w:val="007031F5"/>
    <w:rsid w:val="00705E20"/>
    <w:rsid w:val="007067B2"/>
    <w:rsid w:val="00712647"/>
    <w:rsid w:val="00712CC0"/>
    <w:rsid w:val="0071600A"/>
    <w:rsid w:val="0072015B"/>
    <w:rsid w:val="00720BBE"/>
    <w:rsid w:val="00722A76"/>
    <w:rsid w:val="0072544B"/>
    <w:rsid w:val="007259FE"/>
    <w:rsid w:val="007455E4"/>
    <w:rsid w:val="00746050"/>
    <w:rsid w:val="00747B2D"/>
    <w:rsid w:val="00750758"/>
    <w:rsid w:val="0076524D"/>
    <w:rsid w:val="00771D8C"/>
    <w:rsid w:val="00776185"/>
    <w:rsid w:val="00782636"/>
    <w:rsid w:val="00792F80"/>
    <w:rsid w:val="00793070"/>
    <w:rsid w:val="007A13E5"/>
    <w:rsid w:val="007A6C94"/>
    <w:rsid w:val="007B1FFA"/>
    <w:rsid w:val="007B5427"/>
    <w:rsid w:val="007D2A66"/>
    <w:rsid w:val="008036DD"/>
    <w:rsid w:val="008067AA"/>
    <w:rsid w:val="00811A83"/>
    <w:rsid w:val="00824EEA"/>
    <w:rsid w:val="00831B2F"/>
    <w:rsid w:val="008519EB"/>
    <w:rsid w:val="00852404"/>
    <w:rsid w:val="00854905"/>
    <w:rsid w:val="00870403"/>
    <w:rsid w:val="0087101B"/>
    <w:rsid w:val="00876518"/>
    <w:rsid w:val="008765CE"/>
    <w:rsid w:val="008779A1"/>
    <w:rsid w:val="00880D3F"/>
    <w:rsid w:val="00885355"/>
    <w:rsid w:val="00890DE7"/>
    <w:rsid w:val="0089572F"/>
    <w:rsid w:val="008B4757"/>
    <w:rsid w:val="008C4274"/>
    <w:rsid w:val="008C555D"/>
    <w:rsid w:val="008C67A9"/>
    <w:rsid w:val="008D5B66"/>
    <w:rsid w:val="008F6CB9"/>
    <w:rsid w:val="009007A5"/>
    <w:rsid w:val="00914890"/>
    <w:rsid w:val="0092340C"/>
    <w:rsid w:val="00924727"/>
    <w:rsid w:val="00932BED"/>
    <w:rsid w:val="00941DA5"/>
    <w:rsid w:val="00950995"/>
    <w:rsid w:val="009513A3"/>
    <w:rsid w:val="0096413F"/>
    <w:rsid w:val="00971C54"/>
    <w:rsid w:val="00974326"/>
    <w:rsid w:val="009841C5"/>
    <w:rsid w:val="009862B2"/>
    <w:rsid w:val="009862BA"/>
    <w:rsid w:val="009B5371"/>
    <w:rsid w:val="009C1444"/>
    <w:rsid w:val="009C27B1"/>
    <w:rsid w:val="009C330B"/>
    <w:rsid w:val="009D20F7"/>
    <w:rsid w:val="009D617C"/>
    <w:rsid w:val="009F4B30"/>
    <w:rsid w:val="00A00CD7"/>
    <w:rsid w:val="00A32019"/>
    <w:rsid w:val="00A352DB"/>
    <w:rsid w:val="00A35F76"/>
    <w:rsid w:val="00A3712A"/>
    <w:rsid w:val="00A50A89"/>
    <w:rsid w:val="00A51C3C"/>
    <w:rsid w:val="00A56178"/>
    <w:rsid w:val="00A61EC8"/>
    <w:rsid w:val="00A71201"/>
    <w:rsid w:val="00A76451"/>
    <w:rsid w:val="00A82A3D"/>
    <w:rsid w:val="00A878C2"/>
    <w:rsid w:val="00AA0BE9"/>
    <w:rsid w:val="00AA535D"/>
    <w:rsid w:val="00AA6D3B"/>
    <w:rsid w:val="00AB2F8F"/>
    <w:rsid w:val="00AE2884"/>
    <w:rsid w:val="00AE2A9F"/>
    <w:rsid w:val="00AE5534"/>
    <w:rsid w:val="00AF1795"/>
    <w:rsid w:val="00AF58B2"/>
    <w:rsid w:val="00AF7DF6"/>
    <w:rsid w:val="00B00909"/>
    <w:rsid w:val="00B0472F"/>
    <w:rsid w:val="00B04968"/>
    <w:rsid w:val="00B1472D"/>
    <w:rsid w:val="00B2050B"/>
    <w:rsid w:val="00B41350"/>
    <w:rsid w:val="00B476B8"/>
    <w:rsid w:val="00B57D18"/>
    <w:rsid w:val="00B65266"/>
    <w:rsid w:val="00B82875"/>
    <w:rsid w:val="00B82F88"/>
    <w:rsid w:val="00B87572"/>
    <w:rsid w:val="00B92E4E"/>
    <w:rsid w:val="00BA536F"/>
    <w:rsid w:val="00BA5E78"/>
    <w:rsid w:val="00BA6B7D"/>
    <w:rsid w:val="00BB0620"/>
    <w:rsid w:val="00BB4755"/>
    <w:rsid w:val="00BC0B87"/>
    <w:rsid w:val="00BD1BB6"/>
    <w:rsid w:val="00BD2AEC"/>
    <w:rsid w:val="00BF0B4F"/>
    <w:rsid w:val="00BF2E5D"/>
    <w:rsid w:val="00BF36C1"/>
    <w:rsid w:val="00BF70D1"/>
    <w:rsid w:val="00BF79F8"/>
    <w:rsid w:val="00C0055C"/>
    <w:rsid w:val="00C0511A"/>
    <w:rsid w:val="00C15132"/>
    <w:rsid w:val="00C21A24"/>
    <w:rsid w:val="00C2631D"/>
    <w:rsid w:val="00C27F67"/>
    <w:rsid w:val="00C3003A"/>
    <w:rsid w:val="00C63ED7"/>
    <w:rsid w:val="00C73906"/>
    <w:rsid w:val="00C73F5C"/>
    <w:rsid w:val="00C7793C"/>
    <w:rsid w:val="00C77D0E"/>
    <w:rsid w:val="00C81F6B"/>
    <w:rsid w:val="00C82DA4"/>
    <w:rsid w:val="00C82F88"/>
    <w:rsid w:val="00C96B5D"/>
    <w:rsid w:val="00CA53A3"/>
    <w:rsid w:val="00CB647A"/>
    <w:rsid w:val="00CB7BDF"/>
    <w:rsid w:val="00CC2221"/>
    <w:rsid w:val="00CC50C8"/>
    <w:rsid w:val="00CC5338"/>
    <w:rsid w:val="00CE44A4"/>
    <w:rsid w:val="00CF0B02"/>
    <w:rsid w:val="00CF138E"/>
    <w:rsid w:val="00D0374C"/>
    <w:rsid w:val="00D1119A"/>
    <w:rsid w:val="00D14937"/>
    <w:rsid w:val="00D25A10"/>
    <w:rsid w:val="00D32856"/>
    <w:rsid w:val="00D34373"/>
    <w:rsid w:val="00D4612A"/>
    <w:rsid w:val="00D47B3D"/>
    <w:rsid w:val="00D6128C"/>
    <w:rsid w:val="00D643C2"/>
    <w:rsid w:val="00D71F3F"/>
    <w:rsid w:val="00D72EFE"/>
    <w:rsid w:val="00D765C4"/>
    <w:rsid w:val="00D77CA5"/>
    <w:rsid w:val="00D92B29"/>
    <w:rsid w:val="00DD62F3"/>
    <w:rsid w:val="00DE24F3"/>
    <w:rsid w:val="00DE4B93"/>
    <w:rsid w:val="00DE7835"/>
    <w:rsid w:val="00DF4D59"/>
    <w:rsid w:val="00DF7BAF"/>
    <w:rsid w:val="00E05016"/>
    <w:rsid w:val="00E055A3"/>
    <w:rsid w:val="00E14AAD"/>
    <w:rsid w:val="00E17E34"/>
    <w:rsid w:val="00E42C80"/>
    <w:rsid w:val="00E43D7A"/>
    <w:rsid w:val="00E44AD1"/>
    <w:rsid w:val="00E46589"/>
    <w:rsid w:val="00E47CD6"/>
    <w:rsid w:val="00E50C19"/>
    <w:rsid w:val="00E513EE"/>
    <w:rsid w:val="00E545B1"/>
    <w:rsid w:val="00E62217"/>
    <w:rsid w:val="00E71DD8"/>
    <w:rsid w:val="00E729C6"/>
    <w:rsid w:val="00E837A5"/>
    <w:rsid w:val="00E91D60"/>
    <w:rsid w:val="00EA2F49"/>
    <w:rsid w:val="00EA4088"/>
    <w:rsid w:val="00EB3B81"/>
    <w:rsid w:val="00EB42EB"/>
    <w:rsid w:val="00EC6AFE"/>
    <w:rsid w:val="00F13177"/>
    <w:rsid w:val="00F41683"/>
    <w:rsid w:val="00F437D5"/>
    <w:rsid w:val="00F502FB"/>
    <w:rsid w:val="00F50EB8"/>
    <w:rsid w:val="00F52729"/>
    <w:rsid w:val="00F52F33"/>
    <w:rsid w:val="00F634D4"/>
    <w:rsid w:val="00F70E0E"/>
    <w:rsid w:val="00F86133"/>
    <w:rsid w:val="00F8720C"/>
    <w:rsid w:val="00F922C9"/>
    <w:rsid w:val="00F9355E"/>
    <w:rsid w:val="00F9397B"/>
    <w:rsid w:val="00F95499"/>
    <w:rsid w:val="00FA067D"/>
    <w:rsid w:val="00FA2356"/>
    <w:rsid w:val="00FA2A4A"/>
    <w:rsid w:val="00FB0991"/>
    <w:rsid w:val="00FB14C6"/>
    <w:rsid w:val="00FE083D"/>
    <w:rsid w:val="00FE548C"/>
    <w:rsid w:val="00FF28FE"/>
    <w:rsid w:val="00FF7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1BBCBF0"/>
  <w15:chartTrackingRefBased/>
  <w15:docId w15:val="{06C395A2-0F60-4A6F-879B-F3F6E560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0E"/>
    <w:rPr>
      <w:rFonts w:ascii="Arial" w:hAnsi="Arial"/>
      <w:sz w:val="24"/>
      <w:lang w:eastAsia="en-US"/>
    </w:rPr>
  </w:style>
  <w:style w:type="paragraph" w:styleId="Heading1">
    <w:name w:val="heading 1"/>
    <w:basedOn w:val="Normal"/>
    <w:next w:val="Normal"/>
    <w:link w:val="Heading1Char"/>
    <w:uiPriority w:val="9"/>
    <w:qFormat/>
    <w:rsid w:val="00A35F76"/>
    <w:pPr>
      <w:keepNext/>
      <w:keepLines/>
      <w:spacing w:before="24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qFormat/>
    <w:rsid w:val="00C27F67"/>
    <w:pPr>
      <w:keepNext/>
      <w:keepLines/>
      <w:spacing w:before="40"/>
      <w:outlineLvl w:val="1"/>
    </w:pPr>
    <w:rPr>
      <w:rFonts w:eastAsiaTheme="majorEastAsia" w:cstheme="majorBidi"/>
      <w:color w:val="2F5496" w:themeColor="accent1" w:themeShade="BF"/>
      <w:sz w:val="28"/>
      <w:szCs w:val="26"/>
    </w:rPr>
  </w:style>
  <w:style w:type="paragraph" w:styleId="Heading3">
    <w:name w:val="heading 3"/>
    <w:basedOn w:val="Normal"/>
    <w:next w:val="Normal"/>
    <w:link w:val="Heading3Char"/>
    <w:uiPriority w:val="9"/>
    <w:qFormat/>
    <w:rsid w:val="00C27F67"/>
    <w:pPr>
      <w:keepNext/>
      <w:keepLines/>
      <w:spacing w:before="40"/>
      <w:outlineLvl w:val="2"/>
    </w:pPr>
    <w:rPr>
      <w:rFonts w:eastAsiaTheme="majorEastAsia" w:cstheme="majorBidi"/>
      <w:b/>
      <w:color w:val="2F5496" w:themeColor="accent1" w:themeShade="BF"/>
      <w:sz w:val="28"/>
      <w:szCs w:val="24"/>
    </w:rPr>
  </w:style>
  <w:style w:type="paragraph" w:styleId="Heading4">
    <w:name w:val="heading 4"/>
    <w:basedOn w:val="Normal"/>
    <w:next w:val="Normal"/>
    <w:link w:val="Heading4Char"/>
    <w:uiPriority w:val="9"/>
    <w:qFormat/>
    <w:rsid w:val="006A5D7D"/>
    <w:pPr>
      <w:keepNext/>
      <w:keepLines/>
      <w:spacing w:before="40"/>
      <w:outlineLvl w:val="3"/>
    </w:pPr>
    <w:rPr>
      <w:rFonts w:eastAsiaTheme="majorEastAsia" w:cstheme="majorBidi"/>
      <w:b/>
      <w:iCs/>
      <w:sz w:val="28"/>
    </w:rPr>
  </w:style>
  <w:style w:type="paragraph" w:styleId="Heading5">
    <w:name w:val="heading 5"/>
    <w:basedOn w:val="Normal"/>
    <w:next w:val="Normal"/>
    <w:qFormat/>
    <w:rsid w:val="00E91D60"/>
    <w:pPr>
      <w:keepNext/>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D60"/>
    <w:rPr>
      <w:color w:val="0000FF"/>
      <w:u w:val="single"/>
    </w:rPr>
  </w:style>
  <w:style w:type="paragraph" w:styleId="BodyTextIndent2">
    <w:name w:val="Body Text Indent 2"/>
    <w:basedOn w:val="Normal"/>
    <w:rsid w:val="00E91D60"/>
    <w:pPr>
      <w:ind w:left="1440" w:hanging="360"/>
    </w:pPr>
    <w:rPr>
      <w:sz w:val="28"/>
    </w:rPr>
  </w:style>
  <w:style w:type="paragraph" w:customStyle="1" w:styleId="BulletPoints1">
    <w:name w:val="Bullet Points 1"/>
    <w:basedOn w:val="Normal"/>
    <w:rsid w:val="00E91D60"/>
    <w:pPr>
      <w:numPr>
        <w:numId w:val="1"/>
      </w:numPr>
      <w:spacing w:after="240" w:line="240" w:lineRule="atLeast"/>
      <w:ind w:left="1210" w:right="850"/>
      <w:jc w:val="both"/>
    </w:pPr>
    <w:rPr>
      <w:sz w:val="28"/>
    </w:rPr>
  </w:style>
  <w:style w:type="paragraph" w:styleId="Footer">
    <w:name w:val="footer"/>
    <w:basedOn w:val="Normal"/>
    <w:link w:val="FooterChar"/>
    <w:uiPriority w:val="99"/>
    <w:rsid w:val="002A748F"/>
    <w:pPr>
      <w:tabs>
        <w:tab w:val="center" w:pos="4320"/>
        <w:tab w:val="right" w:pos="8640"/>
      </w:tabs>
    </w:pPr>
  </w:style>
  <w:style w:type="character" w:styleId="PageNumber">
    <w:name w:val="page number"/>
    <w:basedOn w:val="DefaultParagraphFont"/>
    <w:rsid w:val="002A748F"/>
  </w:style>
  <w:style w:type="paragraph" w:styleId="ListParagraph">
    <w:name w:val="List Paragraph"/>
    <w:aliases w:val="Dot pt,No Spacing1,List Paragraph Char Char Char,Indicator Text,Numbered Para 1,List Paragraph1,Bullet 1,Bullet Points,MAIN CONTENT,OBC Bullet,List Paragraph11,List Paragraph12,F5 List Paragraph,Colorful List - Accent 11,Normal numbered,L"/>
    <w:basedOn w:val="Normal"/>
    <w:link w:val="ListParagraphChar"/>
    <w:uiPriority w:val="34"/>
    <w:qFormat/>
    <w:rsid w:val="002C45F8"/>
    <w:pPr>
      <w:ind w:left="720"/>
      <w:contextualSpacing/>
    </w:pPr>
  </w:style>
  <w:style w:type="character" w:customStyle="1" w:styleId="Heading1Char">
    <w:name w:val="Heading 1 Char"/>
    <w:basedOn w:val="DefaultParagraphFont"/>
    <w:link w:val="Heading1"/>
    <w:uiPriority w:val="9"/>
    <w:rsid w:val="00A35F76"/>
    <w:rPr>
      <w:rFonts w:ascii="Arial" w:eastAsiaTheme="majorEastAsia" w:hAnsi="Arial" w:cstheme="majorBidi"/>
      <w:color w:val="2F5496" w:themeColor="accent1" w:themeShade="BF"/>
      <w:sz w:val="28"/>
      <w:szCs w:val="32"/>
      <w:lang w:eastAsia="en-US"/>
    </w:rPr>
  </w:style>
  <w:style w:type="character" w:customStyle="1" w:styleId="Heading2Char">
    <w:name w:val="Heading 2 Char"/>
    <w:basedOn w:val="DefaultParagraphFont"/>
    <w:link w:val="Heading2"/>
    <w:uiPriority w:val="9"/>
    <w:rsid w:val="00C27F67"/>
    <w:rPr>
      <w:rFonts w:ascii="Arial" w:eastAsiaTheme="majorEastAsia" w:hAnsi="Arial" w:cstheme="majorBidi"/>
      <w:color w:val="2F5496" w:themeColor="accent1" w:themeShade="BF"/>
      <w:sz w:val="28"/>
      <w:szCs w:val="26"/>
      <w:lang w:eastAsia="en-US"/>
    </w:rPr>
  </w:style>
  <w:style w:type="character" w:customStyle="1" w:styleId="Heading3Char">
    <w:name w:val="Heading 3 Char"/>
    <w:basedOn w:val="DefaultParagraphFont"/>
    <w:link w:val="Heading3"/>
    <w:uiPriority w:val="9"/>
    <w:rsid w:val="00C27F67"/>
    <w:rPr>
      <w:rFonts w:ascii="Arial" w:eastAsiaTheme="majorEastAsia" w:hAnsi="Arial" w:cstheme="majorBidi"/>
      <w:b/>
      <w:color w:val="2F5496" w:themeColor="accent1" w:themeShade="BF"/>
      <w:sz w:val="28"/>
      <w:szCs w:val="24"/>
      <w:lang w:eastAsia="en-US"/>
    </w:rPr>
  </w:style>
  <w:style w:type="character" w:customStyle="1" w:styleId="Heading4Char">
    <w:name w:val="Heading 4 Char"/>
    <w:basedOn w:val="DefaultParagraphFont"/>
    <w:link w:val="Heading4"/>
    <w:uiPriority w:val="9"/>
    <w:rsid w:val="006A5D7D"/>
    <w:rPr>
      <w:rFonts w:ascii="Arial" w:eastAsiaTheme="majorEastAsia" w:hAnsi="Arial" w:cstheme="majorBidi"/>
      <w:b/>
      <w:iCs/>
      <w:sz w:val="28"/>
      <w:lang w:eastAsia="en-US"/>
    </w:rPr>
  </w:style>
  <w:style w:type="character" w:styleId="FollowedHyperlink">
    <w:name w:val="FollowedHyperlink"/>
    <w:basedOn w:val="DefaultParagraphFont"/>
    <w:uiPriority w:val="99"/>
    <w:semiHidden/>
    <w:unhideWhenUsed/>
    <w:rsid w:val="00914890"/>
    <w:rPr>
      <w:color w:val="954F72" w:themeColor="followedHyperlink"/>
      <w:u w:val="single"/>
    </w:rPr>
  </w:style>
  <w:style w:type="paragraph" w:styleId="BalloonText">
    <w:name w:val="Balloon Text"/>
    <w:basedOn w:val="Normal"/>
    <w:link w:val="BalloonTextChar"/>
    <w:uiPriority w:val="99"/>
    <w:semiHidden/>
    <w:unhideWhenUsed/>
    <w:rsid w:val="003E5E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E97"/>
    <w:rPr>
      <w:rFonts w:ascii="Segoe UI" w:hAnsi="Segoe UI" w:cs="Segoe UI"/>
      <w:sz w:val="18"/>
      <w:szCs w:val="18"/>
      <w:lang w:eastAsia="en-US"/>
    </w:rPr>
  </w:style>
  <w:style w:type="paragraph" w:styleId="Header">
    <w:name w:val="header"/>
    <w:basedOn w:val="Normal"/>
    <w:link w:val="HeaderChar"/>
    <w:uiPriority w:val="99"/>
    <w:unhideWhenUsed/>
    <w:rsid w:val="008D5B66"/>
    <w:pPr>
      <w:tabs>
        <w:tab w:val="center" w:pos="4513"/>
        <w:tab w:val="right" w:pos="9026"/>
      </w:tabs>
    </w:pPr>
  </w:style>
  <w:style w:type="character" w:customStyle="1" w:styleId="HeaderChar">
    <w:name w:val="Header Char"/>
    <w:basedOn w:val="DefaultParagraphFont"/>
    <w:link w:val="Header"/>
    <w:uiPriority w:val="99"/>
    <w:rsid w:val="008D5B66"/>
    <w:rPr>
      <w:rFonts w:ascii="Arial" w:hAnsi="Arial"/>
      <w:sz w:val="24"/>
      <w:lang w:eastAsia="en-US"/>
    </w:rPr>
  </w:style>
  <w:style w:type="character" w:customStyle="1" w:styleId="FooterChar">
    <w:name w:val="Footer Char"/>
    <w:basedOn w:val="DefaultParagraphFont"/>
    <w:link w:val="Footer"/>
    <w:uiPriority w:val="99"/>
    <w:rsid w:val="008D5B66"/>
    <w:rPr>
      <w:rFonts w:ascii="Arial" w:hAnsi="Arial"/>
      <w:sz w:val="24"/>
      <w:lang w:eastAsia="en-US"/>
    </w:rPr>
  </w:style>
  <w:style w:type="paragraph" w:styleId="EndnoteText">
    <w:name w:val="endnote text"/>
    <w:basedOn w:val="Normal"/>
    <w:link w:val="EndnoteTextChar"/>
    <w:uiPriority w:val="99"/>
    <w:semiHidden/>
    <w:unhideWhenUsed/>
    <w:rsid w:val="008D5B66"/>
    <w:rPr>
      <w:sz w:val="20"/>
    </w:rPr>
  </w:style>
  <w:style w:type="character" w:customStyle="1" w:styleId="EndnoteTextChar">
    <w:name w:val="Endnote Text Char"/>
    <w:basedOn w:val="DefaultParagraphFont"/>
    <w:link w:val="EndnoteText"/>
    <w:uiPriority w:val="99"/>
    <w:semiHidden/>
    <w:rsid w:val="008D5B66"/>
    <w:rPr>
      <w:rFonts w:ascii="Arial" w:hAnsi="Arial"/>
      <w:lang w:eastAsia="en-US"/>
    </w:rPr>
  </w:style>
  <w:style w:type="character" w:styleId="EndnoteReference">
    <w:name w:val="endnote reference"/>
    <w:basedOn w:val="DefaultParagraphFont"/>
    <w:uiPriority w:val="99"/>
    <w:semiHidden/>
    <w:unhideWhenUsed/>
    <w:rsid w:val="008D5B66"/>
    <w:rPr>
      <w:vertAlign w:val="superscript"/>
    </w:rPr>
  </w:style>
  <w:style w:type="paragraph" w:styleId="FootnoteText">
    <w:name w:val="footnote text"/>
    <w:basedOn w:val="Normal"/>
    <w:link w:val="FootnoteTextChar"/>
    <w:uiPriority w:val="99"/>
    <w:semiHidden/>
    <w:unhideWhenUsed/>
    <w:rsid w:val="008D5B66"/>
    <w:rPr>
      <w:sz w:val="20"/>
    </w:rPr>
  </w:style>
  <w:style w:type="character" w:customStyle="1" w:styleId="FootnoteTextChar">
    <w:name w:val="Footnote Text Char"/>
    <w:basedOn w:val="DefaultParagraphFont"/>
    <w:link w:val="FootnoteText"/>
    <w:uiPriority w:val="99"/>
    <w:semiHidden/>
    <w:rsid w:val="008D5B66"/>
    <w:rPr>
      <w:rFonts w:ascii="Arial" w:hAnsi="Arial"/>
      <w:lang w:eastAsia="en-US"/>
    </w:rPr>
  </w:style>
  <w:style w:type="character" w:styleId="FootnoteReference">
    <w:name w:val="footnote reference"/>
    <w:basedOn w:val="DefaultParagraphFont"/>
    <w:uiPriority w:val="99"/>
    <w:semiHidden/>
    <w:unhideWhenUsed/>
    <w:rsid w:val="008D5B66"/>
    <w:rPr>
      <w:vertAlign w:val="superscript"/>
    </w:rPr>
  </w:style>
  <w:style w:type="paragraph" w:styleId="Title">
    <w:name w:val="Title"/>
    <w:basedOn w:val="Normal"/>
    <w:next w:val="Normal"/>
    <w:link w:val="TitleChar"/>
    <w:uiPriority w:val="10"/>
    <w:qFormat/>
    <w:rsid w:val="004E5A1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A10"/>
    <w:rPr>
      <w:rFonts w:asciiTheme="majorHAnsi" w:eastAsiaTheme="majorEastAsia" w:hAnsiTheme="majorHAnsi" w:cstheme="majorBidi"/>
      <w:spacing w:val="-10"/>
      <w:kern w:val="28"/>
      <w:sz w:val="56"/>
      <w:szCs w:val="56"/>
      <w:lang w:eastAsia="en-US"/>
    </w:rPr>
  </w:style>
  <w:style w:type="character" w:styleId="CommentReference">
    <w:name w:val="annotation reference"/>
    <w:basedOn w:val="DefaultParagraphFont"/>
    <w:uiPriority w:val="99"/>
    <w:semiHidden/>
    <w:unhideWhenUsed/>
    <w:rsid w:val="00E46589"/>
    <w:rPr>
      <w:sz w:val="16"/>
      <w:szCs w:val="16"/>
    </w:rPr>
  </w:style>
  <w:style w:type="paragraph" w:styleId="CommentText">
    <w:name w:val="annotation text"/>
    <w:basedOn w:val="Normal"/>
    <w:link w:val="CommentTextChar"/>
    <w:uiPriority w:val="99"/>
    <w:unhideWhenUsed/>
    <w:rsid w:val="00E46589"/>
    <w:rPr>
      <w:sz w:val="20"/>
    </w:rPr>
  </w:style>
  <w:style w:type="character" w:customStyle="1" w:styleId="CommentTextChar">
    <w:name w:val="Comment Text Char"/>
    <w:basedOn w:val="DefaultParagraphFont"/>
    <w:link w:val="CommentText"/>
    <w:uiPriority w:val="99"/>
    <w:rsid w:val="00E4658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E46589"/>
    <w:rPr>
      <w:b/>
      <w:bCs/>
    </w:rPr>
  </w:style>
  <w:style w:type="character" w:customStyle="1" w:styleId="CommentSubjectChar">
    <w:name w:val="Comment Subject Char"/>
    <w:basedOn w:val="CommentTextChar"/>
    <w:link w:val="CommentSubject"/>
    <w:uiPriority w:val="99"/>
    <w:semiHidden/>
    <w:rsid w:val="00E46589"/>
    <w:rPr>
      <w:rFonts w:ascii="Arial" w:hAnsi="Arial"/>
      <w:b/>
      <w:bCs/>
      <w:lang w:eastAsia="en-US"/>
    </w:rPr>
  </w:style>
  <w:style w:type="paragraph" w:customStyle="1" w:styleId="Default">
    <w:name w:val="Default"/>
    <w:rsid w:val="002122E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2050B"/>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1 Char,L Char"/>
    <w:basedOn w:val="DefaultParagraphFont"/>
    <w:link w:val="ListParagraph"/>
    <w:uiPriority w:val="34"/>
    <w:qFormat/>
    <w:locked/>
    <w:rsid w:val="002131CB"/>
    <w:rPr>
      <w:rFonts w:ascii="Arial" w:hAnsi="Arial"/>
      <w:sz w:val="24"/>
      <w:lang w:eastAsia="en-US"/>
    </w:rPr>
  </w:style>
  <w:style w:type="paragraph" w:styleId="Revision">
    <w:name w:val="Revision"/>
    <w:hidden/>
    <w:uiPriority w:val="99"/>
    <w:semiHidden/>
    <w:rsid w:val="0071600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798233">
      <w:bodyDiv w:val="1"/>
      <w:marLeft w:val="0"/>
      <w:marRight w:val="0"/>
      <w:marTop w:val="0"/>
      <w:marBottom w:val="0"/>
      <w:divBdr>
        <w:top w:val="none" w:sz="0" w:space="0" w:color="auto"/>
        <w:left w:val="none" w:sz="0" w:space="0" w:color="auto"/>
        <w:bottom w:val="none" w:sz="0" w:space="0" w:color="auto"/>
        <w:right w:val="none" w:sz="0" w:space="0" w:color="auto"/>
      </w:divBdr>
    </w:div>
    <w:div w:id="196314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ics.intranet.nigov.net/economy/documents/dfe-equality-screening-guidance-section-75-northern-ireland-act-19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qualityni.org/ECNI/media/ECNI/Publications/Employers%20and%20Service%20Providers/Public%20Authorities/S75DataSignpostingGuid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nics.intranet.nigov.net/economy/articles/governance-and-accountability-notice-0420-reminder-duties-under-rural-needs-act-northern" TargetMode="External"/><Relationship Id="rId4" Type="http://schemas.openxmlformats.org/officeDocument/2006/relationships/settings" Target="settings.xml"/><Relationship Id="rId9" Type="http://schemas.openxmlformats.org/officeDocument/2006/relationships/hyperlink" Target="http://nics.intranet.nigov.net/economy/news/section-75-equality-screening-new-screening-templat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969696"/>
        </a:solidFill>
        <a:ln w="9525">
          <a:solidFill>
            <a:srgbClr val="808080"/>
          </a:solidFill>
          <a:miter lim="800000"/>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89B33-22B5-49BD-822A-464C94611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5885</Words>
  <Characters>33136</Characters>
  <Application>Microsoft Office Word</Application>
  <DocSecurity>0</DocSecurity>
  <Lines>920</Lines>
  <Paragraphs>302</Paragraphs>
  <ScaleCrop>false</ScaleCrop>
  <HeadingPairs>
    <vt:vector size="2" baseType="variant">
      <vt:variant>
        <vt:lpstr>Title</vt:lpstr>
      </vt:variant>
      <vt:variant>
        <vt:i4>1</vt:i4>
      </vt:variant>
    </vt:vector>
  </HeadingPairs>
  <TitlesOfParts>
    <vt:vector size="1" baseType="lpstr">
      <vt:lpstr>Screening flowchart and template</vt:lpstr>
    </vt:vector>
  </TitlesOfParts>
  <Company>ECNI</Company>
  <LinksUpToDate>false</LinksUpToDate>
  <CharactersWithSpaces>38719</CharactersWithSpaces>
  <SharedDoc>false</SharedDoc>
  <HLinks>
    <vt:vector size="6" baseType="variant">
      <vt:variant>
        <vt:i4>8192101</vt:i4>
      </vt:variant>
      <vt:variant>
        <vt:i4>3</vt:i4>
      </vt:variant>
      <vt:variant>
        <vt:i4>0</vt:i4>
      </vt:variant>
      <vt:variant>
        <vt:i4>5</vt:i4>
      </vt:variant>
      <vt:variant>
        <vt:lpwstr/>
      </vt:variant>
      <vt:variant>
        <vt:lpwstr>Onefour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flowchart and template</dc:title>
  <dc:subject/>
  <dc:creator>Administrator</dc:creator>
  <cp:keywords/>
  <cp:lastModifiedBy>Lavery, Conall</cp:lastModifiedBy>
  <cp:revision>2</cp:revision>
  <dcterms:created xsi:type="dcterms:W3CDTF">2026-10-16T09:34:00Z</dcterms:created>
  <dcterms:modified xsi:type="dcterms:W3CDTF">2026-10-16T09:34:00Z</dcterms:modified>
</cp:coreProperties>
</file>