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D2AA4" w14:textId="402B7BEB" w:rsidR="007F0C6A" w:rsidRPr="007F0C6A" w:rsidRDefault="007F0C6A" w:rsidP="007F0C6A">
      <w:pPr>
        <w:rPr>
          <w:b/>
          <w:bCs/>
          <w:sz w:val="24"/>
          <w:szCs w:val="24"/>
        </w:rPr>
      </w:pPr>
      <w:r w:rsidRPr="007F0C6A">
        <w:rPr>
          <w:b/>
          <w:bCs/>
          <w:sz w:val="24"/>
          <w:szCs w:val="24"/>
        </w:rPr>
        <w:t>Social Enterprise Support Programme – O</w:t>
      </w:r>
      <w:r w:rsidR="00FC3696">
        <w:rPr>
          <w:b/>
          <w:bCs/>
          <w:sz w:val="24"/>
          <w:szCs w:val="24"/>
        </w:rPr>
        <w:t>p</w:t>
      </w:r>
      <w:r w:rsidRPr="007F0C6A">
        <w:rPr>
          <w:b/>
          <w:bCs/>
          <w:sz w:val="24"/>
          <w:szCs w:val="24"/>
        </w:rPr>
        <w:t>en Call FAQs</w:t>
      </w:r>
    </w:p>
    <w:p w14:paraId="6FE49E3B" w14:textId="38D7C14C" w:rsidR="00ED439D" w:rsidRPr="007F0C6A" w:rsidRDefault="00ED439D" w:rsidP="007F0C6A">
      <w:pPr>
        <w:pStyle w:val="ListParagraph"/>
        <w:numPr>
          <w:ilvl w:val="0"/>
          <w:numId w:val="1"/>
        </w:numPr>
        <w:rPr>
          <w:b/>
          <w:bCs/>
        </w:rPr>
      </w:pPr>
      <w:r w:rsidRPr="007F0C6A">
        <w:rPr>
          <w:b/>
          <w:bCs/>
        </w:rPr>
        <w:t>Will social value be assessed?</w:t>
      </w:r>
    </w:p>
    <w:p w14:paraId="30973F23" w14:textId="648598BB" w:rsidR="00ED439D" w:rsidRPr="00ED439D" w:rsidRDefault="00ED439D" w:rsidP="00ED439D">
      <w:r w:rsidRPr="00ED439D">
        <w:t xml:space="preserve">There is no standalone assessment criterion for social value. </w:t>
      </w:r>
    </w:p>
    <w:p w14:paraId="355DE560" w14:textId="5B687D02" w:rsidR="00ED439D" w:rsidRPr="00ED439D" w:rsidRDefault="00ED439D" w:rsidP="007F0C6A">
      <w:pPr>
        <w:pStyle w:val="ListParagraph"/>
        <w:numPr>
          <w:ilvl w:val="0"/>
          <w:numId w:val="1"/>
        </w:numPr>
        <w:rPr>
          <w:b/>
          <w:bCs/>
        </w:rPr>
      </w:pPr>
      <w:r w:rsidRPr="00ED439D">
        <w:rPr>
          <w:b/>
          <w:bCs/>
        </w:rPr>
        <w:t xml:space="preserve">Is there </w:t>
      </w:r>
      <w:r w:rsidR="006F44EF">
        <w:rPr>
          <w:b/>
          <w:bCs/>
        </w:rPr>
        <w:t xml:space="preserve">a </w:t>
      </w:r>
      <w:r w:rsidRPr="00ED439D">
        <w:rPr>
          <w:b/>
          <w:bCs/>
        </w:rPr>
        <w:t>weighting for regional balance similar to the Local E</w:t>
      </w:r>
      <w:r w:rsidR="006F44EF">
        <w:rPr>
          <w:b/>
          <w:bCs/>
        </w:rPr>
        <w:t>conomic</w:t>
      </w:r>
      <w:r w:rsidRPr="00ED439D">
        <w:rPr>
          <w:b/>
          <w:bCs/>
        </w:rPr>
        <w:t xml:space="preserve"> Partnership approach?</w:t>
      </w:r>
    </w:p>
    <w:p w14:paraId="6E356E89" w14:textId="7F11FFBC" w:rsidR="00ED439D" w:rsidRPr="00ED439D" w:rsidRDefault="00ED439D" w:rsidP="00ED439D">
      <w:r w:rsidRPr="00ED439D">
        <w:t xml:space="preserve">Regional balance is not a scored assessment criterion. However, DfE wishes to ensure a regional spread of support across Northern Ireland and reserves the right to take regional considerations into account when making funding decisions. This means that, where proposals meet the minimum requirements, regional coverage may be considered alongside assessment scores when determining the final portfolio of funded activity.  </w:t>
      </w:r>
    </w:p>
    <w:p w14:paraId="12DE75BC" w14:textId="3D6E0AAC" w:rsidR="00ED439D" w:rsidRPr="007F0C6A" w:rsidRDefault="00ED439D" w:rsidP="007F0C6A">
      <w:pPr>
        <w:pStyle w:val="ListParagraph"/>
        <w:numPr>
          <w:ilvl w:val="0"/>
          <w:numId w:val="1"/>
        </w:numPr>
        <w:rPr>
          <w:b/>
          <w:bCs/>
        </w:rPr>
      </w:pPr>
      <w:r w:rsidRPr="007F0C6A">
        <w:rPr>
          <w:b/>
          <w:bCs/>
        </w:rPr>
        <w:t>What is the indicative budget for the programme?</w:t>
      </w:r>
    </w:p>
    <w:p w14:paraId="7B57596D" w14:textId="51F17BDC" w:rsidR="00ED439D" w:rsidRPr="00ED439D" w:rsidRDefault="00ED439D" w:rsidP="00ED439D">
      <w:r w:rsidRPr="00ED439D">
        <w:t xml:space="preserve">An overall programme budget has not yet been confirmed. Applications should therefore focus on clearly evidencing need, proposed activities, outcomes and value for money rather than tailoring proposals to a specified funding allocation. All applications will be assessed on their merits against the published criteria and funding will be subject to the availability of budget. </w:t>
      </w:r>
    </w:p>
    <w:p w14:paraId="610EAA46" w14:textId="0ACBE098" w:rsidR="00ED439D" w:rsidRPr="007F0C6A" w:rsidRDefault="00ED439D" w:rsidP="007F0C6A">
      <w:pPr>
        <w:pStyle w:val="ListParagraph"/>
        <w:numPr>
          <w:ilvl w:val="0"/>
          <w:numId w:val="1"/>
        </w:numPr>
        <w:rPr>
          <w:b/>
          <w:bCs/>
        </w:rPr>
      </w:pPr>
      <w:r w:rsidRPr="007F0C6A">
        <w:rPr>
          <w:b/>
          <w:bCs/>
        </w:rPr>
        <w:t>What level of funding has been available historically?</w:t>
      </w:r>
    </w:p>
    <w:p w14:paraId="0AA72D0E" w14:textId="235012E4" w:rsidR="00ED439D" w:rsidRPr="00ED439D" w:rsidRDefault="00ED439D" w:rsidP="00ED439D">
      <w:r w:rsidRPr="00ED439D">
        <w:t xml:space="preserve">Previous Social Economy Branch support programmes have typically operated within a funding range of approximately £150,000 to £230,000 per year. Applicants should note that historical funding levels are provided for context only and should not be taken as an indication of future budget availability. </w:t>
      </w:r>
    </w:p>
    <w:p w14:paraId="4A781B99" w14:textId="5F20815F" w:rsidR="00ED439D" w:rsidRPr="00ED439D" w:rsidRDefault="00ED439D" w:rsidP="007F0C6A">
      <w:pPr>
        <w:pStyle w:val="ListParagraph"/>
        <w:numPr>
          <w:ilvl w:val="0"/>
          <w:numId w:val="1"/>
        </w:numPr>
        <w:rPr>
          <w:b/>
          <w:bCs/>
        </w:rPr>
      </w:pPr>
      <w:r w:rsidRPr="00ED439D">
        <w:rPr>
          <w:b/>
          <w:bCs/>
        </w:rPr>
        <w:t xml:space="preserve">Given the </w:t>
      </w:r>
      <w:r>
        <w:rPr>
          <w:b/>
          <w:bCs/>
        </w:rPr>
        <w:t>limited</w:t>
      </w:r>
      <w:r w:rsidRPr="00ED439D">
        <w:rPr>
          <w:b/>
          <w:bCs/>
        </w:rPr>
        <w:t xml:space="preserve"> budget, is there a risk that impact will be fragmented?</w:t>
      </w:r>
    </w:p>
    <w:p w14:paraId="7CC7882E" w14:textId="2EB9D70D" w:rsidR="00ED439D" w:rsidRPr="00ED439D" w:rsidRDefault="00ED439D" w:rsidP="00ED439D">
      <w:r w:rsidRPr="00ED439D">
        <w:t xml:space="preserve">The Department is seeking proposals that demonstrate a strong case for impact and value for money. The scale of impact will not be </w:t>
      </w:r>
      <w:r>
        <w:t>assumed</w:t>
      </w:r>
      <w:r w:rsidRPr="00ED439D">
        <w:t xml:space="preserve"> solely on the size of the budget requested. A well-designed activity with a modest budget may represent better value for money and achieve greater impact than a higher-cost proposal. </w:t>
      </w:r>
    </w:p>
    <w:p w14:paraId="6C9235A9" w14:textId="77777777" w:rsidR="00B57C34" w:rsidRPr="00B57C34" w:rsidRDefault="00B57C34" w:rsidP="007F0C6A">
      <w:pPr>
        <w:pStyle w:val="ListParagraph"/>
        <w:numPr>
          <w:ilvl w:val="0"/>
          <w:numId w:val="1"/>
        </w:numPr>
        <w:rPr>
          <w:b/>
          <w:bCs/>
        </w:rPr>
      </w:pPr>
      <w:r w:rsidRPr="00B57C34">
        <w:rPr>
          <w:b/>
          <w:bCs/>
        </w:rPr>
        <w:t>How will applicants know what is considered "additional" if future business support provision has not yet been confirmed?</w:t>
      </w:r>
    </w:p>
    <w:p w14:paraId="4A4E421C" w14:textId="53E2AC88" w:rsidR="00B57C34" w:rsidRPr="00B57C34" w:rsidRDefault="00B57C34" w:rsidP="00B57C34">
      <w:r w:rsidRPr="00B57C34">
        <w:t>Applicants are not expected to predict future support programmes. When considering additionality, applicants should take account of the current remit of council</w:t>
      </w:r>
      <w:r>
        <w:t>s</w:t>
      </w:r>
      <w:r w:rsidR="00F328F3">
        <w:t xml:space="preserve"> and other public sector providers,</w:t>
      </w:r>
      <w:r w:rsidRPr="00B57C34">
        <w:t xml:space="preserve"> and focus on identifying gaps, opportunities or strategic interventions that are not currently being addressed. DfE is particularly interested in proposals that complement existing support, address unmet needs within the social enterprise sector, and help organisations progress beyond current support pathways. This may include addressing gaps between council business support and other sources of </w:t>
      </w:r>
      <w:r w:rsidR="00D05347" w:rsidRPr="00B57C34">
        <w:t>support or</w:t>
      </w:r>
      <w:r w:rsidRPr="00B57C34">
        <w:t xml:space="preserve"> supporting social enterprises whose needs are not met through existing programmes.</w:t>
      </w:r>
    </w:p>
    <w:p w14:paraId="4BF8052F" w14:textId="77777777" w:rsidR="00ED439D" w:rsidRPr="00ED439D" w:rsidRDefault="00ED439D" w:rsidP="007F0C6A">
      <w:pPr>
        <w:pStyle w:val="ListParagraph"/>
        <w:numPr>
          <w:ilvl w:val="0"/>
          <w:numId w:val="1"/>
        </w:numPr>
        <w:rPr>
          <w:b/>
          <w:bCs/>
        </w:rPr>
      </w:pPr>
      <w:r w:rsidRPr="00ED439D">
        <w:rPr>
          <w:b/>
          <w:bCs/>
        </w:rPr>
        <w:t>Can public sector organisations apply?</w:t>
      </w:r>
    </w:p>
    <w:p w14:paraId="2D15CC75" w14:textId="5CB24AB4" w:rsidR="007F0C6A" w:rsidRPr="007B00DA" w:rsidRDefault="00DF4C88" w:rsidP="00ED439D">
      <w:pPr>
        <w:rPr>
          <w:lang w:val="en-US"/>
        </w:rPr>
      </w:pPr>
      <w:r>
        <w:t xml:space="preserve">No. If public sector organisations with a remit in supporting the sector are interested in developing new initiatives, DFE would encourage them to explore funding through existing mechanisms. </w:t>
      </w:r>
    </w:p>
    <w:p w14:paraId="621BDEC3" w14:textId="77777777" w:rsidR="00ED439D" w:rsidRPr="00ED439D" w:rsidRDefault="00ED439D" w:rsidP="007F0C6A">
      <w:pPr>
        <w:pStyle w:val="ListParagraph"/>
        <w:numPr>
          <w:ilvl w:val="0"/>
          <w:numId w:val="1"/>
        </w:numPr>
        <w:rPr>
          <w:b/>
          <w:bCs/>
        </w:rPr>
      </w:pPr>
      <w:r w:rsidRPr="00ED439D">
        <w:rPr>
          <w:b/>
          <w:bCs/>
        </w:rPr>
        <w:lastRenderedPageBreak/>
        <w:t>Can private sector organisations apply?</w:t>
      </w:r>
    </w:p>
    <w:p w14:paraId="623DDB72" w14:textId="298A74F5" w:rsidR="00ED439D" w:rsidRPr="00ED439D" w:rsidRDefault="00ED439D" w:rsidP="00ED439D">
      <w:r w:rsidRPr="00ED439D">
        <w:t xml:space="preserve">Yes. The programme is open to organisations that can demonstrate the experience, expertise and capacity required to deliver against the programme objectives. Applicants should clearly evidence their understanding of the social enterprise sector and how their proposed activities will benefit the sector. Collaborative approaches involving organisations with relevant sector expertise are encouraged where appropriate. </w:t>
      </w:r>
    </w:p>
    <w:p w14:paraId="7A1880DF" w14:textId="08B59548" w:rsidR="00ED439D" w:rsidRPr="00ED439D" w:rsidRDefault="00ED439D" w:rsidP="007F0C6A">
      <w:pPr>
        <w:pStyle w:val="ListParagraph"/>
        <w:numPr>
          <w:ilvl w:val="0"/>
          <w:numId w:val="1"/>
        </w:numPr>
        <w:rPr>
          <w:b/>
          <w:bCs/>
        </w:rPr>
      </w:pPr>
      <w:r w:rsidRPr="00ED439D">
        <w:rPr>
          <w:b/>
          <w:bCs/>
        </w:rPr>
        <w:t>How can</w:t>
      </w:r>
      <w:r w:rsidR="003C03CC">
        <w:rPr>
          <w:b/>
          <w:bCs/>
        </w:rPr>
        <w:t xml:space="preserve"> </w:t>
      </w:r>
      <w:r w:rsidR="00D05347">
        <w:rPr>
          <w:b/>
          <w:bCs/>
        </w:rPr>
        <w:t>proposals be assessed</w:t>
      </w:r>
      <w:r w:rsidR="003C03CC">
        <w:rPr>
          <w:b/>
          <w:bCs/>
        </w:rPr>
        <w:t xml:space="preserve"> </w:t>
      </w:r>
      <w:r w:rsidR="00D05347">
        <w:rPr>
          <w:b/>
          <w:bCs/>
        </w:rPr>
        <w:t>and agreed</w:t>
      </w:r>
      <w:r w:rsidRPr="00ED439D">
        <w:rPr>
          <w:b/>
          <w:bCs/>
        </w:rPr>
        <w:t xml:space="preserve"> without a confirmed budget?</w:t>
      </w:r>
    </w:p>
    <w:p w14:paraId="703397B1" w14:textId="77777777" w:rsidR="00D05347" w:rsidRDefault="00D05347" w:rsidP="00D05347">
      <w:r w:rsidRPr="00D05347">
        <w:t xml:space="preserve">While the overall programme budget has not yet been confirmed, applications will still be assessed against the published criteria and ranked according to their quality. This allows DfE to identify the strongest proposals in advance of final budget decisions. Funding recommendations will then be considered by the Minister, who will make the final funding decisions taking account of the available budget, assessment scores, value for money, strategic fit and other programme considerations. </w:t>
      </w:r>
    </w:p>
    <w:p w14:paraId="1AF6BB78" w14:textId="41CCFDDB" w:rsidR="00D05347" w:rsidRPr="00D05347" w:rsidRDefault="00D05347" w:rsidP="00D05347">
      <w:r w:rsidRPr="00D05347">
        <w:t>Strong proposals that clearly evidence sector need, impact and value for money will also help demonstrate demand for support and inform discussions around securing additional resources for the programme.</w:t>
      </w:r>
    </w:p>
    <w:p w14:paraId="53652528" w14:textId="00511972" w:rsidR="00ED439D" w:rsidRPr="00ED439D" w:rsidRDefault="00D05347" w:rsidP="007F0C6A">
      <w:pPr>
        <w:pStyle w:val="ListParagraph"/>
        <w:numPr>
          <w:ilvl w:val="0"/>
          <w:numId w:val="1"/>
        </w:numPr>
        <w:rPr>
          <w:b/>
          <w:bCs/>
        </w:rPr>
      </w:pPr>
      <w:r>
        <w:rPr>
          <w:b/>
          <w:bCs/>
        </w:rPr>
        <w:t>Developing p</w:t>
      </w:r>
      <w:r w:rsidR="00ED439D" w:rsidRPr="00ED439D">
        <w:rPr>
          <w:b/>
          <w:bCs/>
        </w:rPr>
        <w:t>roposal</w:t>
      </w:r>
      <w:r w:rsidR="007B00DA">
        <w:rPr>
          <w:b/>
          <w:bCs/>
        </w:rPr>
        <w:t>s</w:t>
      </w:r>
      <w:r w:rsidR="00ED439D" w:rsidRPr="00ED439D">
        <w:rPr>
          <w:b/>
          <w:bCs/>
        </w:rPr>
        <w:t xml:space="preserve"> requires significant development work. How do we know whether it is worth investing the time?</w:t>
      </w:r>
    </w:p>
    <w:p w14:paraId="6A4F51D6" w14:textId="01662BFF" w:rsidR="00ED439D" w:rsidRPr="00ED439D" w:rsidRDefault="00ED439D" w:rsidP="00ED439D">
      <w:r w:rsidRPr="00ED439D">
        <w:t xml:space="preserve">Applicants should note that DfE has deliberately adopted a flexible application process that allows organisations to determine the activities they wish to propose. The strongest applications will be those that clearly identify a sectoral need, demonstrate experience and capability, articulate measurable outcomes and provide a robust value-for-money proposition. Costs incurred in preparing an application are at the applicant's own expense and are not eligible for reimbursement. </w:t>
      </w:r>
    </w:p>
    <w:p w14:paraId="00036493" w14:textId="77777777" w:rsidR="00ED439D" w:rsidRPr="00ED439D" w:rsidRDefault="00ED439D" w:rsidP="007F0C6A">
      <w:pPr>
        <w:pStyle w:val="ListParagraph"/>
        <w:numPr>
          <w:ilvl w:val="0"/>
          <w:numId w:val="1"/>
        </w:numPr>
        <w:rPr>
          <w:b/>
          <w:bCs/>
        </w:rPr>
      </w:pPr>
      <w:r w:rsidRPr="00ED439D">
        <w:rPr>
          <w:b/>
          <w:bCs/>
        </w:rPr>
        <w:t>Will there be further calls during the three-year programme period?</w:t>
      </w:r>
    </w:p>
    <w:p w14:paraId="1D36091C" w14:textId="4CC46C2D" w:rsidR="00ED439D" w:rsidRPr="00ED439D" w:rsidRDefault="00ED439D" w:rsidP="00ED439D">
      <w:r w:rsidRPr="00ED439D">
        <w:t>The intention is that there may be further funding opportunities over the lifetime of the programme</w:t>
      </w:r>
      <w:r w:rsidR="00F328F3">
        <w:t xml:space="preserve"> subject to available budgets</w:t>
      </w:r>
      <w:r w:rsidRPr="00ED439D">
        <w:t xml:space="preserve">. However, future calls, if available, may focus on specific objectives or themes where gaps remain and where there is evidence of continuing need. </w:t>
      </w:r>
    </w:p>
    <w:p w14:paraId="3D08495F" w14:textId="77777777" w:rsidR="00ED439D" w:rsidRPr="00ED439D" w:rsidRDefault="00ED439D" w:rsidP="007F0C6A">
      <w:pPr>
        <w:pStyle w:val="ListParagraph"/>
        <w:numPr>
          <w:ilvl w:val="0"/>
          <w:numId w:val="1"/>
        </w:numPr>
        <w:rPr>
          <w:b/>
          <w:bCs/>
        </w:rPr>
      </w:pPr>
      <w:r w:rsidRPr="00ED439D">
        <w:rPr>
          <w:b/>
          <w:bCs/>
        </w:rPr>
        <w:t>If funding is awarded over three years, does that reduce the budget available for future calls?</w:t>
      </w:r>
    </w:p>
    <w:p w14:paraId="01F38CC8" w14:textId="6CC7B086" w:rsidR="00ED439D" w:rsidRPr="00ED439D" w:rsidRDefault="00ED439D" w:rsidP="00ED439D">
      <w:r w:rsidRPr="00ED439D">
        <w:t xml:space="preserve">Multi-year awards will commit funding across future years of the programme period. However, funding decisions for future activity will depend on budget availability, programme priorities and the overall portfolio of support being delivered. </w:t>
      </w:r>
    </w:p>
    <w:p w14:paraId="776C868E" w14:textId="77777777" w:rsidR="00ED439D" w:rsidRPr="00ED439D" w:rsidRDefault="00ED439D" w:rsidP="007F0C6A">
      <w:pPr>
        <w:pStyle w:val="ListParagraph"/>
        <w:numPr>
          <w:ilvl w:val="0"/>
          <w:numId w:val="1"/>
        </w:numPr>
        <w:rPr>
          <w:b/>
          <w:bCs/>
        </w:rPr>
      </w:pPr>
      <w:r w:rsidRPr="00ED439D">
        <w:rPr>
          <w:b/>
          <w:bCs/>
        </w:rPr>
        <w:t>Can large-scale proposals be submitted?</w:t>
      </w:r>
    </w:p>
    <w:p w14:paraId="33137412" w14:textId="6456456D" w:rsidR="007F0C6A" w:rsidRPr="00ED439D" w:rsidRDefault="00ED439D" w:rsidP="00ED439D">
      <w:r w:rsidRPr="00ED439D">
        <w:t>Yes. Applicants may submit proposals of any scale and may propose activity over one, two or three years. However, all proposals will be assessed against the published value-for-money criteria. Applicants should ensure that costs are reasonable, proportionate and clearly linked to measurable outputs and outcomes. Higher-value proposals will therefore need particularly strong evidence of need, impact and value for money</w:t>
      </w:r>
      <w:r w:rsidR="00F328F3">
        <w:t>, as well as a very strong history of delivering similar proposals with success</w:t>
      </w:r>
      <w:r w:rsidRPr="00ED439D">
        <w:t xml:space="preserve">. </w:t>
      </w:r>
    </w:p>
    <w:p w14:paraId="6A23F0DE" w14:textId="77777777" w:rsidR="00ED439D" w:rsidRPr="00ED439D" w:rsidRDefault="00ED439D" w:rsidP="007F0C6A">
      <w:pPr>
        <w:pStyle w:val="ListParagraph"/>
        <w:numPr>
          <w:ilvl w:val="0"/>
          <w:numId w:val="1"/>
        </w:numPr>
        <w:rPr>
          <w:b/>
          <w:bCs/>
        </w:rPr>
      </w:pPr>
      <w:r w:rsidRPr="00ED439D">
        <w:rPr>
          <w:b/>
          <w:bCs/>
        </w:rPr>
        <w:lastRenderedPageBreak/>
        <w:t>Will funding be available on a multi-year basis?</w:t>
      </w:r>
    </w:p>
    <w:p w14:paraId="7FDC584D" w14:textId="6DEBA8F2" w:rsidR="00ED439D" w:rsidRDefault="00ED439D" w:rsidP="00ED439D">
      <w:r w:rsidRPr="00ED439D">
        <w:t xml:space="preserve">Yes. Proposals may cover one, two or three years, with successful applications potentially receiving support up to 31 March 2030. Applicants should clearly identify which activities will be delivered in each year and provide appropriate timelines, milestones and costings. </w:t>
      </w:r>
    </w:p>
    <w:p w14:paraId="739AC9A9" w14:textId="77777777" w:rsidR="00173914" w:rsidRPr="00173914" w:rsidRDefault="00173914" w:rsidP="007F0C6A">
      <w:pPr>
        <w:pStyle w:val="ListParagraph"/>
        <w:numPr>
          <w:ilvl w:val="0"/>
          <w:numId w:val="1"/>
        </w:numPr>
        <w:rPr>
          <w:b/>
          <w:bCs/>
        </w:rPr>
      </w:pPr>
      <w:r w:rsidRPr="00173914">
        <w:rPr>
          <w:b/>
          <w:bCs/>
        </w:rPr>
        <w:t>Can these themes realistically be achieved with the budget available?</w:t>
      </w:r>
    </w:p>
    <w:p w14:paraId="3E9FCBE5" w14:textId="5488C430" w:rsidR="00173914" w:rsidRPr="00ED439D" w:rsidRDefault="00173914" w:rsidP="00ED439D">
      <w:r w:rsidRPr="00173914">
        <w:t xml:space="preserve">The Department recognises that the available budget may not be sufficient to address every need across the sector. However, organisations have told us that they want opportunities to test new ideas and deliver targeted interventions that respond to local and sectoral challenges. This open call is designed to create those opportunities. </w:t>
      </w:r>
    </w:p>
    <w:p w14:paraId="43347224" w14:textId="77D1E034" w:rsidR="00ED439D" w:rsidRPr="00ED439D" w:rsidRDefault="00ED439D" w:rsidP="007F0C6A">
      <w:pPr>
        <w:pStyle w:val="ListParagraph"/>
        <w:numPr>
          <w:ilvl w:val="0"/>
          <w:numId w:val="1"/>
        </w:numPr>
        <w:rPr>
          <w:b/>
          <w:bCs/>
        </w:rPr>
      </w:pPr>
      <w:r w:rsidRPr="00ED439D">
        <w:rPr>
          <w:b/>
          <w:bCs/>
        </w:rPr>
        <w:t>How will value for money be assessed</w:t>
      </w:r>
      <w:r w:rsidR="00D05347">
        <w:rPr>
          <w:b/>
          <w:bCs/>
        </w:rPr>
        <w:t xml:space="preserve"> objectively</w:t>
      </w:r>
      <w:r w:rsidRPr="00ED439D">
        <w:rPr>
          <w:b/>
          <w:bCs/>
        </w:rPr>
        <w:t>?</w:t>
      </w:r>
    </w:p>
    <w:p w14:paraId="4E0BA5C5" w14:textId="1D94BB8C" w:rsidR="00ED439D" w:rsidRPr="00ED439D" w:rsidRDefault="00ED439D" w:rsidP="00ED439D">
      <w:r w:rsidRPr="00ED439D">
        <w:t xml:space="preserve">Value for money will be assessed as part of the formal scoring process. Applicants should clearly demonstrate that costs are reasonable and proportionate to the scale of activity, that each activity is costed separately, that costs link directly to measurable outputs and outcomes, that duplication of existing provision is avoided and that the proposal delivers additional value wherever possible through partnerships, in-kind contributions or other sources of support. </w:t>
      </w:r>
    </w:p>
    <w:p w14:paraId="2FE3567A" w14:textId="77777777" w:rsidR="00ED439D" w:rsidRPr="00ED439D" w:rsidRDefault="00ED439D" w:rsidP="007F0C6A">
      <w:pPr>
        <w:pStyle w:val="ListParagraph"/>
        <w:numPr>
          <w:ilvl w:val="0"/>
          <w:numId w:val="1"/>
        </w:numPr>
        <w:rPr>
          <w:b/>
          <w:bCs/>
        </w:rPr>
      </w:pPr>
      <w:r w:rsidRPr="00ED439D">
        <w:rPr>
          <w:b/>
          <w:bCs/>
        </w:rPr>
        <w:t>What is the role of the Social Enterprise Action Plan moving forward?</w:t>
      </w:r>
    </w:p>
    <w:p w14:paraId="3F794CFA" w14:textId="454078D1" w:rsidR="00ED439D" w:rsidRPr="00ED439D" w:rsidRDefault="00ED439D" w:rsidP="00ED439D">
      <w:r w:rsidRPr="00ED439D">
        <w:t xml:space="preserve">The Social Enterprise Support Programme objectives are aligned with the Social Enterprise Action Plan and are intended to support activity that contributes to the Plan's priorities. The Social Enterprise Co-design Group will continue to oversee the current Action Plan and contribute to the development of </w:t>
      </w:r>
      <w:r w:rsidR="00D05347">
        <w:t>new Action Plan from 2027</w:t>
      </w:r>
      <w:r w:rsidRPr="00ED439D">
        <w:t xml:space="preserve">. </w:t>
      </w:r>
    </w:p>
    <w:p w14:paraId="2B8AF7AD" w14:textId="77777777" w:rsidR="00ED439D" w:rsidRPr="00ED439D" w:rsidRDefault="00ED439D" w:rsidP="007F0C6A">
      <w:pPr>
        <w:pStyle w:val="ListParagraph"/>
        <w:numPr>
          <w:ilvl w:val="0"/>
          <w:numId w:val="1"/>
        </w:numPr>
        <w:rPr>
          <w:b/>
          <w:bCs/>
        </w:rPr>
      </w:pPr>
      <w:r w:rsidRPr="00ED439D">
        <w:rPr>
          <w:b/>
          <w:bCs/>
        </w:rPr>
        <w:t>What is the anticipated timescale for assessment and decisions?</w:t>
      </w:r>
    </w:p>
    <w:p w14:paraId="0D4C6E0F" w14:textId="5567CB55" w:rsidR="00ED439D" w:rsidRPr="00ED439D" w:rsidRDefault="00ED439D" w:rsidP="00ED439D">
      <w:r w:rsidRPr="00ED439D">
        <w:t xml:space="preserve">Applications must be submitted by 30 October 2026. Current planning assumptions are that assessment will take place in late 2026, with funding decisions expected in early 2027. </w:t>
      </w:r>
    </w:p>
    <w:p w14:paraId="4826F07E" w14:textId="2F5A1D87" w:rsidR="00ED439D" w:rsidRPr="00ED439D" w:rsidRDefault="00ED439D" w:rsidP="007F0C6A">
      <w:pPr>
        <w:pStyle w:val="ListParagraph"/>
        <w:numPr>
          <w:ilvl w:val="0"/>
          <w:numId w:val="1"/>
        </w:numPr>
        <w:rPr>
          <w:b/>
          <w:bCs/>
        </w:rPr>
      </w:pPr>
      <w:r w:rsidRPr="00ED439D">
        <w:rPr>
          <w:b/>
          <w:bCs/>
        </w:rPr>
        <w:t>Was this</w:t>
      </w:r>
      <w:r w:rsidR="00D05347">
        <w:rPr>
          <w:b/>
          <w:bCs/>
        </w:rPr>
        <w:t xml:space="preserve"> </w:t>
      </w:r>
      <w:r w:rsidR="00173914">
        <w:rPr>
          <w:b/>
          <w:bCs/>
        </w:rPr>
        <w:t>new</w:t>
      </w:r>
      <w:r w:rsidRPr="00ED439D">
        <w:rPr>
          <w:b/>
          <w:bCs/>
        </w:rPr>
        <w:t xml:space="preserve"> approach developed by the Social Enterprise Co-design Group?</w:t>
      </w:r>
    </w:p>
    <w:p w14:paraId="18E4F0B6" w14:textId="7927A092" w:rsidR="00ED439D" w:rsidRPr="00ED439D" w:rsidRDefault="00ED439D" w:rsidP="00ED439D">
      <w:r w:rsidRPr="00ED439D">
        <w:t xml:space="preserve">While the programme objectives align with the Social Enterprise Action Plan developed through the Co-design Group, the decision to use this open-call funding approach has been taken by </w:t>
      </w:r>
      <w:r w:rsidR="00DF4C88">
        <w:t>D</w:t>
      </w:r>
      <w:r w:rsidR="007B00DA">
        <w:t>f</w:t>
      </w:r>
      <w:r w:rsidR="00DF4C88">
        <w:t>E</w:t>
      </w:r>
      <w:r w:rsidRPr="00ED439D">
        <w:t xml:space="preserve"> in response to feedback from the social enterprise sector. </w:t>
      </w:r>
      <w:r w:rsidR="00F328F3">
        <w:t xml:space="preserve">The Co-design group had identified a need to align the social enterprise work programme with the work of the action plan, and this new format enables this alignment to begin. </w:t>
      </w:r>
    </w:p>
    <w:p w14:paraId="21F32EEA" w14:textId="77777777" w:rsidR="00ED439D" w:rsidRPr="00ED439D" w:rsidRDefault="00ED439D" w:rsidP="007F0C6A">
      <w:pPr>
        <w:pStyle w:val="ListParagraph"/>
        <w:numPr>
          <w:ilvl w:val="0"/>
          <w:numId w:val="1"/>
        </w:numPr>
        <w:rPr>
          <w:b/>
          <w:bCs/>
        </w:rPr>
      </w:pPr>
      <w:r w:rsidRPr="00ED439D">
        <w:rPr>
          <w:b/>
          <w:bCs/>
        </w:rPr>
        <w:t>Are staff salaries an eligible cost?</w:t>
      </w:r>
    </w:p>
    <w:p w14:paraId="4EEF5FD3" w14:textId="0047FA34" w:rsidR="00E441D8" w:rsidRDefault="00ED439D">
      <w:r w:rsidRPr="00ED439D">
        <w:t xml:space="preserve">Staff costs directly associated with delivering programme activities may be included within activity costings where they are necessary for delivery and can be attributed to a specific activity. In addition, DfE is willing to contribute up to 10% of the total grant value towards core organisational costs that cannot be attributed directly to a single activity, including management salaries for staff not directly delivering activities. Applicants should ensure that all costs are clearly itemised, justified and linked to delivery of the proposed work. </w:t>
      </w:r>
    </w:p>
    <w:sectPr w:rsidR="00E441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3B2619"/>
    <w:multiLevelType w:val="hybridMultilevel"/>
    <w:tmpl w:val="72B05F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4045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39D"/>
    <w:rsid w:val="000A1052"/>
    <w:rsid w:val="00112074"/>
    <w:rsid w:val="00173914"/>
    <w:rsid w:val="00203941"/>
    <w:rsid w:val="0037478A"/>
    <w:rsid w:val="003C03CC"/>
    <w:rsid w:val="00572BD2"/>
    <w:rsid w:val="005B1BA7"/>
    <w:rsid w:val="00607E53"/>
    <w:rsid w:val="00661417"/>
    <w:rsid w:val="006F44EF"/>
    <w:rsid w:val="007B00DA"/>
    <w:rsid w:val="007F0C6A"/>
    <w:rsid w:val="00B57C34"/>
    <w:rsid w:val="00CC4A84"/>
    <w:rsid w:val="00D05347"/>
    <w:rsid w:val="00DD6114"/>
    <w:rsid w:val="00DF4C88"/>
    <w:rsid w:val="00E441D8"/>
    <w:rsid w:val="00ED439D"/>
    <w:rsid w:val="00F328F3"/>
    <w:rsid w:val="00F71EB4"/>
    <w:rsid w:val="00FC36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91622"/>
  <w15:chartTrackingRefBased/>
  <w15:docId w15:val="{94AEBEF1-C31C-4D4B-A664-6DFB23C2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43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43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43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43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43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43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43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43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43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3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43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43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43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43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43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43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43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439D"/>
    <w:rPr>
      <w:rFonts w:eastAsiaTheme="majorEastAsia" w:cstheme="majorBidi"/>
      <w:color w:val="272727" w:themeColor="text1" w:themeTint="D8"/>
    </w:rPr>
  </w:style>
  <w:style w:type="paragraph" w:styleId="Title">
    <w:name w:val="Title"/>
    <w:basedOn w:val="Normal"/>
    <w:next w:val="Normal"/>
    <w:link w:val="TitleChar"/>
    <w:uiPriority w:val="10"/>
    <w:qFormat/>
    <w:rsid w:val="00ED4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4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43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43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439D"/>
    <w:pPr>
      <w:spacing w:before="160"/>
      <w:jc w:val="center"/>
    </w:pPr>
    <w:rPr>
      <w:i/>
      <w:iCs/>
      <w:color w:val="404040" w:themeColor="text1" w:themeTint="BF"/>
    </w:rPr>
  </w:style>
  <w:style w:type="character" w:customStyle="1" w:styleId="QuoteChar">
    <w:name w:val="Quote Char"/>
    <w:basedOn w:val="DefaultParagraphFont"/>
    <w:link w:val="Quote"/>
    <w:uiPriority w:val="29"/>
    <w:rsid w:val="00ED439D"/>
    <w:rPr>
      <w:i/>
      <w:iCs/>
      <w:color w:val="404040" w:themeColor="text1" w:themeTint="BF"/>
    </w:rPr>
  </w:style>
  <w:style w:type="paragraph" w:styleId="ListParagraph">
    <w:name w:val="List Paragraph"/>
    <w:basedOn w:val="Normal"/>
    <w:uiPriority w:val="34"/>
    <w:qFormat/>
    <w:rsid w:val="00ED439D"/>
    <w:pPr>
      <w:ind w:left="720"/>
      <w:contextualSpacing/>
    </w:pPr>
  </w:style>
  <w:style w:type="character" w:styleId="IntenseEmphasis">
    <w:name w:val="Intense Emphasis"/>
    <w:basedOn w:val="DefaultParagraphFont"/>
    <w:uiPriority w:val="21"/>
    <w:qFormat/>
    <w:rsid w:val="00ED439D"/>
    <w:rPr>
      <w:i/>
      <w:iCs/>
      <w:color w:val="0F4761" w:themeColor="accent1" w:themeShade="BF"/>
    </w:rPr>
  </w:style>
  <w:style w:type="paragraph" w:styleId="IntenseQuote">
    <w:name w:val="Intense Quote"/>
    <w:basedOn w:val="Normal"/>
    <w:next w:val="Normal"/>
    <w:link w:val="IntenseQuoteChar"/>
    <w:uiPriority w:val="30"/>
    <w:qFormat/>
    <w:rsid w:val="00ED4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439D"/>
    <w:rPr>
      <w:i/>
      <w:iCs/>
      <w:color w:val="0F4761" w:themeColor="accent1" w:themeShade="BF"/>
    </w:rPr>
  </w:style>
  <w:style w:type="character" w:styleId="IntenseReference">
    <w:name w:val="Intense Reference"/>
    <w:basedOn w:val="DefaultParagraphFont"/>
    <w:uiPriority w:val="32"/>
    <w:qFormat/>
    <w:rsid w:val="00ED439D"/>
    <w:rPr>
      <w:b/>
      <w:bCs/>
      <w:smallCaps/>
      <w:color w:val="0F4761" w:themeColor="accent1" w:themeShade="BF"/>
      <w:spacing w:val="5"/>
    </w:rPr>
  </w:style>
  <w:style w:type="character" w:styleId="Hyperlink">
    <w:name w:val="Hyperlink"/>
    <w:basedOn w:val="DefaultParagraphFont"/>
    <w:uiPriority w:val="99"/>
    <w:unhideWhenUsed/>
    <w:rsid w:val="00ED439D"/>
    <w:rPr>
      <w:color w:val="467886" w:themeColor="hyperlink"/>
      <w:u w:val="single"/>
    </w:rPr>
  </w:style>
  <w:style w:type="character" w:styleId="UnresolvedMention">
    <w:name w:val="Unresolved Mention"/>
    <w:basedOn w:val="DefaultParagraphFont"/>
    <w:uiPriority w:val="99"/>
    <w:semiHidden/>
    <w:unhideWhenUsed/>
    <w:rsid w:val="00ED439D"/>
    <w:rPr>
      <w:color w:val="605E5C"/>
      <w:shd w:val="clear" w:color="auto" w:fill="E1DFDD"/>
    </w:rPr>
  </w:style>
  <w:style w:type="character" w:styleId="CommentReference">
    <w:name w:val="annotation reference"/>
    <w:basedOn w:val="DefaultParagraphFont"/>
    <w:uiPriority w:val="99"/>
    <w:semiHidden/>
    <w:unhideWhenUsed/>
    <w:rsid w:val="007F0C6A"/>
    <w:rPr>
      <w:sz w:val="16"/>
      <w:szCs w:val="16"/>
    </w:rPr>
  </w:style>
  <w:style w:type="paragraph" w:styleId="CommentText">
    <w:name w:val="annotation text"/>
    <w:basedOn w:val="Normal"/>
    <w:link w:val="CommentTextChar"/>
    <w:uiPriority w:val="99"/>
    <w:unhideWhenUsed/>
    <w:rsid w:val="007F0C6A"/>
    <w:pPr>
      <w:spacing w:line="240" w:lineRule="auto"/>
    </w:pPr>
    <w:rPr>
      <w:sz w:val="20"/>
      <w:szCs w:val="20"/>
    </w:rPr>
  </w:style>
  <w:style w:type="character" w:customStyle="1" w:styleId="CommentTextChar">
    <w:name w:val="Comment Text Char"/>
    <w:basedOn w:val="DefaultParagraphFont"/>
    <w:link w:val="CommentText"/>
    <w:uiPriority w:val="99"/>
    <w:rsid w:val="007F0C6A"/>
    <w:rPr>
      <w:sz w:val="20"/>
      <w:szCs w:val="20"/>
    </w:rPr>
  </w:style>
  <w:style w:type="paragraph" w:styleId="CommentSubject">
    <w:name w:val="annotation subject"/>
    <w:basedOn w:val="CommentText"/>
    <w:next w:val="CommentText"/>
    <w:link w:val="CommentSubjectChar"/>
    <w:uiPriority w:val="99"/>
    <w:semiHidden/>
    <w:unhideWhenUsed/>
    <w:rsid w:val="007F0C6A"/>
    <w:rPr>
      <w:b/>
      <w:bCs/>
    </w:rPr>
  </w:style>
  <w:style w:type="character" w:customStyle="1" w:styleId="CommentSubjectChar">
    <w:name w:val="Comment Subject Char"/>
    <w:basedOn w:val="CommentTextChar"/>
    <w:link w:val="CommentSubject"/>
    <w:uiPriority w:val="99"/>
    <w:semiHidden/>
    <w:rsid w:val="007F0C6A"/>
    <w:rPr>
      <w:b/>
      <w:bCs/>
      <w:sz w:val="20"/>
      <w:szCs w:val="20"/>
    </w:rPr>
  </w:style>
  <w:style w:type="paragraph" w:styleId="Revision">
    <w:name w:val="Revision"/>
    <w:hidden/>
    <w:uiPriority w:val="99"/>
    <w:semiHidden/>
    <w:rsid w:val="00F328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1319</Words>
  <Characters>7611</Characters>
  <Application>Microsoft Office Word</Application>
  <DocSecurity>0</DocSecurity>
  <Lines>118</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Finlay, Eimear</dc:creator>
  <cp:keywords/>
  <dc:description/>
  <cp:lastModifiedBy>Finlay, Eimear</cp:lastModifiedBy>
  <cp:revision>3</cp:revision>
  <dcterms:created xsi:type="dcterms:W3CDTF">2026-09-23T10:01:00Z</dcterms:created>
  <dcterms:modified xsi:type="dcterms:W3CDTF">2026-09-23T10:33:00Z</dcterms:modified>
</cp:coreProperties>
</file>