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D1BBA" w14:textId="77777777" w:rsidR="00E419C7" w:rsidRDefault="00E419C7">
      <w:pPr>
        <w:pStyle w:val="BodyText"/>
        <w:rPr>
          <w:rFonts w:ascii="Times New Roman"/>
          <w:sz w:val="20"/>
        </w:rPr>
      </w:pPr>
    </w:p>
    <w:p w14:paraId="2A4D6E1C" w14:textId="77777777" w:rsidR="00E419C7" w:rsidRDefault="00E419C7">
      <w:pPr>
        <w:pStyle w:val="BodyText"/>
        <w:rPr>
          <w:rFonts w:ascii="Times New Roman"/>
          <w:sz w:val="20"/>
        </w:rPr>
      </w:pPr>
    </w:p>
    <w:p w14:paraId="77860335" w14:textId="77777777" w:rsidR="00E419C7" w:rsidRDefault="00E419C7">
      <w:pPr>
        <w:pStyle w:val="BodyText"/>
        <w:rPr>
          <w:rFonts w:ascii="Times New Roman"/>
          <w:sz w:val="20"/>
        </w:rPr>
      </w:pPr>
    </w:p>
    <w:p w14:paraId="6B35FCB1" w14:textId="77777777" w:rsidR="00E419C7" w:rsidRDefault="00E419C7">
      <w:pPr>
        <w:pStyle w:val="BodyText"/>
        <w:rPr>
          <w:rFonts w:ascii="Times New Roman"/>
          <w:sz w:val="20"/>
        </w:rPr>
      </w:pPr>
    </w:p>
    <w:p w14:paraId="112BF6A2" w14:textId="30D1AF7F" w:rsidR="00E419C7" w:rsidRDefault="00E419C7">
      <w:pPr>
        <w:pStyle w:val="BodyText"/>
        <w:spacing w:before="3"/>
        <w:rPr>
          <w:rFonts w:ascii="Times New Roman"/>
          <w:sz w:val="10"/>
        </w:rPr>
      </w:pPr>
    </w:p>
    <w:p w14:paraId="5EA160B8" w14:textId="59C445F7" w:rsidR="00E419C7" w:rsidRDefault="00E419C7">
      <w:pPr>
        <w:pStyle w:val="BodyText"/>
        <w:ind w:left="3028"/>
        <w:rPr>
          <w:rFonts w:ascii="Times New Roman"/>
          <w:sz w:val="20"/>
        </w:rPr>
      </w:pPr>
    </w:p>
    <w:p w14:paraId="700851B3" w14:textId="53CD227D" w:rsidR="00E419C7" w:rsidRDefault="006F78ED" w:rsidP="006F78ED">
      <w:pPr>
        <w:pStyle w:val="BodyText"/>
        <w:jc w:val="center"/>
        <w:rPr>
          <w:rFonts w:ascii="Times New Roman"/>
          <w:sz w:val="20"/>
        </w:rPr>
      </w:pPr>
      <w:r>
        <w:rPr>
          <w:noProof/>
        </w:rPr>
        <w:drawing>
          <wp:inline distT="0" distB="0" distL="0" distR="0" wp14:anchorId="09F1CA01" wp14:editId="3C7456BA">
            <wp:extent cx="4772025" cy="2590800"/>
            <wp:effectExtent l="0" t="0" r="0" b="0"/>
            <wp:docPr id="590024849" name="Picture 1" descr="A blue and bla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24849" name="Picture 1" descr="A blue and black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2025" cy="2590800"/>
                    </a:xfrm>
                    <a:prstGeom prst="rect">
                      <a:avLst/>
                    </a:prstGeom>
                    <a:noFill/>
                    <a:ln>
                      <a:noFill/>
                    </a:ln>
                  </pic:spPr>
                </pic:pic>
              </a:graphicData>
            </a:graphic>
          </wp:inline>
        </w:drawing>
      </w:r>
    </w:p>
    <w:p w14:paraId="47785079" w14:textId="77777777" w:rsidR="00E419C7" w:rsidRDefault="00E419C7">
      <w:pPr>
        <w:pStyle w:val="BodyText"/>
        <w:rPr>
          <w:rFonts w:ascii="Times New Roman"/>
          <w:sz w:val="20"/>
        </w:rPr>
      </w:pPr>
    </w:p>
    <w:p w14:paraId="6DB41A2E" w14:textId="77777777" w:rsidR="00E419C7" w:rsidRDefault="00E419C7">
      <w:pPr>
        <w:pStyle w:val="BodyText"/>
        <w:rPr>
          <w:rFonts w:ascii="Times New Roman"/>
          <w:sz w:val="20"/>
        </w:rPr>
      </w:pPr>
    </w:p>
    <w:p w14:paraId="62EAD733" w14:textId="77777777" w:rsidR="00E419C7" w:rsidRDefault="00E419C7">
      <w:pPr>
        <w:pStyle w:val="BodyText"/>
        <w:rPr>
          <w:rFonts w:ascii="Times New Roman"/>
          <w:sz w:val="20"/>
        </w:rPr>
      </w:pPr>
    </w:p>
    <w:p w14:paraId="664EBD41" w14:textId="77777777" w:rsidR="00E419C7" w:rsidRDefault="00E419C7">
      <w:pPr>
        <w:pStyle w:val="BodyText"/>
        <w:rPr>
          <w:rFonts w:ascii="Times New Roman"/>
          <w:sz w:val="20"/>
        </w:rPr>
      </w:pPr>
    </w:p>
    <w:p w14:paraId="75BF5EDF" w14:textId="77777777" w:rsidR="00E419C7" w:rsidRDefault="00E419C7">
      <w:pPr>
        <w:pStyle w:val="BodyText"/>
        <w:rPr>
          <w:rFonts w:ascii="Times New Roman"/>
          <w:sz w:val="23"/>
        </w:rPr>
      </w:pPr>
    </w:p>
    <w:p w14:paraId="49A77F4E" w14:textId="77777777" w:rsidR="00E419C7" w:rsidRDefault="00EB2E80">
      <w:pPr>
        <w:spacing w:before="82" w:line="360" w:lineRule="auto"/>
        <w:ind w:left="913" w:right="1114"/>
        <w:jc w:val="center"/>
        <w:rPr>
          <w:b/>
          <w:sz w:val="56"/>
        </w:rPr>
      </w:pPr>
      <w:r>
        <w:rPr>
          <w:b/>
          <w:sz w:val="56"/>
        </w:rPr>
        <w:t>DEPARTMENT FOR THE ECONOMY</w:t>
      </w:r>
    </w:p>
    <w:p w14:paraId="39CBBB90" w14:textId="77777777" w:rsidR="00E419C7" w:rsidRDefault="00E419C7">
      <w:pPr>
        <w:pStyle w:val="BodyText"/>
        <w:spacing w:before="10"/>
        <w:rPr>
          <w:b/>
          <w:sz w:val="83"/>
        </w:rPr>
      </w:pPr>
    </w:p>
    <w:p w14:paraId="57E75030" w14:textId="4953E8F3" w:rsidR="00E419C7" w:rsidRDefault="00EB2E80">
      <w:pPr>
        <w:ind w:left="914" w:right="1114"/>
        <w:jc w:val="center"/>
        <w:rPr>
          <w:b/>
          <w:sz w:val="56"/>
        </w:rPr>
      </w:pPr>
      <w:r>
        <w:rPr>
          <w:b/>
          <w:sz w:val="56"/>
        </w:rPr>
        <w:t>Board Operating Framework</w:t>
      </w:r>
    </w:p>
    <w:p w14:paraId="331C8693" w14:textId="68ED005F" w:rsidR="00592ACD" w:rsidRDefault="00592ACD">
      <w:pPr>
        <w:ind w:left="914" w:right="1114"/>
        <w:jc w:val="center"/>
        <w:rPr>
          <w:b/>
          <w:sz w:val="56"/>
        </w:rPr>
      </w:pPr>
    </w:p>
    <w:p w14:paraId="6734196C" w14:textId="5002BBBF" w:rsidR="00592ACD" w:rsidRPr="003B455E" w:rsidRDefault="00592ACD">
      <w:pPr>
        <w:ind w:left="914" w:right="1114"/>
        <w:jc w:val="center"/>
        <w:rPr>
          <w:b/>
          <w:sz w:val="28"/>
          <w:szCs w:val="28"/>
        </w:rPr>
      </w:pPr>
      <w:r w:rsidRPr="003B455E">
        <w:rPr>
          <w:b/>
          <w:sz w:val="28"/>
          <w:szCs w:val="28"/>
        </w:rPr>
        <w:t xml:space="preserve">Last updated: </w:t>
      </w:r>
      <w:r w:rsidR="00F76B14">
        <w:rPr>
          <w:b/>
          <w:sz w:val="28"/>
          <w:szCs w:val="28"/>
        </w:rPr>
        <w:t>September</w:t>
      </w:r>
      <w:r w:rsidR="009C2C91">
        <w:rPr>
          <w:b/>
          <w:sz w:val="28"/>
          <w:szCs w:val="28"/>
        </w:rPr>
        <w:t xml:space="preserve"> 2026</w:t>
      </w:r>
    </w:p>
    <w:p w14:paraId="5FFC2936" w14:textId="77777777" w:rsidR="00070F17" w:rsidRDefault="00070F17">
      <w:pPr>
        <w:rPr>
          <w:sz w:val="36"/>
        </w:rPr>
      </w:pPr>
      <w:r>
        <w:rPr>
          <w:sz w:val="36"/>
        </w:rPr>
        <w:br w:type="page"/>
      </w:r>
    </w:p>
    <w:p w14:paraId="67C5EC68" w14:textId="77777777" w:rsidR="00E419C7" w:rsidRDefault="00EB2E80" w:rsidP="00070F17">
      <w:pPr>
        <w:spacing w:before="78"/>
        <w:rPr>
          <w:sz w:val="36"/>
        </w:rPr>
      </w:pPr>
      <w:r>
        <w:rPr>
          <w:sz w:val="36"/>
        </w:rPr>
        <w:lastRenderedPageBreak/>
        <w:t>CONTENTS</w:t>
      </w:r>
    </w:p>
    <w:sdt>
      <w:sdtPr>
        <w:id w:val="-667089975"/>
        <w:docPartObj>
          <w:docPartGallery w:val="Table of Contents"/>
          <w:docPartUnique/>
        </w:docPartObj>
      </w:sdtPr>
      <w:sdtContent>
        <w:p w14:paraId="4848A229" w14:textId="77777777" w:rsidR="003B455E" w:rsidRPr="003B455E" w:rsidRDefault="003B455E" w:rsidP="003B455E">
          <w:pPr>
            <w:pStyle w:val="TOC1"/>
            <w:tabs>
              <w:tab w:val="right" w:leader="dot" w:pos="9220"/>
            </w:tabs>
            <w:spacing w:before="208"/>
            <w:rPr>
              <w:sz w:val="20"/>
            </w:rPr>
          </w:pPr>
          <w:hyperlink w:anchor="_bookmark0" w:history="1">
            <w:r w:rsidRPr="003B455E">
              <w:rPr>
                <w:sz w:val="20"/>
              </w:rPr>
              <w:t>INTRODUCTION</w:t>
            </w:r>
            <w:r w:rsidRPr="003B455E">
              <w:rPr>
                <w:sz w:val="20"/>
              </w:rPr>
              <w:tab/>
              <w:t>3</w:t>
            </w:r>
          </w:hyperlink>
        </w:p>
        <w:p w14:paraId="2581D8A9" w14:textId="77777777" w:rsidR="003B455E" w:rsidRPr="003B455E" w:rsidRDefault="003B455E" w:rsidP="003B455E">
          <w:pPr>
            <w:pStyle w:val="TOC1"/>
            <w:tabs>
              <w:tab w:val="right" w:leader="dot" w:pos="9220"/>
            </w:tabs>
            <w:spacing w:before="121"/>
            <w:rPr>
              <w:sz w:val="20"/>
            </w:rPr>
          </w:pPr>
          <w:hyperlink w:anchor="_bookmark1" w:history="1">
            <w:r w:rsidRPr="003B455E">
              <w:rPr>
                <w:sz w:val="20"/>
              </w:rPr>
              <w:t>PURPOSE</w:t>
            </w:r>
            <w:r w:rsidRPr="003B455E">
              <w:rPr>
                <w:sz w:val="20"/>
              </w:rPr>
              <w:tab/>
              <w:t>3</w:t>
            </w:r>
          </w:hyperlink>
        </w:p>
        <w:p w14:paraId="0161961A" w14:textId="77777777" w:rsidR="003B455E" w:rsidRPr="003B455E" w:rsidRDefault="003B455E" w:rsidP="003B455E">
          <w:pPr>
            <w:pStyle w:val="TOC2"/>
            <w:tabs>
              <w:tab w:val="right" w:leader="dot" w:pos="9220"/>
            </w:tabs>
            <w:spacing w:before="122"/>
            <w:rPr>
              <w:sz w:val="20"/>
            </w:rPr>
          </w:pPr>
          <w:hyperlink w:anchor="_bookmark2" w:history="1">
            <w:r w:rsidRPr="003B455E">
              <w:rPr>
                <w:sz w:val="20"/>
              </w:rPr>
              <w:t>Purpose of</w:t>
            </w:r>
            <w:r w:rsidRPr="003B455E">
              <w:rPr>
                <w:spacing w:val="-3"/>
                <w:sz w:val="20"/>
              </w:rPr>
              <w:t xml:space="preserve"> </w:t>
            </w:r>
            <w:r w:rsidRPr="003B455E">
              <w:rPr>
                <w:sz w:val="20"/>
              </w:rPr>
              <w:t>the</w:t>
            </w:r>
            <w:r w:rsidRPr="003B455E">
              <w:rPr>
                <w:spacing w:val="-1"/>
                <w:sz w:val="20"/>
              </w:rPr>
              <w:t xml:space="preserve"> </w:t>
            </w:r>
            <w:r w:rsidRPr="003B455E">
              <w:rPr>
                <w:sz w:val="20"/>
              </w:rPr>
              <w:t>Department</w:t>
            </w:r>
            <w:r w:rsidRPr="003B455E">
              <w:rPr>
                <w:sz w:val="20"/>
              </w:rPr>
              <w:tab/>
              <w:t>3</w:t>
            </w:r>
          </w:hyperlink>
        </w:p>
        <w:p w14:paraId="17C81A98" w14:textId="77777777" w:rsidR="003B455E" w:rsidRPr="003B455E" w:rsidRDefault="003B455E" w:rsidP="003B455E">
          <w:pPr>
            <w:pStyle w:val="TOC2"/>
            <w:tabs>
              <w:tab w:val="right" w:leader="dot" w:pos="9220"/>
            </w:tabs>
            <w:rPr>
              <w:sz w:val="20"/>
            </w:rPr>
          </w:pPr>
          <w:hyperlink w:anchor="_bookmark3" w:history="1">
            <w:r w:rsidRPr="003B455E">
              <w:rPr>
                <w:sz w:val="20"/>
              </w:rPr>
              <w:t>Purpose of</w:t>
            </w:r>
            <w:r w:rsidRPr="003B455E">
              <w:rPr>
                <w:spacing w:val="-3"/>
                <w:sz w:val="20"/>
              </w:rPr>
              <w:t xml:space="preserve"> </w:t>
            </w:r>
            <w:r w:rsidRPr="003B455E">
              <w:rPr>
                <w:sz w:val="20"/>
              </w:rPr>
              <w:t>the</w:t>
            </w:r>
            <w:r w:rsidRPr="003B455E">
              <w:rPr>
                <w:spacing w:val="-1"/>
                <w:sz w:val="20"/>
              </w:rPr>
              <w:t xml:space="preserve"> </w:t>
            </w:r>
            <w:r w:rsidRPr="003B455E">
              <w:rPr>
                <w:sz w:val="20"/>
              </w:rPr>
              <w:t>Board</w:t>
            </w:r>
            <w:r w:rsidRPr="003B455E">
              <w:rPr>
                <w:sz w:val="20"/>
              </w:rPr>
              <w:tab/>
              <w:t>4</w:t>
            </w:r>
          </w:hyperlink>
        </w:p>
        <w:p w14:paraId="72B10711" w14:textId="77777777" w:rsidR="003B455E" w:rsidRPr="003B455E" w:rsidRDefault="003B455E" w:rsidP="003B455E">
          <w:pPr>
            <w:pStyle w:val="TOC1"/>
            <w:tabs>
              <w:tab w:val="right" w:leader="dot" w:pos="9220"/>
            </w:tabs>
            <w:spacing w:before="121"/>
            <w:rPr>
              <w:sz w:val="20"/>
            </w:rPr>
          </w:pPr>
          <w:hyperlink w:anchor="_bookmark4" w:history="1">
            <w:r w:rsidRPr="003B455E">
              <w:rPr>
                <w:sz w:val="20"/>
              </w:rPr>
              <w:t>MEMBERSHIP</w:t>
            </w:r>
            <w:r w:rsidRPr="003B455E">
              <w:rPr>
                <w:sz w:val="20"/>
              </w:rPr>
              <w:tab/>
              <w:t>5</w:t>
            </w:r>
          </w:hyperlink>
        </w:p>
        <w:p w14:paraId="0C691851" w14:textId="77777777" w:rsidR="003B455E" w:rsidRPr="003B455E" w:rsidRDefault="003B455E" w:rsidP="003B455E">
          <w:pPr>
            <w:pStyle w:val="TOC2"/>
            <w:tabs>
              <w:tab w:val="right" w:leader="dot" w:pos="9220"/>
            </w:tabs>
            <w:spacing w:before="122"/>
            <w:rPr>
              <w:sz w:val="20"/>
            </w:rPr>
          </w:pPr>
          <w:hyperlink w:anchor="_bookmark5" w:history="1">
            <w:r w:rsidRPr="003B455E">
              <w:rPr>
                <w:sz w:val="20"/>
              </w:rPr>
              <w:t>Executive</w:t>
            </w:r>
            <w:r w:rsidRPr="003B455E">
              <w:rPr>
                <w:spacing w:val="-2"/>
                <w:sz w:val="20"/>
              </w:rPr>
              <w:t xml:space="preserve"> </w:t>
            </w:r>
            <w:r w:rsidRPr="003B455E">
              <w:rPr>
                <w:sz w:val="20"/>
              </w:rPr>
              <w:t>Members</w:t>
            </w:r>
            <w:r w:rsidRPr="003B455E">
              <w:rPr>
                <w:sz w:val="20"/>
              </w:rPr>
              <w:tab/>
              <w:t>5</w:t>
            </w:r>
          </w:hyperlink>
        </w:p>
        <w:p w14:paraId="36D6A455" w14:textId="77777777" w:rsidR="003B455E" w:rsidRPr="003B455E" w:rsidRDefault="003B455E" w:rsidP="003B455E">
          <w:pPr>
            <w:pStyle w:val="TOC2"/>
            <w:tabs>
              <w:tab w:val="right" w:leader="dot" w:pos="9220"/>
            </w:tabs>
            <w:spacing w:before="121"/>
            <w:rPr>
              <w:sz w:val="20"/>
            </w:rPr>
          </w:pPr>
          <w:hyperlink w:anchor="_bookmark6" w:history="1">
            <w:r w:rsidRPr="003B455E">
              <w:rPr>
                <w:sz w:val="20"/>
              </w:rPr>
              <w:t>Non-Executive</w:t>
            </w:r>
            <w:r w:rsidRPr="003B455E">
              <w:rPr>
                <w:spacing w:val="-2"/>
                <w:sz w:val="20"/>
              </w:rPr>
              <w:t xml:space="preserve"> </w:t>
            </w:r>
            <w:r w:rsidRPr="003B455E">
              <w:rPr>
                <w:sz w:val="20"/>
              </w:rPr>
              <w:t>Members</w:t>
            </w:r>
            <w:r w:rsidRPr="003B455E">
              <w:rPr>
                <w:sz w:val="20"/>
              </w:rPr>
              <w:tab/>
              <w:t>5</w:t>
            </w:r>
          </w:hyperlink>
        </w:p>
        <w:p w14:paraId="636B209A" w14:textId="77777777" w:rsidR="003B455E" w:rsidRPr="003B455E" w:rsidRDefault="003B455E" w:rsidP="003B455E">
          <w:pPr>
            <w:pStyle w:val="TOC2"/>
            <w:tabs>
              <w:tab w:val="right" w:leader="dot" w:pos="9220"/>
            </w:tabs>
            <w:spacing w:before="123"/>
            <w:rPr>
              <w:sz w:val="20"/>
            </w:rPr>
          </w:pPr>
          <w:hyperlink w:anchor="_bookmark7" w:history="1">
            <w:r w:rsidRPr="003B455E">
              <w:rPr>
                <w:sz w:val="20"/>
              </w:rPr>
              <w:t>Conflicts</w:t>
            </w:r>
            <w:r w:rsidRPr="003B455E">
              <w:rPr>
                <w:spacing w:val="-3"/>
                <w:sz w:val="20"/>
              </w:rPr>
              <w:t xml:space="preserve"> </w:t>
            </w:r>
            <w:r w:rsidRPr="003B455E">
              <w:rPr>
                <w:sz w:val="20"/>
              </w:rPr>
              <w:t>of</w:t>
            </w:r>
            <w:r w:rsidRPr="003B455E">
              <w:rPr>
                <w:spacing w:val="-1"/>
                <w:sz w:val="20"/>
              </w:rPr>
              <w:t xml:space="preserve"> </w:t>
            </w:r>
            <w:r w:rsidRPr="003B455E">
              <w:rPr>
                <w:sz w:val="20"/>
              </w:rPr>
              <w:t>Interest</w:t>
            </w:r>
            <w:r w:rsidRPr="003B455E">
              <w:rPr>
                <w:sz w:val="20"/>
              </w:rPr>
              <w:tab/>
              <w:t>5</w:t>
            </w:r>
          </w:hyperlink>
        </w:p>
        <w:p w14:paraId="1FCE97FA" w14:textId="77777777" w:rsidR="003B455E" w:rsidRPr="003B455E" w:rsidRDefault="003B455E" w:rsidP="003B455E">
          <w:pPr>
            <w:pStyle w:val="TOC2"/>
            <w:tabs>
              <w:tab w:val="right" w:leader="dot" w:pos="9220"/>
            </w:tabs>
            <w:rPr>
              <w:sz w:val="20"/>
            </w:rPr>
          </w:pPr>
          <w:hyperlink w:anchor="_bookmark8" w:history="1">
            <w:r w:rsidRPr="003B455E">
              <w:rPr>
                <w:sz w:val="20"/>
              </w:rPr>
              <w:t>Observers</w:t>
            </w:r>
            <w:r w:rsidRPr="003B455E">
              <w:rPr>
                <w:sz w:val="20"/>
              </w:rPr>
              <w:tab/>
              <w:t>5</w:t>
            </w:r>
          </w:hyperlink>
        </w:p>
        <w:p w14:paraId="53A9181A" w14:textId="77777777" w:rsidR="003B455E" w:rsidRPr="003B455E" w:rsidRDefault="003B455E" w:rsidP="003B455E">
          <w:pPr>
            <w:pStyle w:val="TOC1"/>
            <w:tabs>
              <w:tab w:val="right" w:leader="dot" w:pos="9220"/>
            </w:tabs>
            <w:spacing w:before="123"/>
            <w:rPr>
              <w:sz w:val="20"/>
            </w:rPr>
          </w:pPr>
          <w:hyperlink w:anchor="_bookmark9" w:history="1">
            <w:r w:rsidRPr="003B455E">
              <w:rPr>
                <w:sz w:val="20"/>
              </w:rPr>
              <w:t>ROLES</w:t>
            </w:r>
            <w:r w:rsidRPr="003B455E">
              <w:rPr>
                <w:sz w:val="20"/>
              </w:rPr>
              <w:tab/>
              <w:t>6</w:t>
            </w:r>
          </w:hyperlink>
        </w:p>
        <w:p w14:paraId="190E85D3" w14:textId="77777777" w:rsidR="003B455E" w:rsidRPr="003B455E" w:rsidRDefault="003B455E" w:rsidP="003B455E">
          <w:pPr>
            <w:pStyle w:val="TOC2"/>
            <w:tabs>
              <w:tab w:val="right" w:leader="dot" w:pos="9220"/>
            </w:tabs>
            <w:rPr>
              <w:sz w:val="20"/>
            </w:rPr>
          </w:pPr>
          <w:hyperlink w:anchor="_bookmark10" w:history="1">
            <w:r w:rsidRPr="003B455E">
              <w:rPr>
                <w:sz w:val="20"/>
              </w:rPr>
              <w:t>Role of</w:t>
            </w:r>
            <w:r w:rsidRPr="003B455E">
              <w:rPr>
                <w:spacing w:val="-3"/>
                <w:sz w:val="20"/>
              </w:rPr>
              <w:t xml:space="preserve"> </w:t>
            </w:r>
            <w:r w:rsidRPr="003B455E">
              <w:rPr>
                <w:sz w:val="20"/>
              </w:rPr>
              <w:t>the</w:t>
            </w:r>
            <w:r w:rsidRPr="003B455E">
              <w:rPr>
                <w:spacing w:val="-1"/>
                <w:sz w:val="20"/>
              </w:rPr>
              <w:t xml:space="preserve"> </w:t>
            </w:r>
            <w:r w:rsidRPr="003B455E">
              <w:rPr>
                <w:sz w:val="20"/>
              </w:rPr>
              <w:t>Chairperson</w:t>
            </w:r>
            <w:r w:rsidRPr="003B455E">
              <w:rPr>
                <w:sz w:val="20"/>
              </w:rPr>
              <w:tab/>
              <w:t>6</w:t>
            </w:r>
          </w:hyperlink>
        </w:p>
        <w:p w14:paraId="5D30A41A" w14:textId="77777777" w:rsidR="003B455E" w:rsidRPr="003B455E" w:rsidRDefault="003B455E" w:rsidP="003B455E">
          <w:pPr>
            <w:pStyle w:val="TOC2"/>
            <w:tabs>
              <w:tab w:val="right" w:leader="dot" w:pos="9220"/>
            </w:tabs>
            <w:rPr>
              <w:sz w:val="20"/>
            </w:rPr>
          </w:pPr>
          <w:hyperlink w:anchor="_bookmark11" w:history="1">
            <w:r w:rsidRPr="003B455E">
              <w:rPr>
                <w:sz w:val="20"/>
              </w:rPr>
              <w:t>Role of Executive</w:t>
            </w:r>
            <w:r w:rsidRPr="003B455E">
              <w:rPr>
                <w:spacing w:val="-7"/>
                <w:sz w:val="20"/>
              </w:rPr>
              <w:t xml:space="preserve"> </w:t>
            </w:r>
            <w:r w:rsidRPr="003B455E">
              <w:rPr>
                <w:sz w:val="20"/>
              </w:rPr>
              <w:t>Board</w:t>
            </w:r>
            <w:r w:rsidRPr="003B455E">
              <w:rPr>
                <w:spacing w:val="-1"/>
                <w:sz w:val="20"/>
              </w:rPr>
              <w:t xml:space="preserve"> </w:t>
            </w:r>
            <w:r w:rsidRPr="003B455E">
              <w:rPr>
                <w:sz w:val="20"/>
              </w:rPr>
              <w:t>Members</w:t>
            </w:r>
            <w:r w:rsidRPr="003B455E">
              <w:rPr>
                <w:sz w:val="20"/>
              </w:rPr>
              <w:tab/>
              <w:t>6</w:t>
            </w:r>
          </w:hyperlink>
        </w:p>
        <w:p w14:paraId="2E1458FB" w14:textId="77777777" w:rsidR="003B455E" w:rsidRPr="003B455E" w:rsidRDefault="003B455E" w:rsidP="003B455E">
          <w:pPr>
            <w:pStyle w:val="TOC2"/>
            <w:tabs>
              <w:tab w:val="right" w:leader="dot" w:pos="9220"/>
            </w:tabs>
            <w:spacing w:before="123"/>
            <w:rPr>
              <w:sz w:val="20"/>
            </w:rPr>
          </w:pPr>
          <w:hyperlink w:anchor="_bookmark12" w:history="1">
            <w:r w:rsidRPr="003B455E">
              <w:rPr>
                <w:sz w:val="20"/>
              </w:rPr>
              <w:t>Role</w:t>
            </w:r>
            <w:r w:rsidRPr="003B455E">
              <w:rPr>
                <w:spacing w:val="-2"/>
                <w:sz w:val="20"/>
              </w:rPr>
              <w:t xml:space="preserve"> </w:t>
            </w:r>
            <w:r w:rsidRPr="003B455E">
              <w:rPr>
                <w:sz w:val="20"/>
              </w:rPr>
              <w:t>of</w:t>
            </w:r>
            <w:r w:rsidRPr="003B455E">
              <w:rPr>
                <w:spacing w:val="-1"/>
                <w:sz w:val="20"/>
              </w:rPr>
              <w:t xml:space="preserve"> </w:t>
            </w:r>
            <w:r w:rsidRPr="003B455E">
              <w:rPr>
                <w:sz w:val="20"/>
              </w:rPr>
              <w:t>NEBMs</w:t>
            </w:r>
            <w:r w:rsidRPr="003B455E">
              <w:rPr>
                <w:sz w:val="20"/>
              </w:rPr>
              <w:tab/>
              <w:t>7</w:t>
            </w:r>
          </w:hyperlink>
        </w:p>
        <w:p w14:paraId="5DA65F5C" w14:textId="77777777" w:rsidR="003B455E" w:rsidRPr="003B455E" w:rsidRDefault="003B455E" w:rsidP="003B455E">
          <w:pPr>
            <w:pStyle w:val="TOC2"/>
            <w:tabs>
              <w:tab w:val="right" w:leader="dot" w:pos="9220"/>
            </w:tabs>
            <w:rPr>
              <w:sz w:val="20"/>
            </w:rPr>
          </w:pPr>
          <w:hyperlink w:anchor="_bookmark13" w:history="1">
            <w:r w:rsidRPr="003B455E">
              <w:rPr>
                <w:sz w:val="20"/>
              </w:rPr>
              <w:t>All Members</w:t>
            </w:r>
            <w:r w:rsidRPr="003B455E">
              <w:rPr>
                <w:sz w:val="20"/>
              </w:rPr>
              <w:tab/>
              <w:t>7</w:t>
            </w:r>
          </w:hyperlink>
        </w:p>
        <w:p w14:paraId="52A545E1" w14:textId="0DF3BEBD" w:rsidR="003B455E" w:rsidRPr="003B455E" w:rsidRDefault="003B455E" w:rsidP="003B455E">
          <w:pPr>
            <w:pStyle w:val="TOC1"/>
            <w:tabs>
              <w:tab w:val="right" w:leader="dot" w:pos="9220"/>
            </w:tabs>
            <w:spacing w:before="123"/>
            <w:rPr>
              <w:sz w:val="20"/>
            </w:rPr>
          </w:pPr>
          <w:hyperlink w:anchor="_bookmark14" w:history="1">
            <w:r w:rsidRPr="003B455E">
              <w:rPr>
                <w:sz w:val="20"/>
              </w:rPr>
              <w:t>COMMITTEES OF THE BOARD</w:t>
            </w:r>
            <w:r w:rsidRPr="003B455E">
              <w:rPr>
                <w:sz w:val="20"/>
              </w:rPr>
              <w:tab/>
            </w:r>
            <w:r w:rsidR="006F2414">
              <w:rPr>
                <w:sz w:val="20"/>
              </w:rPr>
              <w:t>8</w:t>
            </w:r>
          </w:hyperlink>
        </w:p>
        <w:p w14:paraId="2976B370" w14:textId="6431C796" w:rsidR="003B455E" w:rsidRPr="003B455E" w:rsidRDefault="003B455E" w:rsidP="003B455E">
          <w:pPr>
            <w:pStyle w:val="TOC2"/>
            <w:tabs>
              <w:tab w:val="right" w:leader="dot" w:pos="9220"/>
            </w:tabs>
            <w:rPr>
              <w:sz w:val="20"/>
            </w:rPr>
          </w:pPr>
          <w:hyperlink w:anchor="_bookmark15" w:history="1">
            <w:r w:rsidRPr="003B455E">
              <w:rPr>
                <w:sz w:val="20"/>
              </w:rPr>
              <w:t>The Audit and Risk Assurance Committee (ARAC)</w:t>
            </w:r>
            <w:r w:rsidRPr="003B455E">
              <w:rPr>
                <w:sz w:val="20"/>
              </w:rPr>
              <w:tab/>
            </w:r>
            <w:r w:rsidR="006F2414">
              <w:rPr>
                <w:sz w:val="20"/>
              </w:rPr>
              <w:t>8</w:t>
            </w:r>
          </w:hyperlink>
        </w:p>
        <w:p w14:paraId="49CE9C57" w14:textId="77777777" w:rsidR="003B455E" w:rsidRPr="003B455E" w:rsidRDefault="003B455E" w:rsidP="003B455E">
          <w:pPr>
            <w:pStyle w:val="TOC2"/>
            <w:tabs>
              <w:tab w:val="right" w:leader="dot" w:pos="9220"/>
            </w:tabs>
            <w:spacing w:before="121"/>
            <w:rPr>
              <w:sz w:val="20"/>
            </w:rPr>
          </w:pPr>
          <w:hyperlink w:anchor="_bookmark16" w:history="1">
            <w:r w:rsidRPr="003B455E">
              <w:rPr>
                <w:sz w:val="20"/>
              </w:rPr>
              <w:t>The</w:t>
            </w:r>
            <w:r w:rsidRPr="003B455E">
              <w:rPr>
                <w:spacing w:val="-2"/>
                <w:sz w:val="20"/>
              </w:rPr>
              <w:t xml:space="preserve"> </w:t>
            </w:r>
            <w:r w:rsidRPr="003B455E">
              <w:rPr>
                <w:sz w:val="20"/>
              </w:rPr>
              <w:t>Casework</w:t>
            </w:r>
            <w:r w:rsidRPr="003B455E">
              <w:rPr>
                <w:spacing w:val="-3"/>
                <w:sz w:val="20"/>
              </w:rPr>
              <w:t xml:space="preserve"> </w:t>
            </w:r>
            <w:r w:rsidRPr="003B455E">
              <w:rPr>
                <w:sz w:val="20"/>
              </w:rPr>
              <w:t>Committee</w:t>
            </w:r>
            <w:r w:rsidRPr="003B455E">
              <w:rPr>
                <w:sz w:val="20"/>
              </w:rPr>
              <w:tab/>
              <w:t>8</w:t>
            </w:r>
          </w:hyperlink>
        </w:p>
        <w:p w14:paraId="1650887B" w14:textId="77777777" w:rsidR="003B455E" w:rsidRPr="003B455E" w:rsidRDefault="003B455E" w:rsidP="003B455E">
          <w:pPr>
            <w:pStyle w:val="TOC2"/>
            <w:tabs>
              <w:tab w:val="right" w:leader="dot" w:pos="9220"/>
            </w:tabs>
            <w:spacing w:before="122"/>
            <w:rPr>
              <w:sz w:val="20"/>
            </w:rPr>
          </w:pPr>
          <w:hyperlink w:anchor="_bookmark17" w:history="1">
            <w:r w:rsidRPr="003B455E">
              <w:rPr>
                <w:sz w:val="20"/>
              </w:rPr>
              <w:t>The Resourcing and People Committee</w:t>
            </w:r>
            <w:r w:rsidRPr="003B455E">
              <w:rPr>
                <w:sz w:val="20"/>
              </w:rPr>
              <w:tab/>
              <w:t>8</w:t>
            </w:r>
          </w:hyperlink>
        </w:p>
        <w:p w14:paraId="2A90861D" w14:textId="63E3F7EE" w:rsidR="003B455E" w:rsidRPr="003B455E" w:rsidRDefault="003B455E" w:rsidP="003B455E">
          <w:pPr>
            <w:pStyle w:val="TOC2"/>
            <w:tabs>
              <w:tab w:val="right" w:leader="dot" w:pos="9220"/>
            </w:tabs>
            <w:rPr>
              <w:sz w:val="20"/>
            </w:rPr>
          </w:pPr>
          <w:hyperlink w:anchor="_bookmark18" w:history="1">
            <w:r w:rsidRPr="003B455E">
              <w:rPr>
                <w:sz w:val="20"/>
              </w:rPr>
              <w:t>The Delivery Committee</w:t>
            </w:r>
            <w:r w:rsidRPr="003B455E">
              <w:rPr>
                <w:sz w:val="20"/>
              </w:rPr>
              <w:tab/>
            </w:r>
            <w:r w:rsidR="006F2414">
              <w:rPr>
                <w:sz w:val="20"/>
              </w:rPr>
              <w:t>9</w:t>
            </w:r>
          </w:hyperlink>
        </w:p>
        <w:p w14:paraId="0575DF8E" w14:textId="77777777" w:rsidR="003B455E" w:rsidRPr="003B455E" w:rsidRDefault="003B455E" w:rsidP="003B455E">
          <w:pPr>
            <w:pStyle w:val="TOC2"/>
            <w:tabs>
              <w:tab w:val="right" w:leader="dot" w:pos="9220"/>
            </w:tabs>
            <w:spacing w:before="123"/>
            <w:rPr>
              <w:sz w:val="20"/>
            </w:rPr>
          </w:pPr>
          <w:hyperlink w:anchor="_bookmark19" w:history="1">
            <w:r w:rsidRPr="003B455E">
              <w:rPr>
                <w:sz w:val="20"/>
              </w:rPr>
              <w:t>Ad-Hoc Committees of</w:t>
            </w:r>
            <w:r w:rsidRPr="003B455E">
              <w:rPr>
                <w:spacing w:val="-2"/>
                <w:sz w:val="20"/>
              </w:rPr>
              <w:t xml:space="preserve"> </w:t>
            </w:r>
            <w:r w:rsidRPr="003B455E">
              <w:rPr>
                <w:sz w:val="20"/>
              </w:rPr>
              <w:t>the</w:t>
            </w:r>
            <w:r w:rsidRPr="003B455E">
              <w:rPr>
                <w:spacing w:val="-1"/>
                <w:sz w:val="20"/>
              </w:rPr>
              <w:t xml:space="preserve"> </w:t>
            </w:r>
            <w:r w:rsidRPr="003B455E">
              <w:rPr>
                <w:sz w:val="20"/>
              </w:rPr>
              <w:t>Board</w:t>
            </w:r>
            <w:r w:rsidRPr="003B455E">
              <w:rPr>
                <w:sz w:val="20"/>
              </w:rPr>
              <w:tab/>
              <w:t>9</w:t>
            </w:r>
          </w:hyperlink>
        </w:p>
        <w:p w14:paraId="160DF5F9" w14:textId="718C7B11" w:rsidR="003B455E" w:rsidRPr="003B455E" w:rsidRDefault="003B455E" w:rsidP="003B455E">
          <w:pPr>
            <w:pStyle w:val="TOC1"/>
            <w:tabs>
              <w:tab w:val="right" w:leader="dot" w:pos="9220"/>
            </w:tabs>
            <w:rPr>
              <w:sz w:val="20"/>
            </w:rPr>
          </w:pPr>
          <w:hyperlink w:anchor="_bookmark20" w:history="1">
            <w:r w:rsidRPr="003B455E">
              <w:rPr>
                <w:sz w:val="20"/>
              </w:rPr>
              <w:t>DECISIONS AND REPORTING</w:t>
            </w:r>
            <w:r w:rsidRPr="003B455E">
              <w:rPr>
                <w:sz w:val="20"/>
              </w:rPr>
              <w:tab/>
            </w:r>
            <w:r w:rsidR="006F2414">
              <w:rPr>
                <w:sz w:val="20"/>
              </w:rPr>
              <w:t>10</w:t>
            </w:r>
          </w:hyperlink>
        </w:p>
        <w:p w14:paraId="30A20B74" w14:textId="00FAFDFC" w:rsidR="003B455E" w:rsidRPr="003B455E" w:rsidRDefault="003B455E" w:rsidP="003B455E">
          <w:pPr>
            <w:pStyle w:val="TOC2"/>
            <w:tabs>
              <w:tab w:val="right" w:leader="dot" w:pos="9220"/>
            </w:tabs>
            <w:spacing w:before="123"/>
            <w:rPr>
              <w:sz w:val="20"/>
            </w:rPr>
          </w:pPr>
          <w:hyperlink w:anchor="_bookmark21" w:history="1">
            <w:r w:rsidRPr="003B455E">
              <w:rPr>
                <w:sz w:val="20"/>
              </w:rPr>
              <w:t>Matters Always Dealt with by the Board</w:t>
            </w:r>
            <w:r w:rsidRPr="003B455E">
              <w:rPr>
                <w:sz w:val="20"/>
              </w:rPr>
              <w:tab/>
            </w:r>
            <w:r w:rsidR="006F2414">
              <w:rPr>
                <w:sz w:val="20"/>
              </w:rPr>
              <w:t>10</w:t>
            </w:r>
          </w:hyperlink>
        </w:p>
        <w:p w14:paraId="539E2B3E" w14:textId="77777777" w:rsidR="003B455E" w:rsidRPr="003B455E" w:rsidRDefault="003B455E" w:rsidP="003B455E">
          <w:pPr>
            <w:pStyle w:val="TOC2"/>
            <w:tabs>
              <w:tab w:val="right" w:leader="dot" w:pos="9221"/>
            </w:tabs>
            <w:rPr>
              <w:sz w:val="20"/>
            </w:rPr>
          </w:pPr>
          <w:hyperlink w:anchor="_bookmark22" w:history="1">
            <w:r w:rsidRPr="003B455E">
              <w:rPr>
                <w:sz w:val="20"/>
              </w:rPr>
              <w:t>Matters delegated by the Board</w:t>
            </w:r>
            <w:r w:rsidRPr="003B455E">
              <w:rPr>
                <w:sz w:val="20"/>
              </w:rPr>
              <w:tab/>
              <w:t>10</w:t>
            </w:r>
          </w:hyperlink>
        </w:p>
        <w:p w14:paraId="75EDDC03" w14:textId="524239D6" w:rsidR="003B455E" w:rsidRPr="003B455E" w:rsidRDefault="003B455E" w:rsidP="003B455E">
          <w:pPr>
            <w:pStyle w:val="TOC2"/>
            <w:tabs>
              <w:tab w:val="right" w:leader="dot" w:pos="9221"/>
            </w:tabs>
            <w:spacing w:before="121"/>
            <w:rPr>
              <w:sz w:val="20"/>
            </w:rPr>
          </w:pPr>
          <w:hyperlink w:anchor="_bookmark23" w:history="1">
            <w:r w:rsidRPr="003B455E">
              <w:rPr>
                <w:sz w:val="20"/>
              </w:rPr>
              <w:t>Types of Information Considered at Board Meetings</w:t>
            </w:r>
            <w:r w:rsidRPr="003B455E">
              <w:rPr>
                <w:sz w:val="20"/>
              </w:rPr>
              <w:tab/>
              <w:t>1</w:t>
            </w:r>
          </w:hyperlink>
          <w:r w:rsidR="004C714C">
            <w:rPr>
              <w:sz w:val="20"/>
            </w:rPr>
            <w:t>1</w:t>
          </w:r>
        </w:p>
        <w:p w14:paraId="411E4DE9" w14:textId="77777777" w:rsidR="003B455E" w:rsidRPr="003B455E" w:rsidRDefault="003B455E" w:rsidP="003B455E">
          <w:pPr>
            <w:pStyle w:val="TOC1"/>
            <w:tabs>
              <w:tab w:val="right" w:leader="dot" w:pos="9221"/>
            </w:tabs>
            <w:spacing w:before="123"/>
            <w:rPr>
              <w:sz w:val="20"/>
            </w:rPr>
          </w:pPr>
          <w:hyperlink w:anchor="_bookmark24" w:history="1">
            <w:r w:rsidRPr="003B455E">
              <w:rPr>
                <w:sz w:val="20"/>
              </w:rPr>
              <w:t>EFFECTIVENESS OF, AND SUPPORT TO, THE BOARD</w:t>
            </w:r>
            <w:r w:rsidRPr="003B455E">
              <w:rPr>
                <w:sz w:val="20"/>
              </w:rPr>
              <w:tab/>
              <w:t>11</w:t>
            </w:r>
          </w:hyperlink>
        </w:p>
        <w:p w14:paraId="429FAFFF" w14:textId="77777777" w:rsidR="003B455E" w:rsidRPr="003B455E" w:rsidRDefault="003B455E" w:rsidP="003B455E">
          <w:pPr>
            <w:pStyle w:val="TOC2"/>
            <w:tabs>
              <w:tab w:val="right" w:leader="dot" w:pos="9221"/>
            </w:tabs>
            <w:rPr>
              <w:sz w:val="20"/>
            </w:rPr>
          </w:pPr>
          <w:hyperlink w:anchor="_bookmark25" w:history="1">
            <w:r w:rsidRPr="003B455E">
              <w:rPr>
                <w:sz w:val="20"/>
              </w:rPr>
              <w:t>Board Effectiveness</w:t>
            </w:r>
            <w:r w:rsidRPr="003B455E">
              <w:rPr>
                <w:sz w:val="20"/>
              </w:rPr>
              <w:tab/>
              <w:t>11</w:t>
            </w:r>
          </w:hyperlink>
        </w:p>
        <w:p w14:paraId="032FA700" w14:textId="77777777" w:rsidR="003B455E" w:rsidRPr="003B455E" w:rsidRDefault="003B455E" w:rsidP="003B455E">
          <w:pPr>
            <w:pStyle w:val="TOC2"/>
            <w:tabs>
              <w:tab w:val="right" w:leader="dot" w:pos="9221"/>
            </w:tabs>
            <w:spacing w:before="123"/>
            <w:rPr>
              <w:sz w:val="20"/>
            </w:rPr>
          </w:pPr>
          <w:hyperlink w:anchor="_bookmark26" w:history="1">
            <w:r w:rsidRPr="003B455E">
              <w:rPr>
                <w:sz w:val="20"/>
              </w:rPr>
              <w:t>Board Support</w:t>
            </w:r>
            <w:r w:rsidRPr="003B455E">
              <w:rPr>
                <w:sz w:val="20"/>
              </w:rPr>
              <w:tab/>
              <w:t>11</w:t>
            </w:r>
          </w:hyperlink>
        </w:p>
        <w:p w14:paraId="56266AEA" w14:textId="23D74836" w:rsidR="003B455E" w:rsidRPr="003B455E" w:rsidRDefault="003B455E" w:rsidP="003B455E">
          <w:pPr>
            <w:pStyle w:val="TOC1"/>
            <w:tabs>
              <w:tab w:val="right" w:leader="dot" w:pos="9221"/>
            </w:tabs>
            <w:rPr>
              <w:sz w:val="20"/>
            </w:rPr>
          </w:pPr>
          <w:hyperlink w:anchor="_bookmark27" w:history="1">
            <w:r w:rsidRPr="003B455E">
              <w:rPr>
                <w:sz w:val="20"/>
              </w:rPr>
              <w:t xml:space="preserve">RELATIONS WITH </w:t>
            </w:r>
            <w:r w:rsidR="004065C6">
              <w:rPr>
                <w:sz w:val="20"/>
              </w:rPr>
              <w:t>PARTNER ORGANISATIONS</w:t>
            </w:r>
            <w:r w:rsidRPr="003B455E">
              <w:rPr>
                <w:sz w:val="20"/>
              </w:rPr>
              <w:tab/>
              <w:t>1</w:t>
            </w:r>
            <w:r w:rsidR="006F2414">
              <w:rPr>
                <w:sz w:val="20"/>
              </w:rPr>
              <w:t>3</w:t>
            </w:r>
          </w:hyperlink>
        </w:p>
        <w:p w14:paraId="1AE06A87" w14:textId="3BB99C6A" w:rsidR="003B455E" w:rsidRPr="003B455E" w:rsidRDefault="003B455E" w:rsidP="003B455E">
          <w:pPr>
            <w:pStyle w:val="TOC1"/>
            <w:tabs>
              <w:tab w:val="right" w:leader="dot" w:pos="9221"/>
            </w:tabs>
            <w:spacing w:before="123"/>
            <w:rPr>
              <w:sz w:val="20"/>
            </w:rPr>
          </w:pPr>
          <w:hyperlink w:anchor="_bookmark28" w:history="1">
            <w:r w:rsidRPr="003B455E">
              <w:rPr>
                <w:sz w:val="20"/>
              </w:rPr>
              <w:t>APPENDIX 1 - PRINCIPLES OF PUBLIC LIFE</w:t>
            </w:r>
            <w:r w:rsidRPr="003B455E">
              <w:rPr>
                <w:sz w:val="20"/>
              </w:rPr>
              <w:tab/>
              <w:t>1</w:t>
            </w:r>
            <w:r w:rsidR="006F2414">
              <w:rPr>
                <w:sz w:val="20"/>
              </w:rPr>
              <w:t>5</w:t>
            </w:r>
          </w:hyperlink>
        </w:p>
        <w:p w14:paraId="2E638D84" w14:textId="1A5B8E16" w:rsidR="003B455E" w:rsidRPr="003B455E" w:rsidRDefault="003B455E" w:rsidP="003B455E">
          <w:pPr>
            <w:pStyle w:val="TOC1"/>
            <w:tabs>
              <w:tab w:val="right" w:leader="dot" w:pos="9221"/>
            </w:tabs>
            <w:rPr>
              <w:sz w:val="20"/>
            </w:rPr>
          </w:pPr>
          <w:hyperlink w:anchor="_bookmark29" w:history="1">
            <w:r w:rsidRPr="003B455E">
              <w:rPr>
                <w:sz w:val="20"/>
              </w:rPr>
              <w:t>APPENDIX 2 - SAMPLE INDUCTION CHECKLIST FOR NEW BOARD MEMBERS</w:t>
            </w:r>
            <w:r w:rsidRPr="003B455E">
              <w:rPr>
                <w:sz w:val="20"/>
              </w:rPr>
              <w:tab/>
              <w:t>1</w:t>
            </w:r>
            <w:r w:rsidR="006F2414">
              <w:rPr>
                <w:sz w:val="20"/>
              </w:rPr>
              <w:t>6</w:t>
            </w:r>
          </w:hyperlink>
        </w:p>
        <w:p w14:paraId="3C38DDF1" w14:textId="11A74C30" w:rsidR="003B455E" w:rsidRPr="003B455E" w:rsidRDefault="003B455E" w:rsidP="003B455E">
          <w:pPr>
            <w:pStyle w:val="TOC1"/>
            <w:tabs>
              <w:tab w:val="right" w:leader="dot" w:pos="9221"/>
            </w:tabs>
            <w:rPr>
              <w:sz w:val="20"/>
            </w:rPr>
          </w:pPr>
          <w:hyperlink w:anchor="_bookmark30" w:history="1">
            <w:r w:rsidRPr="003B455E">
              <w:rPr>
                <w:sz w:val="20"/>
              </w:rPr>
              <w:t>APPENDIX 3 - DEPARTMENTAL ARAC TERMS OF REFERENCE</w:t>
            </w:r>
            <w:r w:rsidRPr="003B455E">
              <w:rPr>
                <w:sz w:val="20"/>
              </w:rPr>
              <w:tab/>
              <w:t>1</w:t>
            </w:r>
            <w:r w:rsidR="006F2414">
              <w:rPr>
                <w:sz w:val="20"/>
              </w:rPr>
              <w:t>7</w:t>
            </w:r>
          </w:hyperlink>
        </w:p>
        <w:p w14:paraId="6CA729FC" w14:textId="75097FD0" w:rsidR="003B455E" w:rsidRPr="003B455E" w:rsidRDefault="003B455E" w:rsidP="003B455E">
          <w:pPr>
            <w:pStyle w:val="TOC1"/>
            <w:tabs>
              <w:tab w:val="right" w:leader="dot" w:pos="9221"/>
            </w:tabs>
            <w:spacing w:before="123"/>
            <w:rPr>
              <w:sz w:val="20"/>
            </w:rPr>
          </w:pPr>
          <w:hyperlink w:anchor="_bookmark31" w:history="1">
            <w:r w:rsidRPr="003B455E">
              <w:rPr>
                <w:sz w:val="20"/>
              </w:rPr>
              <w:t>APPENDIX 4 - CASEWORK COMMITTEE TERMS OF REFERENCE</w:t>
            </w:r>
            <w:r w:rsidRPr="003B455E">
              <w:rPr>
                <w:sz w:val="20"/>
              </w:rPr>
              <w:tab/>
              <w:t>2</w:t>
            </w:r>
            <w:r w:rsidR="00B24ADD">
              <w:rPr>
                <w:sz w:val="20"/>
              </w:rPr>
              <w:t>3</w:t>
            </w:r>
          </w:hyperlink>
        </w:p>
        <w:p w14:paraId="640294AB" w14:textId="61C9E44E" w:rsidR="003B455E" w:rsidRPr="003B455E" w:rsidRDefault="003B455E" w:rsidP="003B455E">
          <w:pPr>
            <w:pStyle w:val="TOC1"/>
            <w:tabs>
              <w:tab w:val="right" w:leader="dot" w:pos="9221"/>
            </w:tabs>
            <w:rPr>
              <w:sz w:val="20"/>
            </w:rPr>
          </w:pPr>
          <w:hyperlink w:anchor="_bookmark32" w:history="1">
            <w:r w:rsidRPr="003B455E">
              <w:rPr>
                <w:sz w:val="20"/>
              </w:rPr>
              <w:t>APPENDIX 5 - RESOURCING &amp; PEOPLE COMMITTEE TERMS OF REFERENCE</w:t>
            </w:r>
            <w:r w:rsidRPr="003B455E">
              <w:rPr>
                <w:sz w:val="20"/>
              </w:rPr>
              <w:tab/>
            </w:r>
            <w:r w:rsidR="00804C7B">
              <w:rPr>
                <w:sz w:val="20"/>
              </w:rPr>
              <w:t>30</w:t>
            </w:r>
          </w:hyperlink>
        </w:p>
        <w:p w14:paraId="520E4228" w14:textId="0C458880" w:rsidR="003B455E" w:rsidRPr="003B455E" w:rsidRDefault="003B455E" w:rsidP="003B455E">
          <w:pPr>
            <w:pStyle w:val="TOC1"/>
            <w:tabs>
              <w:tab w:val="right" w:leader="dot" w:pos="9221"/>
            </w:tabs>
            <w:spacing w:before="123"/>
            <w:rPr>
              <w:sz w:val="20"/>
            </w:rPr>
          </w:pPr>
          <w:hyperlink w:anchor="_bookmark33" w:history="1">
            <w:r w:rsidRPr="003B455E">
              <w:rPr>
                <w:sz w:val="20"/>
              </w:rPr>
              <w:t>APPENDIX 6 - DELIVERY COMMITTEE TERMS OF REFERENCE</w:t>
            </w:r>
            <w:r w:rsidRPr="003B455E">
              <w:rPr>
                <w:sz w:val="20"/>
              </w:rPr>
              <w:tab/>
              <w:t>3</w:t>
            </w:r>
            <w:r w:rsidR="00804C7B">
              <w:rPr>
                <w:sz w:val="20"/>
              </w:rPr>
              <w:t>4</w:t>
            </w:r>
          </w:hyperlink>
        </w:p>
        <w:p w14:paraId="0DD309B3" w14:textId="77777777" w:rsidR="00206C7E" w:rsidRDefault="00206C7E" w:rsidP="003B455E">
          <w:pPr>
            <w:pStyle w:val="TOC1"/>
            <w:tabs>
              <w:tab w:val="right" w:leader="dot" w:pos="9220"/>
            </w:tabs>
            <w:spacing w:before="208"/>
            <w:rPr>
              <w:b w:val="0"/>
            </w:rPr>
          </w:pPr>
        </w:p>
        <w:p w14:paraId="37C04928" w14:textId="3E940DE3" w:rsidR="00E419C7" w:rsidRDefault="00000000">
          <w:pPr>
            <w:pStyle w:val="TOC1"/>
            <w:tabs>
              <w:tab w:val="right" w:leader="dot" w:pos="9221"/>
            </w:tabs>
            <w:spacing w:before="123"/>
            <w:rPr>
              <w:b w:val="0"/>
            </w:rPr>
          </w:pPr>
        </w:p>
      </w:sdtContent>
    </w:sdt>
    <w:p w14:paraId="66C35487" w14:textId="77777777" w:rsidR="00E419C7" w:rsidRDefault="00EB2E80">
      <w:pPr>
        <w:pStyle w:val="Heading1"/>
        <w:spacing w:before="351"/>
      </w:pPr>
      <w:bookmarkStart w:id="0" w:name="_bookmark0"/>
      <w:bookmarkEnd w:id="0"/>
      <w:r>
        <w:lastRenderedPageBreak/>
        <w:t>INTRODUCTION</w:t>
      </w:r>
    </w:p>
    <w:p w14:paraId="112E9F57" w14:textId="6ADE4BA1" w:rsidR="001A44A7" w:rsidRDefault="00EB2E80">
      <w:pPr>
        <w:pStyle w:val="ListParagraph"/>
        <w:numPr>
          <w:ilvl w:val="0"/>
          <w:numId w:val="4"/>
        </w:numPr>
        <w:tabs>
          <w:tab w:val="left" w:pos="561"/>
        </w:tabs>
        <w:spacing w:before="272"/>
        <w:ind w:right="394"/>
        <w:jc w:val="both"/>
        <w:rPr>
          <w:sz w:val="24"/>
        </w:rPr>
      </w:pPr>
      <w:r>
        <w:rPr>
          <w:sz w:val="24"/>
        </w:rPr>
        <w:t xml:space="preserve">The </w:t>
      </w:r>
      <w:hyperlink r:id="rId9" w:history="1">
        <w:r w:rsidR="009C2C91" w:rsidRPr="006167AB">
          <w:rPr>
            <w:color w:val="0000FF"/>
            <w:sz w:val="24"/>
            <w:szCs w:val="24"/>
            <w:u w:val="single"/>
          </w:rPr>
          <w:t>Corporate governance in central government departments: code of good practice NI</w:t>
        </w:r>
      </w:hyperlink>
      <w:r w:rsidR="007A40E0" w:rsidRPr="003B455E">
        <w:rPr>
          <w:rStyle w:val="Hyperlink"/>
          <w:sz w:val="24"/>
          <w:u w:val="none"/>
        </w:rPr>
        <w:t xml:space="preserve"> </w:t>
      </w:r>
      <w:r w:rsidR="007A40E0" w:rsidRPr="003B455E">
        <w:rPr>
          <w:rStyle w:val="Hyperlink"/>
          <w:color w:val="auto"/>
          <w:sz w:val="24"/>
          <w:u w:val="none"/>
        </w:rPr>
        <w:t>(‘the Code’)</w:t>
      </w:r>
      <w:r w:rsidRPr="007A40E0">
        <w:rPr>
          <w:position w:val="8"/>
          <w:sz w:val="16"/>
        </w:rPr>
        <w:t xml:space="preserve"> </w:t>
      </w:r>
      <w:r>
        <w:rPr>
          <w:sz w:val="24"/>
        </w:rPr>
        <w:t>requires the Department for the Economy (DfE) to have an effective Departmental Board which provides leadership</w:t>
      </w:r>
      <w:r>
        <w:rPr>
          <w:spacing w:val="-7"/>
          <w:sz w:val="24"/>
        </w:rPr>
        <w:t xml:space="preserve"> </w:t>
      </w:r>
      <w:r>
        <w:rPr>
          <w:sz w:val="24"/>
        </w:rPr>
        <w:t>for</w:t>
      </w:r>
      <w:r>
        <w:rPr>
          <w:spacing w:val="-6"/>
          <w:sz w:val="24"/>
        </w:rPr>
        <w:t xml:space="preserve"> </w:t>
      </w:r>
      <w:r>
        <w:rPr>
          <w:sz w:val="24"/>
        </w:rPr>
        <w:t>the</w:t>
      </w:r>
      <w:r>
        <w:rPr>
          <w:spacing w:val="-5"/>
          <w:sz w:val="24"/>
        </w:rPr>
        <w:t xml:space="preserve"> </w:t>
      </w:r>
      <w:r>
        <w:rPr>
          <w:sz w:val="24"/>
        </w:rPr>
        <w:t>Department’s</w:t>
      </w:r>
      <w:r>
        <w:rPr>
          <w:spacing w:val="-6"/>
          <w:sz w:val="24"/>
        </w:rPr>
        <w:t xml:space="preserve"> </w:t>
      </w:r>
      <w:r>
        <w:rPr>
          <w:sz w:val="24"/>
        </w:rPr>
        <w:t>business</w:t>
      </w:r>
      <w:r>
        <w:rPr>
          <w:spacing w:val="-6"/>
          <w:sz w:val="24"/>
        </w:rPr>
        <w:t xml:space="preserve"> </w:t>
      </w:r>
      <w:r>
        <w:rPr>
          <w:sz w:val="24"/>
        </w:rPr>
        <w:t>and</w:t>
      </w:r>
      <w:r>
        <w:rPr>
          <w:spacing w:val="-5"/>
          <w:sz w:val="24"/>
        </w:rPr>
        <w:t xml:space="preserve"> </w:t>
      </w:r>
      <w:r>
        <w:rPr>
          <w:sz w:val="24"/>
        </w:rPr>
        <w:t>helps</w:t>
      </w:r>
      <w:r>
        <w:rPr>
          <w:spacing w:val="-5"/>
          <w:sz w:val="24"/>
        </w:rPr>
        <w:t xml:space="preserve"> </w:t>
      </w:r>
      <w:r>
        <w:rPr>
          <w:sz w:val="24"/>
        </w:rPr>
        <w:t>it</w:t>
      </w:r>
      <w:r>
        <w:rPr>
          <w:spacing w:val="-6"/>
          <w:sz w:val="24"/>
        </w:rPr>
        <w:t xml:space="preserve"> </w:t>
      </w:r>
      <w:r>
        <w:rPr>
          <w:sz w:val="24"/>
        </w:rPr>
        <w:t>to</w:t>
      </w:r>
      <w:r>
        <w:rPr>
          <w:spacing w:val="-5"/>
          <w:sz w:val="24"/>
        </w:rPr>
        <w:t xml:space="preserve"> </w:t>
      </w:r>
      <w:r>
        <w:rPr>
          <w:sz w:val="24"/>
        </w:rPr>
        <w:t>operate</w:t>
      </w:r>
      <w:r>
        <w:rPr>
          <w:spacing w:val="-5"/>
          <w:sz w:val="24"/>
        </w:rPr>
        <w:t xml:space="preserve"> </w:t>
      </w:r>
      <w:r>
        <w:rPr>
          <w:sz w:val="24"/>
        </w:rPr>
        <w:t>in</w:t>
      </w:r>
      <w:r>
        <w:rPr>
          <w:spacing w:val="-8"/>
          <w:sz w:val="24"/>
        </w:rPr>
        <w:t xml:space="preserve"> </w:t>
      </w:r>
      <w:r>
        <w:rPr>
          <w:sz w:val="24"/>
        </w:rPr>
        <w:t>a</w:t>
      </w:r>
      <w:r>
        <w:rPr>
          <w:spacing w:val="-5"/>
          <w:sz w:val="24"/>
        </w:rPr>
        <w:t xml:space="preserve"> </w:t>
      </w:r>
      <w:r>
        <w:rPr>
          <w:sz w:val="24"/>
        </w:rPr>
        <w:t xml:space="preserve">business-like manner. </w:t>
      </w:r>
      <w:r w:rsidR="007A40E0">
        <w:rPr>
          <w:rFonts w:eastAsia="Calibri"/>
          <w:sz w:val="24"/>
          <w:lang w:val="en-GB" w:bidi="ar-SA"/>
        </w:rPr>
        <w:t>The Code requires DfE</w:t>
      </w:r>
      <w:r w:rsidR="007A40E0" w:rsidRPr="007A40E0">
        <w:rPr>
          <w:rFonts w:eastAsia="Calibri"/>
          <w:sz w:val="24"/>
          <w:lang w:val="en-GB" w:bidi="ar-SA"/>
        </w:rPr>
        <w:t xml:space="preserve"> to document the Board’s role and responsibilities in a</w:t>
      </w:r>
      <w:r w:rsidR="00C3023B">
        <w:rPr>
          <w:rFonts w:eastAsia="Calibri"/>
          <w:sz w:val="24"/>
          <w:lang w:val="en-GB" w:bidi="ar-SA"/>
        </w:rPr>
        <w:t xml:space="preserve"> Board Operating Framework</w:t>
      </w:r>
      <w:r w:rsidR="007A40E0" w:rsidRPr="007A40E0">
        <w:rPr>
          <w:rFonts w:eastAsia="Calibri"/>
          <w:sz w:val="24"/>
          <w:lang w:val="en-GB" w:bidi="ar-SA"/>
        </w:rPr>
        <w:t xml:space="preserve">. </w:t>
      </w:r>
      <w:r>
        <w:rPr>
          <w:sz w:val="24"/>
        </w:rPr>
        <w:t>This document sets out in further detail the role of the Departmental Board, its membership</w:t>
      </w:r>
      <w:r w:rsidR="007A40E0">
        <w:rPr>
          <w:sz w:val="24"/>
        </w:rPr>
        <w:t xml:space="preserve">, </w:t>
      </w:r>
      <w:r>
        <w:rPr>
          <w:sz w:val="24"/>
        </w:rPr>
        <w:t>its operating</w:t>
      </w:r>
      <w:r>
        <w:rPr>
          <w:spacing w:val="-9"/>
          <w:sz w:val="24"/>
        </w:rPr>
        <w:t xml:space="preserve"> </w:t>
      </w:r>
      <w:r>
        <w:rPr>
          <w:sz w:val="24"/>
        </w:rPr>
        <w:t>procedures</w:t>
      </w:r>
      <w:r w:rsidR="007A40E0">
        <w:rPr>
          <w:sz w:val="24"/>
        </w:rPr>
        <w:t xml:space="preserve"> and its sub-committees.</w:t>
      </w:r>
      <w:r w:rsidR="00203A56">
        <w:rPr>
          <w:sz w:val="24"/>
        </w:rPr>
        <w:t xml:space="preserve"> </w:t>
      </w:r>
    </w:p>
    <w:p w14:paraId="6E8EA671" w14:textId="11F9F1B0" w:rsidR="00E419C7" w:rsidRDefault="001A44A7">
      <w:pPr>
        <w:pStyle w:val="ListParagraph"/>
        <w:numPr>
          <w:ilvl w:val="0"/>
          <w:numId w:val="4"/>
        </w:numPr>
        <w:tabs>
          <w:tab w:val="left" w:pos="561"/>
        </w:tabs>
        <w:spacing w:before="272"/>
        <w:ind w:right="394"/>
        <w:jc w:val="both"/>
        <w:rPr>
          <w:sz w:val="24"/>
        </w:rPr>
      </w:pPr>
      <w:r>
        <w:rPr>
          <w:sz w:val="24"/>
        </w:rPr>
        <w:t xml:space="preserve">The Departmental Board should ensure </w:t>
      </w:r>
      <w:r w:rsidR="00004538">
        <w:rPr>
          <w:sz w:val="24"/>
        </w:rPr>
        <w:t>t</w:t>
      </w:r>
      <w:r w:rsidR="00203A56" w:rsidRPr="00203A56">
        <w:rPr>
          <w:sz w:val="24"/>
        </w:rPr>
        <w:t xml:space="preserve">he Board Operating Framework </w:t>
      </w:r>
      <w:r>
        <w:rPr>
          <w:sz w:val="24"/>
        </w:rPr>
        <w:t>is updated regularly including when there is a change of circumstances or a change of key personnel; and review and update the document at least every two years</w:t>
      </w:r>
      <w:r w:rsidR="00203A56" w:rsidRPr="00203A56">
        <w:rPr>
          <w:sz w:val="24"/>
        </w:rPr>
        <w:t>.</w:t>
      </w:r>
    </w:p>
    <w:p w14:paraId="7194305D" w14:textId="77777777" w:rsidR="00E419C7" w:rsidRPr="00A63BB1" w:rsidRDefault="00E419C7">
      <w:pPr>
        <w:pStyle w:val="BodyText"/>
        <w:rPr>
          <w:sz w:val="36"/>
          <w:szCs w:val="36"/>
        </w:rPr>
      </w:pPr>
    </w:p>
    <w:p w14:paraId="5D104E9A" w14:textId="77777777" w:rsidR="00E419C7" w:rsidRDefault="00EB2E80">
      <w:pPr>
        <w:pStyle w:val="Heading1"/>
        <w:spacing w:before="216"/>
      </w:pPr>
      <w:bookmarkStart w:id="1" w:name="_bookmark1"/>
      <w:bookmarkEnd w:id="1"/>
      <w:r>
        <w:t>PURPOSE</w:t>
      </w:r>
    </w:p>
    <w:p w14:paraId="55A45CA9" w14:textId="77777777" w:rsidR="00E419C7" w:rsidRDefault="00EB2E80">
      <w:pPr>
        <w:pStyle w:val="Heading2"/>
        <w:spacing w:before="317"/>
      </w:pPr>
      <w:bookmarkStart w:id="2" w:name="_bookmark2"/>
      <w:bookmarkEnd w:id="2"/>
      <w:r>
        <w:t>Purpose of the Department</w:t>
      </w:r>
    </w:p>
    <w:p w14:paraId="2A9A250C" w14:textId="4926778B" w:rsidR="00063771" w:rsidRDefault="00EB2E80">
      <w:pPr>
        <w:pStyle w:val="ListParagraph"/>
        <w:numPr>
          <w:ilvl w:val="0"/>
          <w:numId w:val="4"/>
        </w:numPr>
        <w:tabs>
          <w:tab w:val="left" w:pos="561"/>
        </w:tabs>
        <w:spacing w:before="278"/>
        <w:ind w:right="404"/>
        <w:jc w:val="both"/>
        <w:rPr>
          <w:sz w:val="24"/>
        </w:rPr>
      </w:pPr>
      <w:r>
        <w:rPr>
          <w:sz w:val="24"/>
        </w:rPr>
        <w:t xml:space="preserve">DfE was established in May 2016 and its vision is </w:t>
      </w:r>
      <w:r w:rsidR="00C3023B">
        <w:rPr>
          <w:sz w:val="24"/>
        </w:rPr>
        <w:t>f</w:t>
      </w:r>
      <w:r w:rsidR="00C3023B" w:rsidRPr="00C3023B">
        <w:rPr>
          <w:sz w:val="24"/>
        </w:rPr>
        <w:t xml:space="preserve">or Northern Ireland prospering through a decade of innovation which will deliver an economy that is better than it is today, </w:t>
      </w:r>
      <w:r w:rsidR="00063771" w:rsidRPr="00063771">
        <w:rPr>
          <w:sz w:val="24"/>
        </w:rPr>
        <w:t>with benefits and opportunities for all our people.  The aim will be for economic growth to mean something to all people and places in Northern Ireland, with a positive impact on wider societal and environmental wellbeing.</w:t>
      </w:r>
    </w:p>
    <w:p w14:paraId="109BAB11" w14:textId="77777777" w:rsidR="00E419C7" w:rsidRDefault="00E419C7">
      <w:pPr>
        <w:pStyle w:val="BodyText"/>
        <w:spacing w:before="10"/>
        <w:rPr>
          <w:sz w:val="23"/>
        </w:rPr>
      </w:pPr>
    </w:p>
    <w:p w14:paraId="09F5830C" w14:textId="77777777" w:rsidR="005E05FE" w:rsidRDefault="005E05FE" w:rsidP="005E05FE">
      <w:pPr>
        <w:pStyle w:val="ListParagraph"/>
        <w:tabs>
          <w:tab w:val="left" w:pos="561"/>
        </w:tabs>
        <w:ind w:right="405" w:firstLine="0"/>
        <w:jc w:val="both"/>
        <w:rPr>
          <w:sz w:val="24"/>
        </w:rPr>
      </w:pPr>
      <w:r>
        <w:rPr>
          <w:sz w:val="24"/>
        </w:rPr>
        <w:t>The Department’s Economic Vision was set out by the Economy Minister in February 2024. It focuses on four key Priorities:</w:t>
      </w:r>
    </w:p>
    <w:p w14:paraId="2AB12C31" w14:textId="77777777" w:rsidR="005E05FE" w:rsidRDefault="005E05FE">
      <w:pPr>
        <w:pStyle w:val="ListParagraph"/>
        <w:numPr>
          <w:ilvl w:val="0"/>
          <w:numId w:val="27"/>
        </w:numPr>
        <w:tabs>
          <w:tab w:val="left" w:pos="561"/>
        </w:tabs>
        <w:ind w:right="405"/>
        <w:jc w:val="both"/>
        <w:rPr>
          <w:sz w:val="24"/>
        </w:rPr>
      </w:pPr>
      <w:r>
        <w:rPr>
          <w:sz w:val="24"/>
        </w:rPr>
        <w:t>To increase the proportion of working-age people in Good Jobs so that working families enjoy a decent standard of living;</w:t>
      </w:r>
    </w:p>
    <w:p w14:paraId="69F91C8E" w14:textId="77777777" w:rsidR="005E05FE" w:rsidRDefault="005E05FE">
      <w:pPr>
        <w:pStyle w:val="ListParagraph"/>
        <w:numPr>
          <w:ilvl w:val="0"/>
          <w:numId w:val="27"/>
        </w:numPr>
        <w:tabs>
          <w:tab w:val="left" w:pos="561"/>
        </w:tabs>
        <w:ind w:right="405"/>
        <w:jc w:val="both"/>
        <w:rPr>
          <w:sz w:val="24"/>
        </w:rPr>
      </w:pPr>
      <w:r>
        <w:rPr>
          <w:sz w:val="24"/>
        </w:rPr>
        <w:t>To raise Productivity, which is the fundamental driver of overall living standards;</w:t>
      </w:r>
    </w:p>
    <w:p w14:paraId="14C95BBD" w14:textId="77777777" w:rsidR="005E05FE" w:rsidRDefault="005E05FE">
      <w:pPr>
        <w:pStyle w:val="ListParagraph"/>
        <w:numPr>
          <w:ilvl w:val="0"/>
          <w:numId w:val="27"/>
        </w:numPr>
        <w:tabs>
          <w:tab w:val="left" w:pos="561"/>
        </w:tabs>
        <w:ind w:right="405"/>
        <w:jc w:val="both"/>
        <w:rPr>
          <w:sz w:val="24"/>
        </w:rPr>
      </w:pPr>
      <w:r>
        <w:rPr>
          <w:sz w:val="24"/>
        </w:rPr>
        <w:t>To promote Regional Balance, ensuring that everyone shares in the benefits of prosperity; and</w:t>
      </w:r>
    </w:p>
    <w:p w14:paraId="0BD12792" w14:textId="77777777" w:rsidR="005E05FE" w:rsidRDefault="005E05FE">
      <w:pPr>
        <w:pStyle w:val="ListParagraph"/>
        <w:numPr>
          <w:ilvl w:val="0"/>
          <w:numId w:val="27"/>
        </w:numPr>
        <w:tabs>
          <w:tab w:val="left" w:pos="561"/>
        </w:tabs>
        <w:ind w:right="405"/>
        <w:jc w:val="both"/>
        <w:rPr>
          <w:sz w:val="24"/>
        </w:rPr>
      </w:pPr>
      <w:r>
        <w:rPr>
          <w:sz w:val="24"/>
        </w:rPr>
        <w:t>To reduce Carbon Emissions, in order to safeguard the planet for future generations.</w:t>
      </w:r>
    </w:p>
    <w:p w14:paraId="315A8BA0" w14:textId="77777777" w:rsidR="00516049" w:rsidRDefault="00516049" w:rsidP="00D171E8">
      <w:pPr>
        <w:pStyle w:val="ListParagraph"/>
        <w:tabs>
          <w:tab w:val="left" w:pos="561"/>
        </w:tabs>
        <w:ind w:right="405" w:firstLine="0"/>
        <w:jc w:val="both"/>
      </w:pPr>
    </w:p>
    <w:p w14:paraId="40C4E384" w14:textId="0092261E" w:rsidR="00181F86" w:rsidRPr="00B7459D" w:rsidRDefault="00EB2E80">
      <w:pPr>
        <w:pStyle w:val="ListParagraph"/>
        <w:numPr>
          <w:ilvl w:val="0"/>
          <w:numId w:val="4"/>
        </w:numPr>
        <w:tabs>
          <w:tab w:val="left" w:pos="561"/>
        </w:tabs>
        <w:ind w:right="399"/>
        <w:jc w:val="both"/>
        <w:rPr>
          <w:sz w:val="24"/>
          <w:szCs w:val="24"/>
        </w:rPr>
      </w:pPr>
      <w:r>
        <w:rPr>
          <w:sz w:val="24"/>
        </w:rPr>
        <w:t>The</w:t>
      </w:r>
      <w:r>
        <w:rPr>
          <w:spacing w:val="-11"/>
          <w:sz w:val="24"/>
        </w:rPr>
        <w:t xml:space="preserve"> </w:t>
      </w:r>
      <w:r>
        <w:rPr>
          <w:sz w:val="24"/>
        </w:rPr>
        <w:t>Minister</w:t>
      </w:r>
      <w:r>
        <w:rPr>
          <w:spacing w:val="-11"/>
          <w:sz w:val="24"/>
        </w:rPr>
        <w:t xml:space="preserve"> </w:t>
      </w:r>
      <w:r>
        <w:rPr>
          <w:sz w:val="24"/>
        </w:rPr>
        <w:t>is</w:t>
      </w:r>
      <w:r>
        <w:rPr>
          <w:spacing w:val="-11"/>
          <w:sz w:val="24"/>
        </w:rPr>
        <w:t xml:space="preserve"> </w:t>
      </w:r>
      <w:r>
        <w:rPr>
          <w:sz w:val="24"/>
        </w:rPr>
        <w:t>ultimately</w:t>
      </w:r>
      <w:r>
        <w:rPr>
          <w:spacing w:val="-13"/>
          <w:sz w:val="24"/>
        </w:rPr>
        <w:t xml:space="preserve"> </w:t>
      </w:r>
      <w:r>
        <w:rPr>
          <w:sz w:val="24"/>
        </w:rPr>
        <w:t>responsible</w:t>
      </w:r>
      <w:r>
        <w:rPr>
          <w:spacing w:val="-13"/>
          <w:sz w:val="24"/>
        </w:rPr>
        <w:t xml:space="preserve"> </w:t>
      </w:r>
      <w:r>
        <w:rPr>
          <w:sz w:val="24"/>
        </w:rPr>
        <w:t>for</w:t>
      </w:r>
      <w:r>
        <w:rPr>
          <w:spacing w:val="-11"/>
          <w:sz w:val="24"/>
        </w:rPr>
        <w:t xml:space="preserve"> </w:t>
      </w:r>
      <w:r>
        <w:rPr>
          <w:sz w:val="24"/>
        </w:rPr>
        <w:t>policy</w:t>
      </w:r>
      <w:r>
        <w:rPr>
          <w:spacing w:val="-13"/>
          <w:sz w:val="24"/>
        </w:rPr>
        <w:t xml:space="preserve"> </w:t>
      </w:r>
      <w:r>
        <w:rPr>
          <w:sz w:val="24"/>
        </w:rPr>
        <w:t>setting,</w:t>
      </w:r>
      <w:r>
        <w:rPr>
          <w:spacing w:val="-10"/>
          <w:sz w:val="24"/>
        </w:rPr>
        <w:t xml:space="preserve"> </w:t>
      </w:r>
      <w:r>
        <w:rPr>
          <w:sz w:val="24"/>
        </w:rPr>
        <w:t>on</w:t>
      </w:r>
      <w:r>
        <w:rPr>
          <w:spacing w:val="-10"/>
          <w:sz w:val="24"/>
        </w:rPr>
        <w:t xml:space="preserve"> </w:t>
      </w:r>
      <w:r>
        <w:rPr>
          <w:sz w:val="24"/>
        </w:rPr>
        <w:t>advice</w:t>
      </w:r>
      <w:r>
        <w:rPr>
          <w:spacing w:val="-13"/>
          <w:sz w:val="24"/>
        </w:rPr>
        <w:t xml:space="preserve"> </w:t>
      </w:r>
      <w:r>
        <w:rPr>
          <w:sz w:val="24"/>
        </w:rPr>
        <w:t>from</w:t>
      </w:r>
      <w:r>
        <w:rPr>
          <w:spacing w:val="-9"/>
          <w:sz w:val="24"/>
        </w:rPr>
        <w:t xml:space="preserve"> </w:t>
      </w:r>
      <w:r>
        <w:rPr>
          <w:sz w:val="24"/>
        </w:rPr>
        <w:t>officials</w:t>
      </w:r>
      <w:r>
        <w:rPr>
          <w:spacing w:val="-11"/>
          <w:sz w:val="24"/>
        </w:rPr>
        <w:t xml:space="preserve"> </w:t>
      </w:r>
      <w:r>
        <w:rPr>
          <w:sz w:val="24"/>
        </w:rPr>
        <w:t xml:space="preserve">and in line with the Department’s budget and resource </w:t>
      </w:r>
      <w:r w:rsidR="00516049">
        <w:rPr>
          <w:sz w:val="24"/>
        </w:rPr>
        <w:t>availability and</w:t>
      </w:r>
      <w:r>
        <w:rPr>
          <w:sz w:val="24"/>
        </w:rPr>
        <w:t xml:space="preserve"> is answerable to the Assembly for the exercise of the powers on which the administration of the Department depends. The Permanent Secretary is designated by DoF as the Department’s</w:t>
      </w:r>
      <w:r>
        <w:rPr>
          <w:spacing w:val="-14"/>
          <w:sz w:val="24"/>
        </w:rPr>
        <w:t xml:space="preserve"> </w:t>
      </w:r>
      <w:r>
        <w:rPr>
          <w:sz w:val="24"/>
        </w:rPr>
        <w:t>Accounting</w:t>
      </w:r>
      <w:r>
        <w:rPr>
          <w:spacing w:val="-13"/>
          <w:sz w:val="24"/>
        </w:rPr>
        <w:t xml:space="preserve"> </w:t>
      </w:r>
      <w:r>
        <w:rPr>
          <w:sz w:val="24"/>
        </w:rPr>
        <w:t>Officer</w:t>
      </w:r>
      <w:r>
        <w:rPr>
          <w:spacing w:val="-14"/>
          <w:sz w:val="24"/>
        </w:rPr>
        <w:t xml:space="preserve"> </w:t>
      </w:r>
      <w:r>
        <w:rPr>
          <w:sz w:val="24"/>
        </w:rPr>
        <w:t>and</w:t>
      </w:r>
      <w:r>
        <w:rPr>
          <w:spacing w:val="-13"/>
          <w:sz w:val="24"/>
        </w:rPr>
        <w:t xml:space="preserve"> </w:t>
      </w:r>
      <w:r>
        <w:rPr>
          <w:sz w:val="24"/>
        </w:rPr>
        <w:t>must</w:t>
      </w:r>
      <w:r>
        <w:rPr>
          <w:spacing w:val="-13"/>
          <w:sz w:val="24"/>
        </w:rPr>
        <w:t xml:space="preserve"> </w:t>
      </w:r>
      <w:r>
        <w:rPr>
          <w:sz w:val="24"/>
        </w:rPr>
        <w:t>be</w:t>
      </w:r>
      <w:r>
        <w:rPr>
          <w:spacing w:val="-12"/>
          <w:sz w:val="24"/>
        </w:rPr>
        <w:t xml:space="preserve"> </w:t>
      </w:r>
      <w:r>
        <w:rPr>
          <w:sz w:val="24"/>
        </w:rPr>
        <w:t>able</w:t>
      </w:r>
      <w:r>
        <w:rPr>
          <w:spacing w:val="-14"/>
          <w:sz w:val="24"/>
        </w:rPr>
        <w:t xml:space="preserve"> </w:t>
      </w:r>
      <w:r>
        <w:rPr>
          <w:sz w:val="24"/>
        </w:rPr>
        <w:t>to</w:t>
      </w:r>
      <w:r>
        <w:rPr>
          <w:spacing w:val="-12"/>
          <w:sz w:val="24"/>
        </w:rPr>
        <w:t xml:space="preserve"> </w:t>
      </w:r>
      <w:r>
        <w:rPr>
          <w:sz w:val="24"/>
        </w:rPr>
        <w:t>assure</w:t>
      </w:r>
      <w:r>
        <w:rPr>
          <w:spacing w:val="-14"/>
          <w:sz w:val="24"/>
        </w:rPr>
        <w:t xml:space="preserve"> </w:t>
      </w:r>
      <w:r>
        <w:rPr>
          <w:sz w:val="24"/>
        </w:rPr>
        <w:t>the</w:t>
      </w:r>
      <w:r>
        <w:rPr>
          <w:spacing w:val="-13"/>
          <w:sz w:val="24"/>
        </w:rPr>
        <w:t xml:space="preserve"> </w:t>
      </w:r>
      <w:r>
        <w:rPr>
          <w:sz w:val="24"/>
        </w:rPr>
        <w:t>Assembly</w:t>
      </w:r>
      <w:r>
        <w:rPr>
          <w:spacing w:val="-13"/>
          <w:sz w:val="24"/>
        </w:rPr>
        <w:t xml:space="preserve"> </w:t>
      </w:r>
      <w:r>
        <w:rPr>
          <w:sz w:val="24"/>
        </w:rPr>
        <w:t>and</w:t>
      </w:r>
      <w:r>
        <w:rPr>
          <w:spacing w:val="-13"/>
          <w:sz w:val="24"/>
        </w:rPr>
        <w:t xml:space="preserve"> </w:t>
      </w:r>
      <w:r w:rsidR="00181F86">
        <w:rPr>
          <w:sz w:val="24"/>
        </w:rPr>
        <w:t xml:space="preserve">the </w:t>
      </w:r>
      <w:r w:rsidR="00181F86" w:rsidRPr="00B7459D">
        <w:rPr>
          <w:sz w:val="24"/>
          <w:szCs w:val="24"/>
        </w:rPr>
        <w:t>public of high standards of probity in the management of public funds. He or she acts within the authority of the Minister.</w:t>
      </w:r>
    </w:p>
    <w:p w14:paraId="7ECBCFC6" w14:textId="77777777" w:rsidR="00495BF5" w:rsidRPr="00A63BB1" w:rsidRDefault="00495BF5">
      <w:pPr>
        <w:pStyle w:val="BodyText"/>
        <w:spacing w:before="9"/>
        <w:rPr>
          <w:sz w:val="36"/>
        </w:rPr>
      </w:pPr>
    </w:p>
    <w:p w14:paraId="6F205C0B" w14:textId="44E8B303" w:rsidR="00495BF5" w:rsidRDefault="00495BF5">
      <w:pPr>
        <w:pStyle w:val="Heading2"/>
      </w:pPr>
      <w:bookmarkStart w:id="3" w:name="_bookmark3"/>
      <w:bookmarkEnd w:id="3"/>
    </w:p>
    <w:p w14:paraId="2E284924" w14:textId="154B2A19" w:rsidR="008F29B9" w:rsidRDefault="008F29B9">
      <w:pPr>
        <w:pStyle w:val="Heading2"/>
      </w:pPr>
    </w:p>
    <w:p w14:paraId="19BFE884" w14:textId="1F32D964" w:rsidR="008F29B9" w:rsidRDefault="008F29B9">
      <w:pPr>
        <w:pStyle w:val="Heading2"/>
      </w:pPr>
    </w:p>
    <w:p w14:paraId="15E93A96" w14:textId="77777777" w:rsidR="00E419C7" w:rsidRDefault="00EB2E80">
      <w:pPr>
        <w:pStyle w:val="Heading2"/>
      </w:pPr>
      <w:r>
        <w:lastRenderedPageBreak/>
        <w:t>Purpose of the Board</w:t>
      </w:r>
    </w:p>
    <w:p w14:paraId="2F793807" w14:textId="77777777" w:rsidR="00E419C7" w:rsidRDefault="00EB2E80">
      <w:pPr>
        <w:pStyle w:val="ListParagraph"/>
        <w:numPr>
          <w:ilvl w:val="0"/>
          <w:numId w:val="4"/>
        </w:numPr>
        <w:tabs>
          <w:tab w:val="left" w:pos="561"/>
        </w:tabs>
        <w:spacing w:before="278"/>
        <w:ind w:right="394"/>
        <w:jc w:val="both"/>
        <w:rPr>
          <w:sz w:val="24"/>
        </w:rPr>
      </w:pPr>
      <w:r>
        <w:rPr>
          <w:sz w:val="24"/>
        </w:rPr>
        <w:t>The purpose of the Board is to provide leadership for the Department’s business, bringing together its senior officials (Executive Board Members) along with Non- Executive Board Members (NEBMs) from outside government. It concentrates on advising on strategic, governance and operational issues affecting the Department’s performance as well as scrutinising and challenging Departmental policies and performance, with a view to the long-term health and success of the Department.</w:t>
      </w:r>
    </w:p>
    <w:p w14:paraId="58672C79" w14:textId="77777777" w:rsidR="00E419C7" w:rsidRDefault="00E419C7">
      <w:pPr>
        <w:pStyle w:val="BodyText"/>
        <w:spacing w:before="1"/>
      </w:pPr>
    </w:p>
    <w:p w14:paraId="09220630" w14:textId="77777777" w:rsidR="00E419C7" w:rsidRDefault="00EB2E80">
      <w:pPr>
        <w:pStyle w:val="ListParagraph"/>
        <w:numPr>
          <w:ilvl w:val="0"/>
          <w:numId w:val="4"/>
        </w:numPr>
        <w:tabs>
          <w:tab w:val="left" w:pos="561"/>
        </w:tabs>
        <w:ind w:right="402"/>
        <w:jc w:val="both"/>
        <w:rPr>
          <w:sz w:val="24"/>
        </w:rPr>
      </w:pPr>
      <w:r>
        <w:rPr>
          <w:sz w:val="24"/>
        </w:rPr>
        <w:t>The Board does not decide policy or exercise the powers of the Ministers. The Department’s</w:t>
      </w:r>
      <w:r>
        <w:rPr>
          <w:spacing w:val="-13"/>
          <w:sz w:val="24"/>
        </w:rPr>
        <w:t xml:space="preserve"> </w:t>
      </w:r>
      <w:r>
        <w:rPr>
          <w:sz w:val="24"/>
        </w:rPr>
        <w:t>policy</w:t>
      </w:r>
      <w:r>
        <w:rPr>
          <w:spacing w:val="-12"/>
          <w:sz w:val="24"/>
        </w:rPr>
        <w:t xml:space="preserve"> </w:t>
      </w:r>
      <w:r>
        <w:rPr>
          <w:sz w:val="24"/>
        </w:rPr>
        <w:t>is</w:t>
      </w:r>
      <w:r>
        <w:rPr>
          <w:spacing w:val="-11"/>
          <w:sz w:val="24"/>
        </w:rPr>
        <w:t xml:space="preserve"> </w:t>
      </w:r>
      <w:r>
        <w:rPr>
          <w:sz w:val="24"/>
        </w:rPr>
        <w:t>decided</w:t>
      </w:r>
      <w:r>
        <w:rPr>
          <w:spacing w:val="-8"/>
          <w:sz w:val="24"/>
        </w:rPr>
        <w:t xml:space="preserve"> </w:t>
      </w:r>
      <w:r>
        <w:rPr>
          <w:sz w:val="24"/>
        </w:rPr>
        <w:t>by</w:t>
      </w:r>
      <w:r>
        <w:rPr>
          <w:spacing w:val="-13"/>
          <w:sz w:val="24"/>
        </w:rPr>
        <w:t xml:space="preserve"> </w:t>
      </w:r>
      <w:r>
        <w:rPr>
          <w:sz w:val="24"/>
        </w:rPr>
        <w:t>Ministers</w:t>
      </w:r>
      <w:r>
        <w:rPr>
          <w:spacing w:val="-10"/>
          <w:sz w:val="24"/>
        </w:rPr>
        <w:t xml:space="preserve"> </w:t>
      </w:r>
      <w:r>
        <w:rPr>
          <w:sz w:val="24"/>
        </w:rPr>
        <w:t>on</w:t>
      </w:r>
      <w:r>
        <w:rPr>
          <w:spacing w:val="-9"/>
          <w:sz w:val="24"/>
        </w:rPr>
        <w:t xml:space="preserve"> </w:t>
      </w:r>
      <w:r>
        <w:rPr>
          <w:sz w:val="24"/>
        </w:rPr>
        <w:t>advice</w:t>
      </w:r>
      <w:r>
        <w:rPr>
          <w:spacing w:val="-11"/>
          <w:sz w:val="24"/>
        </w:rPr>
        <w:t xml:space="preserve"> </w:t>
      </w:r>
      <w:r>
        <w:rPr>
          <w:sz w:val="24"/>
        </w:rPr>
        <w:t>from</w:t>
      </w:r>
      <w:r>
        <w:rPr>
          <w:spacing w:val="-11"/>
          <w:sz w:val="24"/>
        </w:rPr>
        <w:t xml:space="preserve"> </w:t>
      </w:r>
      <w:r>
        <w:rPr>
          <w:sz w:val="24"/>
        </w:rPr>
        <w:t>officials</w:t>
      </w:r>
      <w:r>
        <w:rPr>
          <w:spacing w:val="-12"/>
          <w:sz w:val="24"/>
        </w:rPr>
        <w:t xml:space="preserve"> </w:t>
      </w:r>
      <w:r>
        <w:rPr>
          <w:sz w:val="24"/>
        </w:rPr>
        <w:t>and</w:t>
      </w:r>
      <w:r>
        <w:rPr>
          <w:spacing w:val="-9"/>
          <w:sz w:val="24"/>
        </w:rPr>
        <w:t xml:space="preserve"> </w:t>
      </w:r>
      <w:r>
        <w:rPr>
          <w:sz w:val="24"/>
        </w:rPr>
        <w:t>in</w:t>
      </w:r>
      <w:r>
        <w:rPr>
          <w:spacing w:val="-8"/>
          <w:sz w:val="24"/>
        </w:rPr>
        <w:t xml:space="preserve"> </w:t>
      </w:r>
      <w:r>
        <w:rPr>
          <w:sz w:val="24"/>
        </w:rPr>
        <w:t>line</w:t>
      </w:r>
      <w:r>
        <w:rPr>
          <w:spacing w:val="-12"/>
          <w:sz w:val="24"/>
        </w:rPr>
        <w:t xml:space="preserve"> </w:t>
      </w:r>
      <w:r>
        <w:rPr>
          <w:sz w:val="24"/>
        </w:rPr>
        <w:t>with budget and resource availability. The Board’s role is to provide collective scrutiny and advice on five main</w:t>
      </w:r>
      <w:r>
        <w:rPr>
          <w:spacing w:val="-7"/>
          <w:sz w:val="24"/>
        </w:rPr>
        <w:t xml:space="preserve"> </w:t>
      </w:r>
      <w:r>
        <w:rPr>
          <w:sz w:val="24"/>
        </w:rPr>
        <w:t>areas:</w:t>
      </w:r>
    </w:p>
    <w:p w14:paraId="795405F3" w14:textId="77777777" w:rsidR="00E419C7" w:rsidRDefault="00E419C7">
      <w:pPr>
        <w:pStyle w:val="BodyText"/>
      </w:pPr>
    </w:p>
    <w:p w14:paraId="2775230E" w14:textId="77777777" w:rsidR="00E419C7" w:rsidRDefault="00EB2E80">
      <w:pPr>
        <w:pStyle w:val="ListParagraph"/>
        <w:numPr>
          <w:ilvl w:val="0"/>
          <w:numId w:val="3"/>
        </w:numPr>
        <w:tabs>
          <w:tab w:val="left" w:pos="921"/>
        </w:tabs>
        <w:ind w:right="396"/>
        <w:jc w:val="both"/>
        <w:rPr>
          <w:sz w:val="24"/>
        </w:rPr>
      </w:pPr>
      <w:r>
        <w:rPr>
          <w:b/>
          <w:sz w:val="24"/>
        </w:rPr>
        <w:t>Strategic</w:t>
      </w:r>
      <w:r>
        <w:rPr>
          <w:b/>
          <w:spacing w:val="-3"/>
          <w:sz w:val="24"/>
        </w:rPr>
        <w:t xml:space="preserve"> </w:t>
      </w:r>
      <w:r>
        <w:rPr>
          <w:b/>
          <w:sz w:val="24"/>
        </w:rPr>
        <w:t>Clarity</w:t>
      </w:r>
      <w:r>
        <w:rPr>
          <w:b/>
          <w:spacing w:val="-8"/>
          <w:sz w:val="24"/>
        </w:rPr>
        <w:t xml:space="preserve"> </w:t>
      </w:r>
      <w:r>
        <w:rPr>
          <w:sz w:val="24"/>
        </w:rPr>
        <w:t>–</w:t>
      </w:r>
      <w:r>
        <w:rPr>
          <w:spacing w:val="-3"/>
          <w:sz w:val="24"/>
        </w:rPr>
        <w:t xml:space="preserve"> </w:t>
      </w:r>
      <w:r>
        <w:rPr>
          <w:sz w:val="24"/>
        </w:rPr>
        <w:t>setting</w:t>
      </w:r>
      <w:r>
        <w:rPr>
          <w:spacing w:val="-5"/>
          <w:sz w:val="24"/>
        </w:rPr>
        <w:t xml:space="preserve"> </w:t>
      </w:r>
      <w:r>
        <w:rPr>
          <w:sz w:val="24"/>
        </w:rPr>
        <w:t>the</w:t>
      </w:r>
      <w:r>
        <w:rPr>
          <w:spacing w:val="-6"/>
          <w:sz w:val="24"/>
        </w:rPr>
        <w:t xml:space="preserve"> </w:t>
      </w:r>
      <w:r>
        <w:rPr>
          <w:sz w:val="24"/>
        </w:rPr>
        <w:t>vision</w:t>
      </w:r>
      <w:r>
        <w:rPr>
          <w:spacing w:val="-3"/>
          <w:sz w:val="24"/>
        </w:rPr>
        <w:t xml:space="preserve"> </w:t>
      </w:r>
      <w:r>
        <w:rPr>
          <w:sz w:val="24"/>
        </w:rPr>
        <w:t>and/or</w:t>
      </w:r>
      <w:r>
        <w:rPr>
          <w:spacing w:val="-7"/>
          <w:sz w:val="24"/>
        </w:rPr>
        <w:t xml:space="preserve"> </w:t>
      </w:r>
      <w:r>
        <w:rPr>
          <w:sz w:val="24"/>
        </w:rPr>
        <w:t>mission</w:t>
      </w:r>
      <w:r>
        <w:rPr>
          <w:spacing w:val="-5"/>
          <w:sz w:val="24"/>
        </w:rPr>
        <w:t xml:space="preserve"> </w:t>
      </w:r>
      <w:r>
        <w:rPr>
          <w:sz w:val="24"/>
        </w:rPr>
        <w:t>and</w:t>
      </w:r>
      <w:r>
        <w:rPr>
          <w:spacing w:val="-4"/>
          <w:sz w:val="24"/>
        </w:rPr>
        <w:t xml:space="preserve"> </w:t>
      </w:r>
      <w:r>
        <w:rPr>
          <w:sz w:val="24"/>
        </w:rPr>
        <w:t>ensuring</w:t>
      </w:r>
      <w:r>
        <w:rPr>
          <w:spacing w:val="-7"/>
          <w:sz w:val="24"/>
        </w:rPr>
        <w:t xml:space="preserve"> </w:t>
      </w:r>
      <w:r>
        <w:rPr>
          <w:sz w:val="24"/>
        </w:rPr>
        <w:t>all</w:t>
      </w:r>
      <w:r>
        <w:rPr>
          <w:spacing w:val="-5"/>
          <w:sz w:val="24"/>
        </w:rPr>
        <w:t xml:space="preserve"> </w:t>
      </w:r>
      <w:r>
        <w:rPr>
          <w:sz w:val="24"/>
        </w:rPr>
        <w:t>activities, either directly or indirectly, contribute towards it; long-term capability and horizon scanning, ensuring strategic decisions are based on a collective understanding of policy issues; using outside perspective to ensure that the Department is challenged on the</w:t>
      </w:r>
      <w:r>
        <w:rPr>
          <w:spacing w:val="-5"/>
          <w:sz w:val="24"/>
        </w:rPr>
        <w:t xml:space="preserve"> </w:t>
      </w:r>
      <w:r>
        <w:rPr>
          <w:sz w:val="24"/>
        </w:rPr>
        <w:t>outcomes.</w:t>
      </w:r>
    </w:p>
    <w:p w14:paraId="53CE9997" w14:textId="77777777" w:rsidR="00E419C7" w:rsidRDefault="00EB2E80">
      <w:pPr>
        <w:pStyle w:val="ListParagraph"/>
        <w:numPr>
          <w:ilvl w:val="0"/>
          <w:numId w:val="3"/>
        </w:numPr>
        <w:tabs>
          <w:tab w:val="left" w:pos="921"/>
        </w:tabs>
        <w:spacing w:before="1"/>
        <w:ind w:right="393"/>
        <w:jc w:val="both"/>
        <w:rPr>
          <w:sz w:val="24"/>
        </w:rPr>
      </w:pPr>
      <w:r>
        <w:rPr>
          <w:b/>
          <w:sz w:val="24"/>
        </w:rPr>
        <w:t>Commercial</w:t>
      </w:r>
      <w:r>
        <w:rPr>
          <w:b/>
          <w:spacing w:val="-10"/>
          <w:sz w:val="24"/>
        </w:rPr>
        <w:t xml:space="preserve"> </w:t>
      </w:r>
      <w:r>
        <w:rPr>
          <w:b/>
          <w:sz w:val="24"/>
        </w:rPr>
        <w:t>Sense</w:t>
      </w:r>
      <w:r>
        <w:rPr>
          <w:b/>
          <w:spacing w:val="-6"/>
          <w:sz w:val="24"/>
        </w:rPr>
        <w:t xml:space="preserve"> </w:t>
      </w:r>
      <w:r>
        <w:rPr>
          <w:sz w:val="24"/>
        </w:rPr>
        <w:t>–</w:t>
      </w:r>
      <w:r>
        <w:rPr>
          <w:spacing w:val="-8"/>
          <w:sz w:val="24"/>
        </w:rPr>
        <w:t xml:space="preserve"> </w:t>
      </w:r>
      <w:r>
        <w:rPr>
          <w:sz w:val="24"/>
        </w:rPr>
        <w:t>approving</w:t>
      </w:r>
      <w:r>
        <w:rPr>
          <w:spacing w:val="-8"/>
          <w:sz w:val="24"/>
        </w:rPr>
        <w:t xml:space="preserve"> </w:t>
      </w:r>
      <w:r>
        <w:rPr>
          <w:sz w:val="24"/>
        </w:rPr>
        <w:t>the</w:t>
      </w:r>
      <w:r>
        <w:rPr>
          <w:spacing w:val="-9"/>
          <w:sz w:val="24"/>
        </w:rPr>
        <w:t xml:space="preserve"> </w:t>
      </w:r>
      <w:r>
        <w:rPr>
          <w:sz w:val="24"/>
        </w:rPr>
        <w:t>distribution</w:t>
      </w:r>
      <w:r>
        <w:rPr>
          <w:spacing w:val="-6"/>
          <w:sz w:val="24"/>
        </w:rPr>
        <w:t xml:space="preserve"> </w:t>
      </w:r>
      <w:r>
        <w:rPr>
          <w:sz w:val="24"/>
        </w:rPr>
        <w:t>of</w:t>
      </w:r>
      <w:r>
        <w:rPr>
          <w:spacing w:val="-6"/>
          <w:sz w:val="24"/>
        </w:rPr>
        <w:t xml:space="preserve"> </w:t>
      </w:r>
      <w:r>
        <w:rPr>
          <w:sz w:val="24"/>
        </w:rPr>
        <w:t>responsibilities;</w:t>
      </w:r>
      <w:r>
        <w:rPr>
          <w:spacing w:val="-9"/>
          <w:sz w:val="24"/>
        </w:rPr>
        <w:t xml:space="preserve"> </w:t>
      </w:r>
      <w:r>
        <w:rPr>
          <w:sz w:val="24"/>
        </w:rPr>
        <w:t>advising</w:t>
      </w:r>
      <w:r>
        <w:rPr>
          <w:spacing w:val="-9"/>
          <w:sz w:val="24"/>
        </w:rPr>
        <w:t xml:space="preserve"> </w:t>
      </w:r>
      <w:r>
        <w:rPr>
          <w:sz w:val="24"/>
        </w:rPr>
        <w:t>on sign-off of large operational projects or programmes; ensuring sound financial management; scrutinising the allocation of financial and human resources to achieve the plan; ensuring organisational design supports attaining strategic objectives; setting the Department’s risk appetite and ensuring controls are in place</w:t>
      </w:r>
      <w:r>
        <w:rPr>
          <w:spacing w:val="-13"/>
          <w:sz w:val="24"/>
        </w:rPr>
        <w:t xml:space="preserve"> </w:t>
      </w:r>
      <w:r>
        <w:rPr>
          <w:sz w:val="24"/>
        </w:rPr>
        <w:t>to</w:t>
      </w:r>
      <w:r>
        <w:rPr>
          <w:spacing w:val="-13"/>
          <w:sz w:val="24"/>
        </w:rPr>
        <w:t xml:space="preserve"> </w:t>
      </w:r>
      <w:r>
        <w:rPr>
          <w:sz w:val="24"/>
        </w:rPr>
        <w:t>manage</w:t>
      </w:r>
      <w:r>
        <w:rPr>
          <w:spacing w:val="-11"/>
          <w:sz w:val="24"/>
        </w:rPr>
        <w:t xml:space="preserve"> </w:t>
      </w:r>
      <w:r>
        <w:rPr>
          <w:sz w:val="24"/>
        </w:rPr>
        <w:t>risk;</w:t>
      </w:r>
      <w:r>
        <w:rPr>
          <w:spacing w:val="-13"/>
          <w:sz w:val="24"/>
        </w:rPr>
        <w:t xml:space="preserve"> </w:t>
      </w:r>
      <w:r>
        <w:rPr>
          <w:sz w:val="24"/>
        </w:rPr>
        <w:t>evaluation</w:t>
      </w:r>
      <w:r>
        <w:rPr>
          <w:spacing w:val="-12"/>
          <w:sz w:val="24"/>
        </w:rPr>
        <w:t xml:space="preserve"> </w:t>
      </w:r>
      <w:r>
        <w:rPr>
          <w:sz w:val="24"/>
        </w:rPr>
        <w:t>of</w:t>
      </w:r>
      <w:r>
        <w:rPr>
          <w:spacing w:val="-14"/>
          <w:sz w:val="24"/>
        </w:rPr>
        <w:t xml:space="preserve"> </w:t>
      </w:r>
      <w:r>
        <w:rPr>
          <w:sz w:val="24"/>
        </w:rPr>
        <w:t>the</w:t>
      </w:r>
      <w:r>
        <w:rPr>
          <w:spacing w:val="-16"/>
          <w:sz w:val="24"/>
        </w:rPr>
        <w:t xml:space="preserve"> </w:t>
      </w:r>
      <w:r>
        <w:rPr>
          <w:sz w:val="24"/>
        </w:rPr>
        <w:t>Board</w:t>
      </w:r>
      <w:r>
        <w:rPr>
          <w:spacing w:val="-16"/>
          <w:sz w:val="24"/>
        </w:rPr>
        <w:t xml:space="preserve"> </w:t>
      </w:r>
      <w:r>
        <w:rPr>
          <w:sz w:val="24"/>
        </w:rPr>
        <w:t>and</w:t>
      </w:r>
      <w:r>
        <w:rPr>
          <w:spacing w:val="-12"/>
          <w:sz w:val="24"/>
        </w:rPr>
        <w:t xml:space="preserve"> </w:t>
      </w:r>
      <w:r>
        <w:rPr>
          <w:sz w:val="24"/>
        </w:rPr>
        <w:t>its</w:t>
      </w:r>
      <w:r>
        <w:rPr>
          <w:spacing w:val="-16"/>
          <w:sz w:val="24"/>
        </w:rPr>
        <w:t xml:space="preserve"> </w:t>
      </w:r>
      <w:r>
        <w:rPr>
          <w:sz w:val="24"/>
        </w:rPr>
        <w:t>members,</w:t>
      </w:r>
      <w:r>
        <w:rPr>
          <w:spacing w:val="-14"/>
          <w:sz w:val="24"/>
        </w:rPr>
        <w:t xml:space="preserve"> </w:t>
      </w:r>
      <w:r>
        <w:rPr>
          <w:sz w:val="24"/>
        </w:rPr>
        <w:t>and</w:t>
      </w:r>
      <w:r>
        <w:rPr>
          <w:spacing w:val="-13"/>
          <w:sz w:val="24"/>
        </w:rPr>
        <w:t xml:space="preserve"> </w:t>
      </w:r>
      <w:r>
        <w:rPr>
          <w:sz w:val="24"/>
        </w:rPr>
        <w:t>succession planning.</w:t>
      </w:r>
    </w:p>
    <w:p w14:paraId="37E716F7" w14:textId="77777777" w:rsidR="00E419C7" w:rsidRDefault="00EB2E80">
      <w:pPr>
        <w:pStyle w:val="ListParagraph"/>
        <w:numPr>
          <w:ilvl w:val="0"/>
          <w:numId w:val="3"/>
        </w:numPr>
        <w:tabs>
          <w:tab w:val="left" w:pos="921"/>
        </w:tabs>
        <w:ind w:right="404"/>
        <w:jc w:val="both"/>
        <w:rPr>
          <w:sz w:val="24"/>
        </w:rPr>
      </w:pPr>
      <w:r>
        <w:rPr>
          <w:b/>
          <w:sz w:val="24"/>
        </w:rPr>
        <w:t xml:space="preserve">Talented People </w:t>
      </w:r>
      <w:r>
        <w:rPr>
          <w:sz w:val="24"/>
        </w:rPr>
        <w:t>– ensuring the Department has the capability to deliver and to plan to meet current and future</w:t>
      </w:r>
      <w:r>
        <w:rPr>
          <w:spacing w:val="-8"/>
          <w:sz w:val="24"/>
        </w:rPr>
        <w:t xml:space="preserve"> </w:t>
      </w:r>
      <w:r>
        <w:rPr>
          <w:sz w:val="24"/>
        </w:rPr>
        <w:t>needs.</w:t>
      </w:r>
    </w:p>
    <w:p w14:paraId="3768C4CB" w14:textId="7DD87185" w:rsidR="00E419C7" w:rsidRDefault="00EB2E80">
      <w:pPr>
        <w:pStyle w:val="ListParagraph"/>
        <w:numPr>
          <w:ilvl w:val="0"/>
          <w:numId w:val="3"/>
        </w:numPr>
        <w:tabs>
          <w:tab w:val="left" w:pos="921"/>
        </w:tabs>
        <w:ind w:right="396"/>
        <w:jc w:val="both"/>
        <w:rPr>
          <w:sz w:val="24"/>
        </w:rPr>
      </w:pPr>
      <w:r>
        <w:rPr>
          <w:b/>
          <w:sz w:val="24"/>
        </w:rPr>
        <w:t>Results</w:t>
      </w:r>
      <w:r>
        <w:rPr>
          <w:b/>
          <w:spacing w:val="-9"/>
          <w:sz w:val="24"/>
        </w:rPr>
        <w:t xml:space="preserve"> </w:t>
      </w:r>
      <w:r>
        <w:rPr>
          <w:b/>
          <w:sz w:val="24"/>
        </w:rPr>
        <w:t>Focus</w:t>
      </w:r>
      <w:r>
        <w:rPr>
          <w:b/>
          <w:spacing w:val="-10"/>
          <w:sz w:val="24"/>
        </w:rPr>
        <w:t xml:space="preserve"> </w:t>
      </w:r>
      <w:r>
        <w:rPr>
          <w:sz w:val="24"/>
        </w:rPr>
        <w:t>–</w:t>
      </w:r>
      <w:r>
        <w:rPr>
          <w:spacing w:val="-7"/>
          <w:sz w:val="24"/>
        </w:rPr>
        <w:t xml:space="preserve"> </w:t>
      </w:r>
      <w:r>
        <w:rPr>
          <w:sz w:val="24"/>
        </w:rPr>
        <w:t>considering</w:t>
      </w:r>
      <w:r>
        <w:rPr>
          <w:spacing w:val="-11"/>
          <w:sz w:val="24"/>
        </w:rPr>
        <w:t xml:space="preserve"> </w:t>
      </w:r>
      <w:r>
        <w:rPr>
          <w:sz w:val="24"/>
        </w:rPr>
        <w:t>the</w:t>
      </w:r>
      <w:r>
        <w:rPr>
          <w:spacing w:val="-8"/>
          <w:sz w:val="24"/>
        </w:rPr>
        <w:t xml:space="preserve"> </w:t>
      </w:r>
      <w:r>
        <w:rPr>
          <w:sz w:val="24"/>
        </w:rPr>
        <w:t>operational</w:t>
      </w:r>
      <w:r>
        <w:rPr>
          <w:spacing w:val="-13"/>
          <w:sz w:val="24"/>
        </w:rPr>
        <w:t xml:space="preserve"> </w:t>
      </w:r>
      <w:r>
        <w:rPr>
          <w:sz w:val="24"/>
        </w:rPr>
        <w:t>business</w:t>
      </w:r>
      <w:r>
        <w:rPr>
          <w:spacing w:val="-12"/>
          <w:sz w:val="24"/>
        </w:rPr>
        <w:t xml:space="preserve"> </w:t>
      </w:r>
      <w:r>
        <w:rPr>
          <w:sz w:val="24"/>
        </w:rPr>
        <w:t>plan,</w:t>
      </w:r>
      <w:r>
        <w:rPr>
          <w:spacing w:val="-11"/>
          <w:sz w:val="24"/>
        </w:rPr>
        <w:t xml:space="preserve"> </w:t>
      </w:r>
      <w:r>
        <w:rPr>
          <w:sz w:val="24"/>
        </w:rPr>
        <w:t>including</w:t>
      </w:r>
      <w:r>
        <w:rPr>
          <w:spacing w:val="-10"/>
          <w:sz w:val="24"/>
        </w:rPr>
        <w:t xml:space="preserve"> </w:t>
      </w:r>
      <w:r>
        <w:rPr>
          <w:sz w:val="24"/>
        </w:rPr>
        <w:t xml:space="preserve">strategic aims and objectives; monitoring and steering performance against plan; scrutinising performance of </w:t>
      </w:r>
      <w:r w:rsidR="004065C6">
        <w:rPr>
          <w:sz w:val="24"/>
        </w:rPr>
        <w:t>Partner Organisations</w:t>
      </w:r>
      <w:r>
        <w:rPr>
          <w:sz w:val="24"/>
        </w:rPr>
        <w:t>; and considering the Department’s standards and</w:t>
      </w:r>
      <w:r>
        <w:rPr>
          <w:spacing w:val="-3"/>
          <w:sz w:val="24"/>
        </w:rPr>
        <w:t xml:space="preserve"> </w:t>
      </w:r>
      <w:r>
        <w:rPr>
          <w:sz w:val="24"/>
        </w:rPr>
        <w:t>values.</w:t>
      </w:r>
    </w:p>
    <w:p w14:paraId="49526907" w14:textId="77777777" w:rsidR="00E419C7" w:rsidRDefault="00EB2E80">
      <w:pPr>
        <w:pStyle w:val="ListParagraph"/>
        <w:numPr>
          <w:ilvl w:val="0"/>
          <w:numId w:val="3"/>
        </w:numPr>
        <w:tabs>
          <w:tab w:val="left" w:pos="921"/>
        </w:tabs>
        <w:spacing w:before="1"/>
        <w:ind w:right="398"/>
        <w:jc w:val="both"/>
        <w:rPr>
          <w:sz w:val="24"/>
        </w:rPr>
      </w:pPr>
      <w:r>
        <w:rPr>
          <w:b/>
          <w:sz w:val="24"/>
        </w:rPr>
        <w:t xml:space="preserve">Management Information </w:t>
      </w:r>
      <w:r>
        <w:rPr>
          <w:sz w:val="24"/>
        </w:rPr>
        <w:t>– ensuring clear, consistent, comparable performance information is used to drive</w:t>
      </w:r>
      <w:r>
        <w:rPr>
          <w:spacing w:val="-6"/>
          <w:sz w:val="24"/>
        </w:rPr>
        <w:t xml:space="preserve"> </w:t>
      </w:r>
      <w:r>
        <w:rPr>
          <w:sz w:val="24"/>
        </w:rPr>
        <w:t>improvements.</w:t>
      </w:r>
    </w:p>
    <w:p w14:paraId="7993FDBE" w14:textId="77777777" w:rsidR="00E419C7" w:rsidRDefault="00E419C7">
      <w:pPr>
        <w:pStyle w:val="BodyText"/>
      </w:pPr>
    </w:p>
    <w:p w14:paraId="3D7A57D0" w14:textId="1C4DC8E3" w:rsidR="00E419C7" w:rsidRDefault="00EB2E80">
      <w:pPr>
        <w:pStyle w:val="ListParagraph"/>
        <w:numPr>
          <w:ilvl w:val="0"/>
          <w:numId w:val="4"/>
        </w:numPr>
        <w:tabs>
          <w:tab w:val="left" w:pos="561"/>
        </w:tabs>
        <w:ind w:right="416"/>
        <w:jc w:val="both"/>
        <w:rPr>
          <w:sz w:val="24"/>
        </w:rPr>
      </w:pPr>
      <w:r>
        <w:rPr>
          <w:sz w:val="24"/>
        </w:rPr>
        <w:t>The</w:t>
      </w:r>
      <w:r>
        <w:rPr>
          <w:spacing w:val="-7"/>
          <w:sz w:val="24"/>
        </w:rPr>
        <w:t xml:space="preserve"> </w:t>
      </w:r>
      <w:r>
        <w:rPr>
          <w:sz w:val="24"/>
        </w:rPr>
        <w:t>Board</w:t>
      </w:r>
      <w:r>
        <w:rPr>
          <w:spacing w:val="-7"/>
          <w:sz w:val="24"/>
        </w:rPr>
        <w:t xml:space="preserve"> </w:t>
      </w:r>
      <w:r>
        <w:rPr>
          <w:sz w:val="24"/>
        </w:rPr>
        <w:t>meets</w:t>
      </w:r>
      <w:r>
        <w:rPr>
          <w:spacing w:val="-4"/>
          <w:sz w:val="24"/>
        </w:rPr>
        <w:t xml:space="preserve"> </w:t>
      </w:r>
      <w:r>
        <w:rPr>
          <w:sz w:val="24"/>
        </w:rPr>
        <w:t>at</w:t>
      </w:r>
      <w:r>
        <w:rPr>
          <w:spacing w:val="-7"/>
          <w:sz w:val="24"/>
        </w:rPr>
        <w:t xml:space="preserve"> </w:t>
      </w:r>
      <w:r>
        <w:rPr>
          <w:sz w:val="24"/>
        </w:rPr>
        <w:t>least</w:t>
      </w:r>
      <w:r>
        <w:rPr>
          <w:spacing w:val="-6"/>
          <w:sz w:val="24"/>
        </w:rPr>
        <w:t xml:space="preserve"> </w:t>
      </w:r>
      <w:r>
        <w:rPr>
          <w:sz w:val="24"/>
        </w:rPr>
        <w:t>10</w:t>
      </w:r>
      <w:r>
        <w:rPr>
          <w:spacing w:val="-6"/>
          <w:sz w:val="24"/>
        </w:rPr>
        <w:t xml:space="preserve"> </w:t>
      </w:r>
      <w:r>
        <w:rPr>
          <w:sz w:val="24"/>
        </w:rPr>
        <w:t>times</w:t>
      </w:r>
      <w:r>
        <w:rPr>
          <w:spacing w:val="-7"/>
          <w:sz w:val="24"/>
        </w:rPr>
        <w:t xml:space="preserve"> </w:t>
      </w:r>
      <w:r>
        <w:rPr>
          <w:sz w:val="24"/>
        </w:rPr>
        <w:t>per</w:t>
      </w:r>
      <w:r>
        <w:rPr>
          <w:spacing w:val="-7"/>
          <w:sz w:val="24"/>
        </w:rPr>
        <w:t xml:space="preserve"> </w:t>
      </w:r>
      <w:r>
        <w:rPr>
          <w:sz w:val="24"/>
        </w:rPr>
        <w:t>annum</w:t>
      </w:r>
      <w:r>
        <w:rPr>
          <w:spacing w:val="-5"/>
          <w:sz w:val="24"/>
        </w:rPr>
        <w:t xml:space="preserve"> </w:t>
      </w:r>
      <w:r>
        <w:rPr>
          <w:sz w:val="24"/>
        </w:rPr>
        <w:t>and</w:t>
      </w:r>
      <w:r>
        <w:rPr>
          <w:spacing w:val="-6"/>
          <w:sz w:val="24"/>
        </w:rPr>
        <w:t xml:space="preserve"> </w:t>
      </w:r>
      <w:r>
        <w:rPr>
          <w:sz w:val="24"/>
        </w:rPr>
        <w:t>an</w:t>
      </w:r>
      <w:r>
        <w:rPr>
          <w:spacing w:val="-9"/>
          <w:sz w:val="24"/>
        </w:rPr>
        <w:t xml:space="preserve"> </w:t>
      </w:r>
      <w:r>
        <w:rPr>
          <w:sz w:val="24"/>
        </w:rPr>
        <w:t>attendance</w:t>
      </w:r>
      <w:r>
        <w:rPr>
          <w:spacing w:val="-6"/>
          <w:sz w:val="24"/>
        </w:rPr>
        <w:t xml:space="preserve"> </w:t>
      </w:r>
      <w:r>
        <w:rPr>
          <w:sz w:val="24"/>
        </w:rPr>
        <w:t>record</w:t>
      </w:r>
      <w:r>
        <w:rPr>
          <w:spacing w:val="-7"/>
          <w:sz w:val="24"/>
        </w:rPr>
        <w:t xml:space="preserve"> </w:t>
      </w:r>
      <w:r>
        <w:rPr>
          <w:sz w:val="24"/>
        </w:rPr>
        <w:t>of</w:t>
      </w:r>
      <w:r>
        <w:rPr>
          <w:spacing w:val="-4"/>
          <w:sz w:val="24"/>
        </w:rPr>
        <w:t xml:space="preserve"> </w:t>
      </w:r>
      <w:r>
        <w:rPr>
          <w:sz w:val="24"/>
        </w:rPr>
        <w:t>individual Board</w:t>
      </w:r>
      <w:r>
        <w:rPr>
          <w:spacing w:val="-20"/>
          <w:sz w:val="24"/>
        </w:rPr>
        <w:t xml:space="preserve"> </w:t>
      </w:r>
      <w:r>
        <w:rPr>
          <w:sz w:val="24"/>
        </w:rPr>
        <w:t>members</w:t>
      </w:r>
      <w:r>
        <w:rPr>
          <w:spacing w:val="-17"/>
          <w:sz w:val="24"/>
        </w:rPr>
        <w:t xml:space="preserve"> </w:t>
      </w:r>
      <w:r>
        <w:rPr>
          <w:sz w:val="24"/>
        </w:rPr>
        <w:t>will</w:t>
      </w:r>
      <w:r>
        <w:rPr>
          <w:spacing w:val="-18"/>
          <w:sz w:val="24"/>
        </w:rPr>
        <w:t xml:space="preserve"> </w:t>
      </w:r>
      <w:r>
        <w:rPr>
          <w:sz w:val="24"/>
        </w:rPr>
        <w:t>be</w:t>
      </w:r>
      <w:r>
        <w:rPr>
          <w:spacing w:val="-16"/>
          <w:sz w:val="24"/>
        </w:rPr>
        <w:t xml:space="preserve"> </w:t>
      </w:r>
      <w:r>
        <w:rPr>
          <w:sz w:val="24"/>
        </w:rPr>
        <w:t>disclosed</w:t>
      </w:r>
      <w:r>
        <w:rPr>
          <w:spacing w:val="-16"/>
          <w:sz w:val="24"/>
        </w:rPr>
        <w:t xml:space="preserve"> </w:t>
      </w:r>
      <w:r>
        <w:rPr>
          <w:sz w:val="24"/>
        </w:rPr>
        <w:t>in</w:t>
      </w:r>
      <w:r>
        <w:rPr>
          <w:spacing w:val="-17"/>
          <w:sz w:val="24"/>
        </w:rPr>
        <w:t xml:space="preserve"> </w:t>
      </w:r>
      <w:r>
        <w:rPr>
          <w:sz w:val="24"/>
        </w:rPr>
        <w:t>the</w:t>
      </w:r>
      <w:r>
        <w:rPr>
          <w:spacing w:val="-16"/>
          <w:sz w:val="24"/>
        </w:rPr>
        <w:t xml:space="preserve"> </w:t>
      </w:r>
      <w:r>
        <w:rPr>
          <w:sz w:val="24"/>
        </w:rPr>
        <w:t>annual</w:t>
      </w:r>
      <w:r>
        <w:rPr>
          <w:spacing w:val="-20"/>
          <w:sz w:val="24"/>
        </w:rPr>
        <w:t xml:space="preserve"> </w:t>
      </w:r>
      <w:r w:rsidR="009679AA">
        <w:rPr>
          <w:sz w:val="24"/>
        </w:rPr>
        <w:t>Corporate Governance Report per requirements set out in the Financial Reporting Manual (FReM)</w:t>
      </w:r>
      <w:r>
        <w:rPr>
          <w:sz w:val="24"/>
        </w:rPr>
        <w:t>.</w:t>
      </w:r>
      <w:r>
        <w:rPr>
          <w:spacing w:val="-16"/>
          <w:sz w:val="24"/>
        </w:rPr>
        <w:t xml:space="preserve"> </w:t>
      </w:r>
      <w:r>
        <w:rPr>
          <w:sz w:val="24"/>
        </w:rPr>
        <w:t>This</w:t>
      </w:r>
      <w:r>
        <w:rPr>
          <w:spacing w:val="-18"/>
          <w:sz w:val="24"/>
        </w:rPr>
        <w:t xml:space="preserve"> </w:t>
      </w:r>
      <w:r>
        <w:rPr>
          <w:sz w:val="24"/>
        </w:rPr>
        <w:t>will</w:t>
      </w:r>
      <w:r>
        <w:rPr>
          <w:spacing w:val="-17"/>
          <w:sz w:val="24"/>
        </w:rPr>
        <w:t xml:space="preserve"> </w:t>
      </w:r>
      <w:r>
        <w:rPr>
          <w:sz w:val="24"/>
        </w:rPr>
        <w:t>cover meetings of the Board and its Committees held in the period to which the Resource Accounts</w:t>
      </w:r>
      <w:r>
        <w:rPr>
          <w:spacing w:val="-12"/>
          <w:sz w:val="24"/>
        </w:rPr>
        <w:t xml:space="preserve"> </w:t>
      </w:r>
      <w:r>
        <w:rPr>
          <w:sz w:val="24"/>
        </w:rPr>
        <w:t>relate.</w:t>
      </w:r>
      <w:r>
        <w:rPr>
          <w:spacing w:val="-12"/>
          <w:sz w:val="24"/>
        </w:rPr>
        <w:t xml:space="preserve"> </w:t>
      </w:r>
      <w:r>
        <w:rPr>
          <w:sz w:val="24"/>
        </w:rPr>
        <w:t>Where timescales are such that decisions need to</w:t>
      </w:r>
      <w:r>
        <w:rPr>
          <w:spacing w:val="-14"/>
          <w:sz w:val="24"/>
        </w:rPr>
        <w:t xml:space="preserve"> </w:t>
      </w:r>
      <w:r>
        <w:rPr>
          <w:sz w:val="24"/>
        </w:rPr>
        <w:t>be</w:t>
      </w:r>
      <w:r>
        <w:rPr>
          <w:spacing w:val="-13"/>
          <w:sz w:val="24"/>
        </w:rPr>
        <w:t xml:space="preserve"> </w:t>
      </w:r>
      <w:r>
        <w:rPr>
          <w:sz w:val="24"/>
        </w:rPr>
        <w:t>taken</w:t>
      </w:r>
      <w:r>
        <w:rPr>
          <w:spacing w:val="-14"/>
          <w:sz w:val="24"/>
        </w:rPr>
        <w:t xml:space="preserve"> </w:t>
      </w:r>
      <w:r>
        <w:rPr>
          <w:sz w:val="24"/>
        </w:rPr>
        <w:t>outside</w:t>
      </w:r>
      <w:r>
        <w:rPr>
          <w:spacing w:val="-13"/>
          <w:sz w:val="24"/>
        </w:rPr>
        <w:t xml:space="preserve"> </w:t>
      </w:r>
      <w:r>
        <w:rPr>
          <w:sz w:val="24"/>
        </w:rPr>
        <w:t>the</w:t>
      </w:r>
      <w:r>
        <w:rPr>
          <w:spacing w:val="-16"/>
          <w:sz w:val="24"/>
        </w:rPr>
        <w:t xml:space="preserve"> </w:t>
      </w:r>
      <w:r>
        <w:rPr>
          <w:sz w:val="24"/>
        </w:rPr>
        <w:t>Board’s</w:t>
      </w:r>
      <w:r>
        <w:rPr>
          <w:spacing w:val="-12"/>
          <w:sz w:val="24"/>
        </w:rPr>
        <w:t xml:space="preserve"> </w:t>
      </w:r>
      <w:r>
        <w:rPr>
          <w:sz w:val="24"/>
        </w:rPr>
        <w:t>scheduled</w:t>
      </w:r>
      <w:r>
        <w:rPr>
          <w:spacing w:val="-14"/>
          <w:sz w:val="24"/>
        </w:rPr>
        <w:t xml:space="preserve"> </w:t>
      </w:r>
      <w:r>
        <w:rPr>
          <w:sz w:val="24"/>
        </w:rPr>
        <w:t>meetings,</w:t>
      </w:r>
      <w:r>
        <w:rPr>
          <w:spacing w:val="-11"/>
          <w:sz w:val="24"/>
        </w:rPr>
        <w:t xml:space="preserve"> </w:t>
      </w:r>
      <w:r>
        <w:rPr>
          <w:sz w:val="24"/>
        </w:rPr>
        <w:t>a</w:t>
      </w:r>
      <w:r>
        <w:rPr>
          <w:spacing w:val="-14"/>
          <w:sz w:val="24"/>
        </w:rPr>
        <w:t xml:space="preserve"> </w:t>
      </w:r>
      <w:r>
        <w:rPr>
          <w:sz w:val="24"/>
        </w:rPr>
        <w:t>written</w:t>
      </w:r>
      <w:r>
        <w:rPr>
          <w:spacing w:val="-11"/>
          <w:sz w:val="24"/>
        </w:rPr>
        <w:t xml:space="preserve"> </w:t>
      </w:r>
      <w:r>
        <w:rPr>
          <w:sz w:val="24"/>
        </w:rPr>
        <w:t>procedure</w:t>
      </w:r>
      <w:r>
        <w:rPr>
          <w:spacing w:val="-12"/>
          <w:sz w:val="24"/>
        </w:rPr>
        <w:t xml:space="preserve"> </w:t>
      </w:r>
      <w:r>
        <w:rPr>
          <w:sz w:val="24"/>
        </w:rPr>
        <w:t>will</w:t>
      </w:r>
      <w:r>
        <w:rPr>
          <w:spacing w:val="-12"/>
          <w:sz w:val="24"/>
        </w:rPr>
        <w:t xml:space="preserve"> </w:t>
      </w:r>
      <w:r>
        <w:rPr>
          <w:sz w:val="24"/>
        </w:rPr>
        <w:t>be</w:t>
      </w:r>
      <w:r>
        <w:rPr>
          <w:spacing w:val="-12"/>
          <w:sz w:val="24"/>
        </w:rPr>
        <w:t xml:space="preserve"> </w:t>
      </w:r>
      <w:r>
        <w:rPr>
          <w:sz w:val="24"/>
        </w:rPr>
        <w:t xml:space="preserve">used. Where this cannot be appropriately activated </w:t>
      </w:r>
      <w:r>
        <w:rPr>
          <w:spacing w:val="2"/>
          <w:sz w:val="24"/>
        </w:rPr>
        <w:t xml:space="preserve">the </w:t>
      </w:r>
      <w:r>
        <w:rPr>
          <w:sz w:val="24"/>
        </w:rPr>
        <w:t>Accounting Officer will take the decision and advise the Board at the earliest</w:t>
      </w:r>
      <w:r>
        <w:rPr>
          <w:spacing w:val="-9"/>
          <w:sz w:val="24"/>
        </w:rPr>
        <w:t xml:space="preserve"> </w:t>
      </w:r>
      <w:r>
        <w:rPr>
          <w:sz w:val="24"/>
        </w:rPr>
        <w:t>opportunity.</w:t>
      </w:r>
    </w:p>
    <w:p w14:paraId="19878EB9" w14:textId="72FB6C11" w:rsidR="00523DFE" w:rsidRDefault="00523DFE">
      <w:pPr>
        <w:jc w:val="both"/>
        <w:rPr>
          <w:sz w:val="24"/>
        </w:rPr>
      </w:pPr>
    </w:p>
    <w:p w14:paraId="3D016EEC" w14:textId="77777777" w:rsidR="00523DFE" w:rsidRDefault="00523DFE" w:rsidP="00523DFE">
      <w:pPr>
        <w:rPr>
          <w:sz w:val="24"/>
        </w:rPr>
      </w:pPr>
    </w:p>
    <w:p w14:paraId="4777F8F3" w14:textId="5F2AFB7E" w:rsidR="00495BF5" w:rsidRDefault="00495BF5" w:rsidP="00523DFE">
      <w:pPr>
        <w:rPr>
          <w:sz w:val="24"/>
        </w:rPr>
      </w:pPr>
    </w:p>
    <w:p w14:paraId="0EFF067D" w14:textId="77777777" w:rsidR="008F29B9" w:rsidRDefault="008F29B9" w:rsidP="00523DFE">
      <w:pPr>
        <w:rPr>
          <w:sz w:val="24"/>
        </w:rPr>
      </w:pPr>
    </w:p>
    <w:p w14:paraId="60964BEE" w14:textId="77777777" w:rsidR="00495BF5" w:rsidRPr="00523DFE" w:rsidRDefault="00495BF5" w:rsidP="00523DFE">
      <w:pPr>
        <w:rPr>
          <w:sz w:val="24"/>
        </w:rPr>
      </w:pPr>
    </w:p>
    <w:p w14:paraId="2A9EECA5" w14:textId="77777777" w:rsidR="00523DFE" w:rsidRPr="00523DFE" w:rsidRDefault="00523DFE" w:rsidP="00523DFE">
      <w:pPr>
        <w:rPr>
          <w:sz w:val="24"/>
        </w:rPr>
      </w:pPr>
    </w:p>
    <w:p w14:paraId="007AFF9D" w14:textId="204CB1FE" w:rsidR="00E419C7" w:rsidRPr="00523DFE" w:rsidRDefault="00EB2E80" w:rsidP="00523DFE">
      <w:pPr>
        <w:tabs>
          <w:tab w:val="left" w:pos="950"/>
        </w:tabs>
        <w:ind w:left="142"/>
        <w:rPr>
          <w:b/>
          <w:sz w:val="36"/>
          <w:szCs w:val="36"/>
        </w:rPr>
      </w:pPr>
      <w:bookmarkStart w:id="4" w:name="_bookmark4"/>
      <w:bookmarkEnd w:id="4"/>
      <w:r w:rsidRPr="00523DFE">
        <w:rPr>
          <w:b/>
          <w:sz w:val="36"/>
          <w:szCs w:val="36"/>
        </w:rPr>
        <w:lastRenderedPageBreak/>
        <w:t>MEMBERSHIP</w:t>
      </w:r>
    </w:p>
    <w:p w14:paraId="09ACEA8D" w14:textId="77777777" w:rsidR="00E419C7" w:rsidRDefault="00EB2E80">
      <w:pPr>
        <w:pStyle w:val="Heading2"/>
        <w:spacing w:before="315"/>
      </w:pPr>
      <w:bookmarkStart w:id="5" w:name="_bookmark5"/>
      <w:bookmarkEnd w:id="5"/>
      <w:r>
        <w:t>Executive Members</w:t>
      </w:r>
    </w:p>
    <w:p w14:paraId="49AEE5C3" w14:textId="77777777" w:rsidR="00E419C7" w:rsidRDefault="00EB2E80">
      <w:pPr>
        <w:pStyle w:val="ListParagraph"/>
        <w:numPr>
          <w:ilvl w:val="0"/>
          <w:numId w:val="4"/>
        </w:numPr>
        <w:tabs>
          <w:tab w:val="left" w:pos="561"/>
        </w:tabs>
        <w:spacing w:before="278"/>
        <w:ind w:right="397"/>
        <w:jc w:val="both"/>
        <w:rPr>
          <w:sz w:val="24"/>
        </w:rPr>
      </w:pPr>
      <w:r>
        <w:rPr>
          <w:sz w:val="24"/>
        </w:rPr>
        <w:t>Executive Board membership is normally determined on an ex-officio basis. The Chairperson of the Departmental Board is the Permanent Secretary / Accounting Officer. The remainder of the Board’s executive membership should normally comprise:</w:t>
      </w:r>
    </w:p>
    <w:p w14:paraId="55B13435" w14:textId="77777777" w:rsidR="00E419C7" w:rsidRDefault="00E419C7">
      <w:pPr>
        <w:pStyle w:val="BodyText"/>
        <w:spacing w:before="1"/>
      </w:pPr>
    </w:p>
    <w:p w14:paraId="0A2CA6A1" w14:textId="77777777" w:rsidR="00E419C7" w:rsidRDefault="00EB2E80">
      <w:pPr>
        <w:pStyle w:val="ListParagraph"/>
        <w:numPr>
          <w:ilvl w:val="1"/>
          <w:numId w:val="4"/>
        </w:numPr>
        <w:tabs>
          <w:tab w:val="left" w:pos="920"/>
          <w:tab w:val="left" w:pos="921"/>
        </w:tabs>
        <w:spacing w:line="294" w:lineRule="exact"/>
        <w:rPr>
          <w:sz w:val="24"/>
        </w:rPr>
      </w:pPr>
      <w:r>
        <w:rPr>
          <w:sz w:val="24"/>
        </w:rPr>
        <w:t>All Deputy Secretaries (Grade</w:t>
      </w:r>
      <w:r>
        <w:rPr>
          <w:spacing w:val="-6"/>
          <w:sz w:val="24"/>
        </w:rPr>
        <w:t xml:space="preserve"> </w:t>
      </w:r>
      <w:r>
        <w:rPr>
          <w:sz w:val="24"/>
        </w:rPr>
        <w:t>3s);</w:t>
      </w:r>
    </w:p>
    <w:p w14:paraId="6E012C00" w14:textId="0C2B6104" w:rsidR="00E419C7" w:rsidRDefault="00EB2E80">
      <w:pPr>
        <w:pStyle w:val="ListParagraph"/>
        <w:numPr>
          <w:ilvl w:val="1"/>
          <w:numId w:val="4"/>
        </w:numPr>
        <w:tabs>
          <w:tab w:val="left" w:pos="920"/>
          <w:tab w:val="left" w:pos="921"/>
        </w:tabs>
        <w:spacing w:line="293" w:lineRule="exact"/>
        <w:rPr>
          <w:sz w:val="24"/>
        </w:rPr>
      </w:pPr>
      <w:r>
        <w:rPr>
          <w:sz w:val="24"/>
        </w:rPr>
        <w:t>the Finance</w:t>
      </w:r>
      <w:r>
        <w:rPr>
          <w:spacing w:val="-3"/>
          <w:sz w:val="24"/>
        </w:rPr>
        <w:t xml:space="preserve"> </w:t>
      </w:r>
      <w:r>
        <w:rPr>
          <w:sz w:val="24"/>
        </w:rPr>
        <w:t>Director</w:t>
      </w:r>
      <w:r w:rsidR="005E05FE">
        <w:rPr>
          <w:sz w:val="24"/>
        </w:rPr>
        <w:t>s</w:t>
      </w:r>
      <w:r>
        <w:rPr>
          <w:sz w:val="24"/>
        </w:rPr>
        <w:t>;</w:t>
      </w:r>
      <w:r w:rsidR="00700E02">
        <w:rPr>
          <w:sz w:val="24"/>
        </w:rPr>
        <w:t xml:space="preserve"> and</w:t>
      </w:r>
    </w:p>
    <w:p w14:paraId="6DF00027" w14:textId="2B8EBE7E" w:rsidR="00E419C7" w:rsidRDefault="00EB2E80">
      <w:pPr>
        <w:pStyle w:val="ListParagraph"/>
        <w:numPr>
          <w:ilvl w:val="1"/>
          <w:numId w:val="4"/>
        </w:numPr>
        <w:tabs>
          <w:tab w:val="left" w:pos="920"/>
          <w:tab w:val="left" w:pos="921"/>
        </w:tabs>
        <w:spacing w:line="293" w:lineRule="exact"/>
        <w:rPr>
          <w:sz w:val="24"/>
        </w:rPr>
      </w:pPr>
      <w:r>
        <w:rPr>
          <w:sz w:val="24"/>
        </w:rPr>
        <w:t>the Department’s HR Business Partner</w:t>
      </w:r>
      <w:r w:rsidR="00D171E8">
        <w:rPr>
          <w:sz w:val="24"/>
        </w:rPr>
        <w:t xml:space="preserve"> (quarterly attendance)</w:t>
      </w:r>
      <w:r w:rsidR="00C92948">
        <w:rPr>
          <w:spacing w:val="-1"/>
          <w:sz w:val="24"/>
        </w:rPr>
        <w:t>.</w:t>
      </w:r>
    </w:p>
    <w:p w14:paraId="3E7C25F2" w14:textId="77777777" w:rsidR="00E419C7" w:rsidRDefault="00E419C7">
      <w:pPr>
        <w:pStyle w:val="BodyText"/>
        <w:spacing w:before="10"/>
        <w:rPr>
          <w:sz w:val="26"/>
        </w:rPr>
      </w:pPr>
    </w:p>
    <w:p w14:paraId="3BC88FE1" w14:textId="77777777" w:rsidR="00E419C7" w:rsidRDefault="00EB2E80">
      <w:pPr>
        <w:pStyle w:val="Heading2"/>
        <w:spacing w:before="1"/>
      </w:pPr>
      <w:bookmarkStart w:id="6" w:name="_bookmark6"/>
      <w:bookmarkEnd w:id="6"/>
      <w:r>
        <w:t>Non-Executive Members</w:t>
      </w:r>
    </w:p>
    <w:p w14:paraId="184471D9" w14:textId="3C512E7D" w:rsidR="00E419C7" w:rsidRDefault="00EB2E80">
      <w:pPr>
        <w:pStyle w:val="ListParagraph"/>
        <w:numPr>
          <w:ilvl w:val="0"/>
          <w:numId w:val="4"/>
        </w:numPr>
        <w:tabs>
          <w:tab w:val="left" w:pos="561"/>
        </w:tabs>
        <w:spacing w:before="278"/>
        <w:ind w:right="396"/>
        <w:jc w:val="both"/>
        <w:rPr>
          <w:sz w:val="24"/>
        </w:rPr>
      </w:pPr>
      <w:r>
        <w:rPr>
          <w:sz w:val="24"/>
        </w:rPr>
        <w:t xml:space="preserve">In addition, the Board must comprise at least two NEBMs who will be </w:t>
      </w:r>
      <w:r w:rsidR="0079414F">
        <w:rPr>
          <w:sz w:val="24"/>
        </w:rPr>
        <w:t>appointed in</w:t>
      </w:r>
      <w:r>
        <w:rPr>
          <w:sz w:val="24"/>
        </w:rPr>
        <w:t xml:space="preserve"> line with the Commissioner for Public Appointments for Northern Ireland (CPANI) Code.</w:t>
      </w:r>
      <w:r w:rsidR="00A64DAF">
        <w:rPr>
          <w:sz w:val="24"/>
        </w:rPr>
        <w:t xml:space="preserve"> </w:t>
      </w:r>
      <w:r w:rsidR="001F0E0B">
        <w:rPr>
          <w:sz w:val="24"/>
        </w:rPr>
        <w:t>The Board Secretariat</w:t>
      </w:r>
      <w:r w:rsidR="00A64DAF">
        <w:rPr>
          <w:sz w:val="24"/>
        </w:rPr>
        <w:t xml:space="preserve"> is responsible for the recruitment of NEBMs.</w:t>
      </w:r>
    </w:p>
    <w:p w14:paraId="14D053C6" w14:textId="77777777" w:rsidR="00E419C7" w:rsidRDefault="00E419C7">
      <w:pPr>
        <w:pStyle w:val="BodyText"/>
      </w:pPr>
    </w:p>
    <w:p w14:paraId="172A806A" w14:textId="77777777" w:rsidR="00E419C7" w:rsidRDefault="00EB2E80">
      <w:pPr>
        <w:pStyle w:val="ListParagraph"/>
        <w:numPr>
          <w:ilvl w:val="0"/>
          <w:numId w:val="4"/>
        </w:numPr>
        <w:tabs>
          <w:tab w:val="left" w:pos="561"/>
        </w:tabs>
        <w:ind w:right="405"/>
        <w:jc w:val="both"/>
        <w:rPr>
          <w:sz w:val="24"/>
        </w:rPr>
      </w:pPr>
      <w:r>
        <w:rPr>
          <w:sz w:val="24"/>
        </w:rPr>
        <w:t>In the absence of the Permanent Secretary, a Deputy Secretary Member nominated by the Permanent Secretary will act as the Deputy</w:t>
      </w:r>
      <w:r>
        <w:rPr>
          <w:spacing w:val="-23"/>
          <w:sz w:val="24"/>
        </w:rPr>
        <w:t xml:space="preserve"> </w:t>
      </w:r>
      <w:r>
        <w:rPr>
          <w:sz w:val="24"/>
        </w:rPr>
        <w:t>Chairperson.</w:t>
      </w:r>
    </w:p>
    <w:p w14:paraId="548D1FCC" w14:textId="77777777" w:rsidR="00E419C7" w:rsidRDefault="00E419C7">
      <w:pPr>
        <w:pStyle w:val="BodyText"/>
      </w:pPr>
    </w:p>
    <w:p w14:paraId="4509C547" w14:textId="41B7DB46" w:rsidR="00E419C7" w:rsidRDefault="00EB2E80">
      <w:pPr>
        <w:pStyle w:val="ListParagraph"/>
        <w:numPr>
          <w:ilvl w:val="0"/>
          <w:numId w:val="4"/>
        </w:numPr>
        <w:tabs>
          <w:tab w:val="left" w:pos="561"/>
        </w:tabs>
        <w:ind w:right="404"/>
        <w:jc w:val="both"/>
        <w:rPr>
          <w:sz w:val="24"/>
        </w:rPr>
      </w:pPr>
      <w:r>
        <w:rPr>
          <w:sz w:val="24"/>
        </w:rPr>
        <w:t>Other Directors will be invited to attend Board meetings where significant items pertaining to their business areas are to be discussed. Such items could include: draft strategies; significant policy developments; or key risks. Other staff from the Department,</w:t>
      </w:r>
      <w:r>
        <w:rPr>
          <w:spacing w:val="-18"/>
          <w:sz w:val="24"/>
        </w:rPr>
        <w:t xml:space="preserve"> </w:t>
      </w:r>
      <w:r>
        <w:rPr>
          <w:sz w:val="24"/>
        </w:rPr>
        <w:t>staff</w:t>
      </w:r>
      <w:r>
        <w:rPr>
          <w:spacing w:val="-20"/>
          <w:sz w:val="24"/>
        </w:rPr>
        <w:t xml:space="preserve"> </w:t>
      </w:r>
      <w:r>
        <w:rPr>
          <w:sz w:val="24"/>
        </w:rPr>
        <w:t>from</w:t>
      </w:r>
      <w:r>
        <w:rPr>
          <w:spacing w:val="-20"/>
          <w:sz w:val="24"/>
        </w:rPr>
        <w:t xml:space="preserve"> </w:t>
      </w:r>
      <w:r>
        <w:rPr>
          <w:sz w:val="24"/>
        </w:rPr>
        <w:t>other</w:t>
      </w:r>
      <w:r>
        <w:rPr>
          <w:spacing w:val="-19"/>
          <w:sz w:val="24"/>
        </w:rPr>
        <w:t xml:space="preserve"> </w:t>
      </w:r>
      <w:r>
        <w:rPr>
          <w:sz w:val="24"/>
        </w:rPr>
        <w:t>Departments</w:t>
      </w:r>
      <w:r>
        <w:rPr>
          <w:spacing w:val="-18"/>
          <w:sz w:val="24"/>
        </w:rPr>
        <w:t xml:space="preserve"> </w:t>
      </w:r>
      <w:r>
        <w:rPr>
          <w:sz w:val="24"/>
        </w:rPr>
        <w:t>or</w:t>
      </w:r>
      <w:r>
        <w:rPr>
          <w:spacing w:val="-19"/>
          <w:sz w:val="24"/>
        </w:rPr>
        <w:t xml:space="preserve"> </w:t>
      </w:r>
      <w:r>
        <w:rPr>
          <w:sz w:val="24"/>
        </w:rPr>
        <w:t>staff</w:t>
      </w:r>
      <w:r>
        <w:rPr>
          <w:spacing w:val="-18"/>
          <w:sz w:val="24"/>
        </w:rPr>
        <w:t xml:space="preserve"> </w:t>
      </w:r>
      <w:r>
        <w:rPr>
          <w:sz w:val="24"/>
        </w:rPr>
        <w:t>from</w:t>
      </w:r>
      <w:r>
        <w:rPr>
          <w:spacing w:val="-17"/>
          <w:sz w:val="24"/>
        </w:rPr>
        <w:t xml:space="preserve"> </w:t>
      </w:r>
      <w:r w:rsidR="004065C6">
        <w:rPr>
          <w:spacing w:val="-17"/>
          <w:sz w:val="24"/>
        </w:rPr>
        <w:t>Partner Organisations</w:t>
      </w:r>
      <w:r w:rsidR="00A64DAF">
        <w:rPr>
          <w:spacing w:val="-18"/>
          <w:sz w:val="24"/>
        </w:rPr>
        <w:t xml:space="preserve"> </w:t>
      </w:r>
      <w:r>
        <w:rPr>
          <w:sz w:val="24"/>
        </w:rPr>
        <w:t>may</w:t>
      </w:r>
      <w:r>
        <w:rPr>
          <w:spacing w:val="-21"/>
          <w:sz w:val="24"/>
        </w:rPr>
        <w:t xml:space="preserve"> </w:t>
      </w:r>
      <w:r>
        <w:rPr>
          <w:sz w:val="24"/>
        </w:rPr>
        <w:t>also be invited to attend meetings as</w:t>
      </w:r>
      <w:r>
        <w:rPr>
          <w:spacing w:val="-4"/>
          <w:sz w:val="24"/>
        </w:rPr>
        <w:t xml:space="preserve"> </w:t>
      </w:r>
      <w:r>
        <w:rPr>
          <w:sz w:val="24"/>
        </w:rPr>
        <w:t>appropriate.</w:t>
      </w:r>
    </w:p>
    <w:p w14:paraId="22E20B6A" w14:textId="77777777" w:rsidR="00E419C7" w:rsidRDefault="00E419C7">
      <w:pPr>
        <w:pStyle w:val="BodyText"/>
        <w:spacing w:before="4"/>
        <w:rPr>
          <w:sz w:val="27"/>
        </w:rPr>
      </w:pPr>
    </w:p>
    <w:p w14:paraId="54DC9415" w14:textId="77777777" w:rsidR="00E419C7" w:rsidRDefault="00EB2E80">
      <w:pPr>
        <w:pStyle w:val="Heading2"/>
      </w:pPr>
      <w:bookmarkStart w:id="7" w:name="_bookmark7"/>
      <w:bookmarkEnd w:id="7"/>
      <w:r>
        <w:t>Conflicts of Interest</w:t>
      </w:r>
    </w:p>
    <w:p w14:paraId="2D29DAC6" w14:textId="77777777" w:rsidR="00E419C7" w:rsidRDefault="00EB2E80">
      <w:pPr>
        <w:pStyle w:val="ListParagraph"/>
        <w:numPr>
          <w:ilvl w:val="0"/>
          <w:numId w:val="4"/>
        </w:numPr>
        <w:tabs>
          <w:tab w:val="left" w:pos="561"/>
        </w:tabs>
        <w:spacing w:before="278"/>
        <w:ind w:right="400"/>
        <w:jc w:val="both"/>
        <w:rPr>
          <w:sz w:val="24"/>
        </w:rPr>
      </w:pPr>
      <w:r>
        <w:rPr>
          <w:sz w:val="24"/>
        </w:rPr>
        <w:t>Board members shall be required to notify and register with the Board Secretariat any issues on which they might have a conflict of interest. The Chair shall require members to declare any issues on which they might have a conflict of interest at the</w:t>
      </w:r>
      <w:r>
        <w:rPr>
          <w:spacing w:val="-14"/>
          <w:sz w:val="24"/>
        </w:rPr>
        <w:t xml:space="preserve"> </w:t>
      </w:r>
      <w:r>
        <w:rPr>
          <w:sz w:val="24"/>
        </w:rPr>
        <w:t>beginning</w:t>
      </w:r>
      <w:r>
        <w:rPr>
          <w:spacing w:val="-13"/>
          <w:sz w:val="24"/>
        </w:rPr>
        <w:t xml:space="preserve"> </w:t>
      </w:r>
      <w:r>
        <w:rPr>
          <w:sz w:val="24"/>
        </w:rPr>
        <w:t>of</w:t>
      </w:r>
      <w:r>
        <w:rPr>
          <w:spacing w:val="-11"/>
          <w:sz w:val="24"/>
        </w:rPr>
        <w:t xml:space="preserve"> </w:t>
      </w:r>
      <w:r>
        <w:rPr>
          <w:sz w:val="24"/>
        </w:rPr>
        <w:t>each</w:t>
      </w:r>
      <w:r>
        <w:rPr>
          <w:spacing w:val="-15"/>
          <w:sz w:val="24"/>
        </w:rPr>
        <w:t xml:space="preserve"> </w:t>
      </w:r>
      <w:r>
        <w:rPr>
          <w:sz w:val="24"/>
        </w:rPr>
        <w:t>meeting.</w:t>
      </w:r>
      <w:r>
        <w:rPr>
          <w:spacing w:val="-14"/>
          <w:sz w:val="24"/>
        </w:rPr>
        <w:t xml:space="preserve"> </w:t>
      </w:r>
      <w:r>
        <w:rPr>
          <w:sz w:val="24"/>
        </w:rPr>
        <w:t>The</w:t>
      </w:r>
      <w:r>
        <w:rPr>
          <w:spacing w:val="-13"/>
          <w:sz w:val="24"/>
        </w:rPr>
        <w:t xml:space="preserve"> </w:t>
      </w:r>
      <w:r>
        <w:rPr>
          <w:sz w:val="24"/>
        </w:rPr>
        <w:t>Board</w:t>
      </w:r>
      <w:r>
        <w:rPr>
          <w:spacing w:val="-14"/>
          <w:sz w:val="24"/>
        </w:rPr>
        <w:t xml:space="preserve"> </w:t>
      </w:r>
      <w:r>
        <w:rPr>
          <w:sz w:val="24"/>
        </w:rPr>
        <w:t>as</w:t>
      </w:r>
      <w:r>
        <w:rPr>
          <w:spacing w:val="-14"/>
          <w:sz w:val="24"/>
        </w:rPr>
        <w:t xml:space="preserve"> </w:t>
      </w:r>
      <w:r>
        <w:rPr>
          <w:sz w:val="24"/>
        </w:rPr>
        <w:t>a</w:t>
      </w:r>
      <w:r>
        <w:rPr>
          <w:spacing w:val="-12"/>
          <w:sz w:val="24"/>
        </w:rPr>
        <w:t xml:space="preserve"> </w:t>
      </w:r>
      <w:r>
        <w:rPr>
          <w:sz w:val="24"/>
        </w:rPr>
        <w:t>whole</w:t>
      </w:r>
      <w:r>
        <w:rPr>
          <w:spacing w:val="-11"/>
          <w:sz w:val="24"/>
        </w:rPr>
        <w:t xml:space="preserve"> </w:t>
      </w:r>
      <w:r>
        <w:rPr>
          <w:sz w:val="24"/>
        </w:rPr>
        <w:t>should</w:t>
      </w:r>
      <w:r>
        <w:rPr>
          <w:spacing w:val="-11"/>
          <w:sz w:val="24"/>
        </w:rPr>
        <w:t xml:space="preserve"> </w:t>
      </w:r>
      <w:r>
        <w:rPr>
          <w:sz w:val="24"/>
        </w:rPr>
        <w:t>consider</w:t>
      </w:r>
      <w:r>
        <w:rPr>
          <w:spacing w:val="-12"/>
          <w:sz w:val="24"/>
        </w:rPr>
        <w:t xml:space="preserve"> </w:t>
      </w:r>
      <w:r>
        <w:rPr>
          <w:sz w:val="24"/>
        </w:rPr>
        <w:t>how</w:t>
      </w:r>
      <w:r>
        <w:rPr>
          <w:spacing w:val="-15"/>
          <w:sz w:val="24"/>
        </w:rPr>
        <w:t xml:space="preserve"> </w:t>
      </w:r>
      <w:r>
        <w:rPr>
          <w:sz w:val="24"/>
        </w:rPr>
        <w:t>matters on which a member may have a conflict of interest will be</w:t>
      </w:r>
      <w:r>
        <w:rPr>
          <w:spacing w:val="-6"/>
          <w:sz w:val="24"/>
        </w:rPr>
        <w:t xml:space="preserve"> </w:t>
      </w:r>
      <w:r>
        <w:rPr>
          <w:sz w:val="24"/>
        </w:rPr>
        <w:t>handled.</w:t>
      </w:r>
    </w:p>
    <w:p w14:paraId="39BA9C0C" w14:textId="77777777" w:rsidR="00E419C7" w:rsidRDefault="00E419C7">
      <w:pPr>
        <w:pStyle w:val="BodyText"/>
        <w:spacing w:before="1"/>
      </w:pPr>
    </w:p>
    <w:p w14:paraId="47014217" w14:textId="77777777" w:rsidR="00E419C7" w:rsidRDefault="00EB2E80">
      <w:pPr>
        <w:pStyle w:val="ListParagraph"/>
        <w:numPr>
          <w:ilvl w:val="0"/>
          <w:numId w:val="4"/>
        </w:numPr>
        <w:tabs>
          <w:tab w:val="left" w:pos="561"/>
        </w:tabs>
        <w:ind w:right="396"/>
        <w:jc w:val="both"/>
        <w:rPr>
          <w:sz w:val="24"/>
        </w:rPr>
      </w:pPr>
      <w:r>
        <w:rPr>
          <w:sz w:val="24"/>
        </w:rPr>
        <w:t>Board Members are also required to formally complete a declaration of interests form annually. It is the responsibility of the individual to ensure any potential conflicts of interest are brought to the attention of the Chair. When a conflict of interest or perceived conflict of interest is identified, prompt decisions should be taken in order to mitigate risks and manage them</w:t>
      </w:r>
      <w:r>
        <w:rPr>
          <w:spacing w:val="-10"/>
          <w:sz w:val="24"/>
        </w:rPr>
        <w:t xml:space="preserve"> </w:t>
      </w:r>
      <w:r>
        <w:rPr>
          <w:sz w:val="24"/>
        </w:rPr>
        <w:t>appropriately.</w:t>
      </w:r>
    </w:p>
    <w:p w14:paraId="16513C02" w14:textId="77777777" w:rsidR="00E419C7" w:rsidRDefault="00E419C7">
      <w:pPr>
        <w:pStyle w:val="BodyText"/>
        <w:spacing w:before="3"/>
        <w:rPr>
          <w:sz w:val="27"/>
        </w:rPr>
      </w:pPr>
    </w:p>
    <w:p w14:paraId="4577CF6D" w14:textId="77777777" w:rsidR="00E419C7" w:rsidRDefault="00EB2E80">
      <w:pPr>
        <w:pStyle w:val="Heading2"/>
        <w:spacing w:before="1"/>
      </w:pPr>
      <w:bookmarkStart w:id="8" w:name="_bookmark8"/>
      <w:bookmarkEnd w:id="8"/>
      <w:r>
        <w:t>Observers</w:t>
      </w:r>
    </w:p>
    <w:p w14:paraId="205D5301" w14:textId="77777777" w:rsidR="00E419C7" w:rsidRPr="00495BF5" w:rsidRDefault="00E419C7">
      <w:pPr>
        <w:pStyle w:val="BodyText"/>
        <w:spacing w:before="10"/>
        <w:rPr>
          <w:b/>
        </w:rPr>
      </w:pPr>
    </w:p>
    <w:p w14:paraId="37460F00" w14:textId="2FA31C4D" w:rsidR="00E419C7" w:rsidRPr="00DB5500" w:rsidRDefault="00EB2E80">
      <w:pPr>
        <w:pStyle w:val="ListParagraph"/>
        <w:numPr>
          <w:ilvl w:val="0"/>
          <w:numId w:val="4"/>
        </w:numPr>
        <w:tabs>
          <w:tab w:val="left" w:pos="561"/>
        </w:tabs>
        <w:spacing w:before="1"/>
        <w:ind w:right="400"/>
        <w:jc w:val="both"/>
        <w:rPr>
          <w:sz w:val="24"/>
          <w:szCs w:val="24"/>
        </w:rPr>
      </w:pPr>
      <w:r w:rsidRPr="00DB5500">
        <w:rPr>
          <w:sz w:val="24"/>
        </w:rPr>
        <w:t>In order to promote staff development within the Department and expose staff to strategic decision making and discussions, opportunities will be afforded</w:t>
      </w:r>
      <w:r w:rsidRPr="00DB5500">
        <w:rPr>
          <w:spacing w:val="52"/>
          <w:sz w:val="24"/>
        </w:rPr>
        <w:t xml:space="preserve"> </w:t>
      </w:r>
      <w:r w:rsidRPr="00DB5500">
        <w:rPr>
          <w:sz w:val="24"/>
        </w:rPr>
        <w:t>on</w:t>
      </w:r>
      <w:r w:rsidR="00DB5500">
        <w:rPr>
          <w:sz w:val="24"/>
        </w:rPr>
        <w:t xml:space="preserve"> </w:t>
      </w:r>
      <w:r w:rsidRPr="00DB5500">
        <w:rPr>
          <w:sz w:val="24"/>
          <w:szCs w:val="24"/>
        </w:rPr>
        <w:t xml:space="preserve">occasion to staff who are interested in the work </w:t>
      </w:r>
      <w:r w:rsidR="00495BF5">
        <w:rPr>
          <w:sz w:val="24"/>
          <w:szCs w:val="24"/>
        </w:rPr>
        <w:t xml:space="preserve">of the Board and its Committees </w:t>
      </w:r>
      <w:r w:rsidRPr="00DB5500">
        <w:rPr>
          <w:sz w:val="24"/>
          <w:szCs w:val="24"/>
        </w:rPr>
        <w:t>to attend meetings in an observer capacity</w:t>
      </w:r>
      <w:r w:rsidR="00613E83">
        <w:rPr>
          <w:sz w:val="24"/>
          <w:szCs w:val="24"/>
        </w:rPr>
        <w:t xml:space="preserve">, including external observers through </w:t>
      </w:r>
      <w:r w:rsidR="00613E83">
        <w:rPr>
          <w:sz w:val="24"/>
          <w:szCs w:val="24"/>
        </w:rPr>
        <w:lastRenderedPageBreak/>
        <w:t>the Boardroom Apprentice scheme</w:t>
      </w:r>
      <w:r w:rsidR="00A121A7">
        <w:rPr>
          <w:sz w:val="24"/>
          <w:szCs w:val="24"/>
        </w:rPr>
        <w:t xml:space="preserve"> if it is in operation</w:t>
      </w:r>
      <w:r w:rsidR="00613E83">
        <w:rPr>
          <w:sz w:val="24"/>
          <w:szCs w:val="24"/>
        </w:rPr>
        <w:t>.</w:t>
      </w:r>
      <w:r w:rsidRPr="00DB5500">
        <w:rPr>
          <w:sz w:val="24"/>
          <w:szCs w:val="24"/>
        </w:rPr>
        <w:t xml:space="preserve"> Observers are required to respect the work of the Committee and ensure that confidentiality is maintained.</w:t>
      </w:r>
    </w:p>
    <w:p w14:paraId="27CF1E05" w14:textId="0574EAE3" w:rsidR="00DB5500" w:rsidRDefault="00DB5500">
      <w:pPr>
        <w:pStyle w:val="Heading1"/>
        <w:spacing w:before="0"/>
      </w:pPr>
      <w:bookmarkStart w:id="9" w:name="_bookmark9"/>
      <w:bookmarkEnd w:id="9"/>
    </w:p>
    <w:p w14:paraId="7163B478" w14:textId="77777777" w:rsidR="007743C9" w:rsidRDefault="007743C9">
      <w:pPr>
        <w:pStyle w:val="Heading1"/>
        <w:spacing w:before="0"/>
      </w:pPr>
    </w:p>
    <w:p w14:paraId="4FBF6E1F" w14:textId="77777777" w:rsidR="00E419C7" w:rsidRDefault="00EB2E80">
      <w:pPr>
        <w:pStyle w:val="Heading1"/>
        <w:spacing w:before="0"/>
      </w:pPr>
      <w:r>
        <w:t>ROLES</w:t>
      </w:r>
    </w:p>
    <w:p w14:paraId="7DF07FF6" w14:textId="77777777" w:rsidR="00E419C7" w:rsidRDefault="00EB2E80">
      <w:pPr>
        <w:pStyle w:val="Heading2"/>
        <w:spacing w:before="315"/>
      </w:pPr>
      <w:bookmarkStart w:id="10" w:name="_bookmark10"/>
      <w:bookmarkEnd w:id="10"/>
      <w:r>
        <w:t>Role of the Chairperson</w:t>
      </w:r>
    </w:p>
    <w:p w14:paraId="0E6A055E" w14:textId="77777777" w:rsidR="00E419C7" w:rsidRDefault="00EB2E80">
      <w:pPr>
        <w:pStyle w:val="ListParagraph"/>
        <w:numPr>
          <w:ilvl w:val="0"/>
          <w:numId w:val="4"/>
        </w:numPr>
        <w:tabs>
          <w:tab w:val="left" w:pos="561"/>
        </w:tabs>
        <w:spacing w:before="278"/>
        <w:rPr>
          <w:sz w:val="24"/>
        </w:rPr>
      </w:pPr>
      <w:r>
        <w:rPr>
          <w:sz w:val="24"/>
        </w:rPr>
        <w:t>The Chairperson’s role</w:t>
      </w:r>
      <w:r>
        <w:rPr>
          <w:spacing w:val="-4"/>
          <w:sz w:val="24"/>
        </w:rPr>
        <w:t xml:space="preserve"> </w:t>
      </w:r>
      <w:r>
        <w:rPr>
          <w:sz w:val="24"/>
        </w:rPr>
        <w:t>includes:</w:t>
      </w:r>
    </w:p>
    <w:p w14:paraId="145CAA83" w14:textId="77777777" w:rsidR="00E419C7" w:rsidRDefault="00EB2E80">
      <w:pPr>
        <w:pStyle w:val="ListParagraph"/>
        <w:numPr>
          <w:ilvl w:val="1"/>
          <w:numId w:val="4"/>
        </w:numPr>
        <w:tabs>
          <w:tab w:val="left" w:pos="920"/>
          <w:tab w:val="left" w:pos="921"/>
        </w:tabs>
        <w:spacing w:before="1" w:line="293" w:lineRule="exact"/>
        <w:rPr>
          <w:sz w:val="24"/>
        </w:rPr>
      </w:pPr>
      <w:r>
        <w:rPr>
          <w:sz w:val="24"/>
        </w:rPr>
        <w:t>appointing all NEBMs in accordance with the CPANI</w:t>
      </w:r>
      <w:r>
        <w:rPr>
          <w:spacing w:val="-1"/>
          <w:sz w:val="24"/>
        </w:rPr>
        <w:t xml:space="preserve"> </w:t>
      </w:r>
      <w:r>
        <w:rPr>
          <w:sz w:val="24"/>
        </w:rPr>
        <w:t>Code;</w:t>
      </w:r>
    </w:p>
    <w:p w14:paraId="42062261" w14:textId="77777777" w:rsidR="00E419C7" w:rsidRDefault="00EB2E80">
      <w:pPr>
        <w:pStyle w:val="ListParagraph"/>
        <w:numPr>
          <w:ilvl w:val="1"/>
          <w:numId w:val="4"/>
        </w:numPr>
        <w:tabs>
          <w:tab w:val="left" w:pos="920"/>
          <w:tab w:val="left" w:pos="921"/>
        </w:tabs>
        <w:spacing w:line="293" w:lineRule="exact"/>
        <w:rPr>
          <w:sz w:val="24"/>
        </w:rPr>
      </w:pPr>
      <w:r>
        <w:rPr>
          <w:sz w:val="24"/>
        </w:rPr>
        <w:t>facilitating Board</w:t>
      </w:r>
      <w:r>
        <w:rPr>
          <w:spacing w:val="-5"/>
          <w:sz w:val="24"/>
        </w:rPr>
        <w:t xml:space="preserve"> </w:t>
      </w:r>
      <w:r>
        <w:rPr>
          <w:sz w:val="24"/>
        </w:rPr>
        <w:t>meetings;</w:t>
      </w:r>
    </w:p>
    <w:p w14:paraId="0061C553" w14:textId="77777777" w:rsidR="00E419C7" w:rsidRDefault="00EB2E80">
      <w:pPr>
        <w:pStyle w:val="ListParagraph"/>
        <w:numPr>
          <w:ilvl w:val="1"/>
          <w:numId w:val="4"/>
        </w:numPr>
        <w:tabs>
          <w:tab w:val="left" w:pos="921"/>
        </w:tabs>
        <w:ind w:right="403"/>
        <w:jc w:val="both"/>
        <w:rPr>
          <w:sz w:val="24"/>
        </w:rPr>
      </w:pPr>
      <w:r>
        <w:rPr>
          <w:sz w:val="24"/>
        </w:rPr>
        <w:t>ensuring that systems are in place to provide Board Members with accurate and timely information of good quality to allow the Board to consider properly all matters before</w:t>
      </w:r>
      <w:r>
        <w:rPr>
          <w:spacing w:val="-5"/>
          <w:sz w:val="24"/>
        </w:rPr>
        <w:t xml:space="preserve"> </w:t>
      </w:r>
      <w:r>
        <w:rPr>
          <w:sz w:val="24"/>
        </w:rPr>
        <w:t>it;</w:t>
      </w:r>
    </w:p>
    <w:p w14:paraId="41DBABB6" w14:textId="77777777" w:rsidR="00E419C7" w:rsidRDefault="00EB2E80">
      <w:pPr>
        <w:pStyle w:val="ListParagraph"/>
        <w:numPr>
          <w:ilvl w:val="1"/>
          <w:numId w:val="4"/>
        </w:numPr>
        <w:tabs>
          <w:tab w:val="left" w:pos="921"/>
        </w:tabs>
        <w:spacing w:before="1" w:line="237" w:lineRule="auto"/>
        <w:ind w:right="401"/>
        <w:jc w:val="both"/>
        <w:rPr>
          <w:sz w:val="24"/>
        </w:rPr>
      </w:pPr>
      <w:r>
        <w:rPr>
          <w:sz w:val="24"/>
        </w:rPr>
        <w:t>ensuring that a Board effectiveness review is performed annually with independent input at least every three years, and the results are acted upon; and</w:t>
      </w:r>
    </w:p>
    <w:p w14:paraId="2357458E" w14:textId="77777777" w:rsidR="00E419C7" w:rsidRDefault="00EB2E80">
      <w:pPr>
        <w:pStyle w:val="ListParagraph"/>
        <w:numPr>
          <w:ilvl w:val="1"/>
          <w:numId w:val="4"/>
        </w:numPr>
        <w:tabs>
          <w:tab w:val="left" w:pos="920"/>
          <w:tab w:val="left" w:pos="921"/>
        </w:tabs>
        <w:spacing w:before="2"/>
        <w:ind w:right="404"/>
        <w:rPr>
          <w:sz w:val="24"/>
        </w:rPr>
      </w:pPr>
      <w:r>
        <w:rPr>
          <w:sz w:val="24"/>
        </w:rPr>
        <w:t>ensuring adherence to the comply or explain principle set out in the Corporate Governance</w:t>
      </w:r>
      <w:r>
        <w:rPr>
          <w:spacing w:val="-1"/>
          <w:sz w:val="24"/>
        </w:rPr>
        <w:t xml:space="preserve"> </w:t>
      </w:r>
      <w:r>
        <w:rPr>
          <w:sz w:val="24"/>
        </w:rPr>
        <w:t>Code.</w:t>
      </w:r>
    </w:p>
    <w:p w14:paraId="661411AE" w14:textId="77777777" w:rsidR="00E419C7" w:rsidRDefault="00E419C7">
      <w:pPr>
        <w:pStyle w:val="BodyText"/>
        <w:spacing w:before="2"/>
        <w:rPr>
          <w:sz w:val="27"/>
        </w:rPr>
      </w:pPr>
    </w:p>
    <w:p w14:paraId="2AF729C9" w14:textId="77777777" w:rsidR="00E419C7" w:rsidRDefault="00EB2E80">
      <w:pPr>
        <w:pStyle w:val="Heading2"/>
      </w:pPr>
      <w:bookmarkStart w:id="11" w:name="_bookmark11"/>
      <w:bookmarkEnd w:id="11"/>
      <w:r>
        <w:t>Role of Executive Board Members</w:t>
      </w:r>
    </w:p>
    <w:p w14:paraId="670ADB3C" w14:textId="77777777" w:rsidR="00E419C7" w:rsidRDefault="00EB2E80">
      <w:pPr>
        <w:pStyle w:val="ListParagraph"/>
        <w:numPr>
          <w:ilvl w:val="0"/>
          <w:numId w:val="4"/>
        </w:numPr>
        <w:tabs>
          <w:tab w:val="left" w:pos="561"/>
        </w:tabs>
        <w:spacing w:before="279"/>
        <w:ind w:right="397"/>
        <w:jc w:val="both"/>
        <w:rPr>
          <w:sz w:val="24"/>
        </w:rPr>
      </w:pPr>
      <w:r>
        <w:rPr>
          <w:sz w:val="24"/>
        </w:rPr>
        <w:t>Executive Board Members are appointed on an ex-officio basis and as such they have clear roles on the Board as the main advisors on areas within their scope of official responsibility, subject to the overall direction of the Permanent Secretary. They</w:t>
      </w:r>
      <w:r>
        <w:rPr>
          <w:spacing w:val="-14"/>
          <w:sz w:val="24"/>
        </w:rPr>
        <w:t xml:space="preserve"> </w:t>
      </w:r>
      <w:r>
        <w:rPr>
          <w:sz w:val="24"/>
        </w:rPr>
        <w:t>should</w:t>
      </w:r>
      <w:r>
        <w:rPr>
          <w:spacing w:val="-13"/>
          <w:sz w:val="24"/>
        </w:rPr>
        <w:t xml:space="preserve"> </w:t>
      </w:r>
      <w:r>
        <w:rPr>
          <w:sz w:val="24"/>
        </w:rPr>
        <w:t>notify</w:t>
      </w:r>
      <w:r>
        <w:rPr>
          <w:spacing w:val="-13"/>
          <w:sz w:val="24"/>
        </w:rPr>
        <w:t xml:space="preserve"> </w:t>
      </w:r>
      <w:r>
        <w:rPr>
          <w:sz w:val="24"/>
        </w:rPr>
        <w:t>the</w:t>
      </w:r>
      <w:r>
        <w:rPr>
          <w:spacing w:val="-15"/>
          <w:sz w:val="24"/>
        </w:rPr>
        <w:t xml:space="preserve"> </w:t>
      </w:r>
      <w:r>
        <w:rPr>
          <w:sz w:val="24"/>
        </w:rPr>
        <w:t>Board</w:t>
      </w:r>
      <w:r>
        <w:rPr>
          <w:spacing w:val="-13"/>
          <w:sz w:val="24"/>
        </w:rPr>
        <w:t xml:space="preserve"> </w:t>
      </w:r>
      <w:r>
        <w:rPr>
          <w:sz w:val="24"/>
        </w:rPr>
        <w:t>of</w:t>
      </w:r>
      <w:r>
        <w:rPr>
          <w:spacing w:val="-11"/>
          <w:sz w:val="24"/>
        </w:rPr>
        <w:t xml:space="preserve"> </w:t>
      </w:r>
      <w:r>
        <w:rPr>
          <w:sz w:val="24"/>
        </w:rPr>
        <w:t>any</w:t>
      </w:r>
      <w:r>
        <w:rPr>
          <w:spacing w:val="-13"/>
          <w:sz w:val="24"/>
        </w:rPr>
        <w:t xml:space="preserve"> </w:t>
      </w:r>
      <w:r>
        <w:rPr>
          <w:sz w:val="24"/>
        </w:rPr>
        <w:t>significant</w:t>
      </w:r>
      <w:r>
        <w:rPr>
          <w:spacing w:val="-13"/>
          <w:sz w:val="24"/>
        </w:rPr>
        <w:t xml:space="preserve"> </w:t>
      </w:r>
      <w:r>
        <w:rPr>
          <w:sz w:val="24"/>
        </w:rPr>
        <w:t>matters</w:t>
      </w:r>
      <w:r>
        <w:rPr>
          <w:spacing w:val="-11"/>
          <w:sz w:val="24"/>
        </w:rPr>
        <w:t xml:space="preserve"> </w:t>
      </w:r>
      <w:r>
        <w:rPr>
          <w:sz w:val="24"/>
        </w:rPr>
        <w:t>within</w:t>
      </w:r>
      <w:r>
        <w:rPr>
          <w:spacing w:val="-11"/>
          <w:sz w:val="24"/>
        </w:rPr>
        <w:t xml:space="preserve"> </w:t>
      </w:r>
      <w:r>
        <w:rPr>
          <w:sz w:val="24"/>
        </w:rPr>
        <w:t>or</w:t>
      </w:r>
      <w:r>
        <w:rPr>
          <w:spacing w:val="-15"/>
          <w:sz w:val="24"/>
        </w:rPr>
        <w:t xml:space="preserve"> </w:t>
      </w:r>
      <w:r>
        <w:rPr>
          <w:sz w:val="24"/>
        </w:rPr>
        <w:t>without</w:t>
      </w:r>
      <w:r>
        <w:rPr>
          <w:spacing w:val="-12"/>
          <w:sz w:val="24"/>
        </w:rPr>
        <w:t xml:space="preserve"> </w:t>
      </w:r>
      <w:r>
        <w:rPr>
          <w:sz w:val="24"/>
        </w:rPr>
        <w:t>their</w:t>
      </w:r>
      <w:r>
        <w:rPr>
          <w:spacing w:val="-13"/>
          <w:sz w:val="24"/>
        </w:rPr>
        <w:t xml:space="preserve"> </w:t>
      </w:r>
      <w:r>
        <w:rPr>
          <w:sz w:val="24"/>
        </w:rPr>
        <w:t>scope of responsibility</w:t>
      </w:r>
      <w:r>
        <w:rPr>
          <w:spacing w:val="-1"/>
          <w:sz w:val="24"/>
        </w:rPr>
        <w:t xml:space="preserve"> </w:t>
      </w:r>
      <w:r>
        <w:rPr>
          <w:sz w:val="24"/>
        </w:rPr>
        <w:t>which:</w:t>
      </w:r>
    </w:p>
    <w:p w14:paraId="2689771F" w14:textId="77777777" w:rsidR="00E419C7" w:rsidRDefault="00E419C7">
      <w:pPr>
        <w:pStyle w:val="BodyText"/>
      </w:pPr>
    </w:p>
    <w:p w14:paraId="02ABB070" w14:textId="77777777" w:rsidR="00E419C7" w:rsidRDefault="00EB2E80">
      <w:pPr>
        <w:pStyle w:val="ListParagraph"/>
        <w:numPr>
          <w:ilvl w:val="1"/>
          <w:numId w:val="4"/>
        </w:numPr>
        <w:tabs>
          <w:tab w:val="left" w:pos="920"/>
          <w:tab w:val="left" w:pos="921"/>
        </w:tabs>
        <w:ind w:right="397"/>
        <w:rPr>
          <w:sz w:val="24"/>
        </w:rPr>
      </w:pPr>
      <w:r>
        <w:rPr>
          <w:sz w:val="24"/>
        </w:rPr>
        <w:t>threaten</w:t>
      </w:r>
      <w:r>
        <w:rPr>
          <w:spacing w:val="-12"/>
          <w:sz w:val="24"/>
        </w:rPr>
        <w:t xml:space="preserve"> </w:t>
      </w:r>
      <w:r>
        <w:rPr>
          <w:sz w:val="24"/>
        </w:rPr>
        <w:t>the</w:t>
      </w:r>
      <w:r>
        <w:rPr>
          <w:spacing w:val="-9"/>
          <w:sz w:val="24"/>
        </w:rPr>
        <w:t xml:space="preserve"> </w:t>
      </w:r>
      <w:r>
        <w:rPr>
          <w:sz w:val="24"/>
        </w:rPr>
        <w:t>regularity,</w:t>
      </w:r>
      <w:r>
        <w:rPr>
          <w:spacing w:val="-9"/>
          <w:sz w:val="24"/>
        </w:rPr>
        <w:t xml:space="preserve"> </w:t>
      </w:r>
      <w:r>
        <w:rPr>
          <w:sz w:val="24"/>
        </w:rPr>
        <w:t>propriety</w:t>
      </w:r>
      <w:r>
        <w:rPr>
          <w:spacing w:val="-12"/>
          <w:sz w:val="24"/>
        </w:rPr>
        <w:t xml:space="preserve"> </w:t>
      </w:r>
      <w:r>
        <w:rPr>
          <w:sz w:val="24"/>
        </w:rPr>
        <w:t>or</w:t>
      </w:r>
      <w:r>
        <w:rPr>
          <w:spacing w:val="-11"/>
          <w:sz w:val="24"/>
        </w:rPr>
        <w:t xml:space="preserve"> </w:t>
      </w:r>
      <w:r>
        <w:rPr>
          <w:sz w:val="24"/>
        </w:rPr>
        <w:t>value-for-money</w:t>
      </w:r>
      <w:r>
        <w:rPr>
          <w:spacing w:val="-12"/>
          <w:sz w:val="24"/>
        </w:rPr>
        <w:t xml:space="preserve"> </w:t>
      </w:r>
      <w:r>
        <w:rPr>
          <w:sz w:val="24"/>
        </w:rPr>
        <w:t>with</w:t>
      </w:r>
      <w:r>
        <w:rPr>
          <w:spacing w:val="-9"/>
          <w:sz w:val="24"/>
        </w:rPr>
        <w:t xml:space="preserve"> </w:t>
      </w:r>
      <w:r>
        <w:rPr>
          <w:sz w:val="24"/>
        </w:rPr>
        <w:t>which</w:t>
      </w:r>
      <w:r>
        <w:rPr>
          <w:spacing w:val="-10"/>
          <w:sz w:val="24"/>
        </w:rPr>
        <w:t xml:space="preserve"> </w:t>
      </w:r>
      <w:r>
        <w:rPr>
          <w:sz w:val="24"/>
        </w:rPr>
        <w:t>the</w:t>
      </w:r>
      <w:r>
        <w:rPr>
          <w:spacing w:val="-11"/>
          <w:sz w:val="24"/>
        </w:rPr>
        <w:t xml:space="preserve"> </w:t>
      </w:r>
      <w:r>
        <w:rPr>
          <w:sz w:val="24"/>
        </w:rPr>
        <w:t>Department carries out its business;</w:t>
      </w:r>
      <w:r>
        <w:rPr>
          <w:spacing w:val="-4"/>
          <w:sz w:val="24"/>
        </w:rPr>
        <w:t xml:space="preserve"> </w:t>
      </w:r>
      <w:r>
        <w:rPr>
          <w:sz w:val="24"/>
        </w:rPr>
        <w:t>or</w:t>
      </w:r>
    </w:p>
    <w:p w14:paraId="0F9C79CE" w14:textId="77777777" w:rsidR="00E419C7" w:rsidRDefault="00EB2E80">
      <w:pPr>
        <w:pStyle w:val="ListParagraph"/>
        <w:numPr>
          <w:ilvl w:val="1"/>
          <w:numId w:val="4"/>
        </w:numPr>
        <w:tabs>
          <w:tab w:val="left" w:pos="920"/>
          <w:tab w:val="left" w:pos="921"/>
        </w:tabs>
        <w:spacing w:before="4" w:line="235" w:lineRule="auto"/>
        <w:ind w:right="394"/>
        <w:rPr>
          <w:sz w:val="24"/>
        </w:rPr>
      </w:pPr>
      <w:r>
        <w:rPr>
          <w:sz w:val="24"/>
        </w:rPr>
        <w:t>impact on the Department’s leadership, medium-term capability and</w:t>
      </w:r>
      <w:r>
        <w:rPr>
          <w:spacing w:val="-40"/>
          <w:sz w:val="24"/>
        </w:rPr>
        <w:t xml:space="preserve"> </w:t>
      </w:r>
      <w:r>
        <w:rPr>
          <w:sz w:val="24"/>
        </w:rPr>
        <w:t>significant risks to delivery of policy, along with mitigating actions</w:t>
      </w:r>
      <w:r>
        <w:rPr>
          <w:spacing w:val="-10"/>
          <w:sz w:val="24"/>
        </w:rPr>
        <w:t xml:space="preserve"> </w:t>
      </w:r>
      <w:r>
        <w:rPr>
          <w:sz w:val="24"/>
        </w:rPr>
        <w:t>taken.</w:t>
      </w:r>
    </w:p>
    <w:p w14:paraId="00F98166" w14:textId="77777777" w:rsidR="00E419C7" w:rsidRDefault="00E419C7">
      <w:pPr>
        <w:pStyle w:val="BodyText"/>
        <w:spacing w:before="7"/>
      </w:pPr>
    </w:p>
    <w:p w14:paraId="7EE5DAF3" w14:textId="25A529CF" w:rsidR="00E419C7" w:rsidRDefault="00EB2E80">
      <w:pPr>
        <w:pStyle w:val="ListParagraph"/>
        <w:numPr>
          <w:ilvl w:val="0"/>
          <w:numId w:val="4"/>
        </w:numPr>
        <w:tabs>
          <w:tab w:val="left" w:pos="561"/>
        </w:tabs>
        <w:spacing w:line="235" w:lineRule="auto"/>
        <w:ind w:right="403"/>
        <w:jc w:val="both"/>
        <w:rPr>
          <w:sz w:val="24"/>
        </w:rPr>
      </w:pPr>
      <w:r>
        <w:rPr>
          <w:sz w:val="24"/>
        </w:rPr>
        <w:t>The</w:t>
      </w:r>
      <w:r>
        <w:rPr>
          <w:spacing w:val="-8"/>
          <w:sz w:val="24"/>
        </w:rPr>
        <w:t xml:space="preserve"> </w:t>
      </w:r>
      <w:r>
        <w:rPr>
          <w:sz w:val="24"/>
        </w:rPr>
        <w:t>Finance</w:t>
      </w:r>
      <w:r>
        <w:rPr>
          <w:spacing w:val="-7"/>
          <w:sz w:val="24"/>
        </w:rPr>
        <w:t xml:space="preserve"> </w:t>
      </w:r>
      <w:r>
        <w:rPr>
          <w:sz w:val="24"/>
        </w:rPr>
        <w:t>Director</w:t>
      </w:r>
      <w:r>
        <w:rPr>
          <w:spacing w:val="-9"/>
          <w:sz w:val="24"/>
        </w:rPr>
        <w:t xml:space="preserve"> </w:t>
      </w:r>
      <w:r>
        <w:rPr>
          <w:sz w:val="24"/>
        </w:rPr>
        <w:t>has</w:t>
      </w:r>
      <w:r>
        <w:rPr>
          <w:spacing w:val="-9"/>
          <w:sz w:val="24"/>
        </w:rPr>
        <w:t xml:space="preserve"> </w:t>
      </w:r>
      <w:r>
        <w:rPr>
          <w:sz w:val="24"/>
        </w:rPr>
        <w:t>a</w:t>
      </w:r>
      <w:r>
        <w:rPr>
          <w:spacing w:val="-7"/>
          <w:sz w:val="24"/>
        </w:rPr>
        <w:t xml:space="preserve"> </w:t>
      </w:r>
      <w:r>
        <w:rPr>
          <w:sz w:val="24"/>
        </w:rPr>
        <w:t>specific</w:t>
      </w:r>
      <w:r>
        <w:rPr>
          <w:spacing w:val="-9"/>
          <w:sz w:val="24"/>
        </w:rPr>
        <w:t xml:space="preserve"> </w:t>
      </w:r>
      <w:r>
        <w:rPr>
          <w:sz w:val="24"/>
        </w:rPr>
        <w:t>role</w:t>
      </w:r>
      <w:r>
        <w:rPr>
          <w:spacing w:val="-8"/>
          <w:sz w:val="24"/>
        </w:rPr>
        <w:t xml:space="preserve"> </w:t>
      </w:r>
      <w:r>
        <w:rPr>
          <w:sz w:val="24"/>
        </w:rPr>
        <w:t>to</w:t>
      </w:r>
      <w:r>
        <w:rPr>
          <w:spacing w:val="-8"/>
          <w:sz w:val="24"/>
        </w:rPr>
        <w:t xml:space="preserve"> </w:t>
      </w:r>
      <w:r>
        <w:rPr>
          <w:sz w:val="24"/>
        </w:rPr>
        <w:t>play</w:t>
      </w:r>
      <w:r>
        <w:rPr>
          <w:spacing w:val="-11"/>
          <w:sz w:val="24"/>
        </w:rPr>
        <w:t xml:space="preserve"> </w:t>
      </w:r>
      <w:r>
        <w:rPr>
          <w:sz w:val="24"/>
        </w:rPr>
        <w:t>as</w:t>
      </w:r>
      <w:r>
        <w:rPr>
          <w:spacing w:val="-8"/>
          <w:sz w:val="24"/>
        </w:rPr>
        <w:t xml:space="preserve"> </w:t>
      </w:r>
      <w:r>
        <w:rPr>
          <w:sz w:val="24"/>
        </w:rPr>
        <w:t>an</w:t>
      </w:r>
      <w:r>
        <w:rPr>
          <w:spacing w:val="-7"/>
          <w:sz w:val="24"/>
        </w:rPr>
        <w:t xml:space="preserve"> </w:t>
      </w:r>
      <w:r>
        <w:rPr>
          <w:sz w:val="24"/>
        </w:rPr>
        <w:t>Executive</w:t>
      </w:r>
      <w:r>
        <w:rPr>
          <w:spacing w:val="-8"/>
          <w:sz w:val="24"/>
        </w:rPr>
        <w:t xml:space="preserve"> </w:t>
      </w:r>
      <w:r>
        <w:rPr>
          <w:sz w:val="24"/>
        </w:rPr>
        <w:t>Board</w:t>
      </w:r>
      <w:r>
        <w:rPr>
          <w:spacing w:val="-8"/>
          <w:sz w:val="24"/>
        </w:rPr>
        <w:t xml:space="preserve"> </w:t>
      </w:r>
      <w:r>
        <w:rPr>
          <w:sz w:val="24"/>
        </w:rPr>
        <w:t>Member.</w:t>
      </w:r>
      <w:r>
        <w:rPr>
          <w:spacing w:val="-8"/>
          <w:sz w:val="24"/>
        </w:rPr>
        <w:t xml:space="preserve"> </w:t>
      </w:r>
      <w:r>
        <w:rPr>
          <w:sz w:val="24"/>
        </w:rPr>
        <w:t>In accordance with</w:t>
      </w:r>
      <w:r w:rsidR="00D171E8">
        <w:rPr>
          <w:sz w:val="24"/>
        </w:rPr>
        <w:t xml:space="preserve"> </w:t>
      </w:r>
      <w:hyperlink r:id="rId10" w:history="1">
        <w:r w:rsidR="00D171E8">
          <w:rPr>
            <w:color w:val="0000FF"/>
            <w:u w:val="single"/>
          </w:rPr>
          <w:t>MPMNI Annex 4.1</w:t>
        </w:r>
      </w:hyperlink>
      <w:r w:rsidRPr="00A63BB1">
        <w:rPr>
          <w:sz w:val="24"/>
        </w:rPr>
        <w:t>,</w:t>
      </w:r>
      <w:r>
        <w:rPr>
          <w:position w:val="8"/>
          <w:sz w:val="16"/>
        </w:rPr>
        <w:t xml:space="preserve"> </w:t>
      </w:r>
      <w:r>
        <w:rPr>
          <w:sz w:val="24"/>
        </w:rPr>
        <w:t>the Finance Director</w:t>
      </w:r>
      <w:r>
        <w:rPr>
          <w:spacing w:val="-28"/>
          <w:sz w:val="24"/>
        </w:rPr>
        <w:t xml:space="preserve"> </w:t>
      </w:r>
      <w:r>
        <w:rPr>
          <w:sz w:val="24"/>
        </w:rPr>
        <w:t>should:</w:t>
      </w:r>
    </w:p>
    <w:p w14:paraId="622B14E7" w14:textId="77777777" w:rsidR="00081E27" w:rsidRDefault="00081E27" w:rsidP="00081E27">
      <w:pPr>
        <w:pStyle w:val="ListParagraph"/>
        <w:tabs>
          <w:tab w:val="left" w:pos="561"/>
        </w:tabs>
        <w:spacing w:line="235" w:lineRule="auto"/>
        <w:ind w:right="403" w:firstLine="0"/>
        <w:jc w:val="both"/>
        <w:rPr>
          <w:sz w:val="24"/>
        </w:rPr>
      </w:pPr>
    </w:p>
    <w:p w14:paraId="4D97A831" w14:textId="77777777" w:rsidR="00E419C7" w:rsidRDefault="00EB2E80">
      <w:pPr>
        <w:pStyle w:val="ListParagraph"/>
        <w:numPr>
          <w:ilvl w:val="1"/>
          <w:numId w:val="4"/>
        </w:numPr>
        <w:tabs>
          <w:tab w:val="left" w:pos="920"/>
          <w:tab w:val="left" w:pos="921"/>
        </w:tabs>
        <w:spacing w:before="1" w:line="293" w:lineRule="exact"/>
        <w:rPr>
          <w:sz w:val="24"/>
        </w:rPr>
      </w:pPr>
      <w:r>
        <w:rPr>
          <w:sz w:val="24"/>
        </w:rPr>
        <w:t>be a professional Finance Director (i.e. a professionally qualified</w:t>
      </w:r>
      <w:r>
        <w:rPr>
          <w:spacing w:val="-16"/>
          <w:sz w:val="24"/>
        </w:rPr>
        <w:t xml:space="preserve"> </w:t>
      </w:r>
      <w:r>
        <w:rPr>
          <w:sz w:val="24"/>
        </w:rPr>
        <w:t>accountant);</w:t>
      </w:r>
    </w:p>
    <w:p w14:paraId="4E1C3B10" w14:textId="77777777" w:rsidR="00E419C7" w:rsidRDefault="00EB2E80">
      <w:pPr>
        <w:pStyle w:val="ListParagraph"/>
        <w:numPr>
          <w:ilvl w:val="1"/>
          <w:numId w:val="4"/>
        </w:numPr>
        <w:tabs>
          <w:tab w:val="left" w:pos="920"/>
          <w:tab w:val="left" w:pos="921"/>
        </w:tabs>
        <w:spacing w:line="293" w:lineRule="exact"/>
        <w:rPr>
          <w:sz w:val="24"/>
        </w:rPr>
      </w:pPr>
      <w:r>
        <w:rPr>
          <w:sz w:val="24"/>
        </w:rPr>
        <w:t>have Board status equivalent to other Board</w:t>
      </w:r>
      <w:r>
        <w:rPr>
          <w:spacing w:val="-9"/>
          <w:sz w:val="24"/>
        </w:rPr>
        <w:t xml:space="preserve"> </w:t>
      </w:r>
      <w:r>
        <w:rPr>
          <w:sz w:val="24"/>
        </w:rPr>
        <w:t>Members;</w:t>
      </w:r>
    </w:p>
    <w:p w14:paraId="2C12B7CB" w14:textId="77777777" w:rsidR="00E419C7" w:rsidRDefault="00EB2E80">
      <w:pPr>
        <w:pStyle w:val="ListParagraph"/>
        <w:numPr>
          <w:ilvl w:val="1"/>
          <w:numId w:val="4"/>
        </w:numPr>
        <w:tabs>
          <w:tab w:val="left" w:pos="920"/>
          <w:tab w:val="left" w:pos="921"/>
        </w:tabs>
        <w:spacing w:line="293" w:lineRule="exact"/>
        <w:rPr>
          <w:sz w:val="24"/>
        </w:rPr>
      </w:pPr>
      <w:r>
        <w:rPr>
          <w:sz w:val="24"/>
        </w:rPr>
        <w:t>report directly to the Permanent Secretary;</w:t>
      </w:r>
      <w:r>
        <w:rPr>
          <w:spacing w:val="-4"/>
          <w:sz w:val="24"/>
        </w:rPr>
        <w:t xml:space="preserve"> </w:t>
      </w:r>
      <w:r>
        <w:rPr>
          <w:sz w:val="24"/>
        </w:rPr>
        <w:t>and</w:t>
      </w:r>
    </w:p>
    <w:p w14:paraId="6521BE8F" w14:textId="77777777" w:rsidR="00E419C7" w:rsidRDefault="00EB2E80">
      <w:pPr>
        <w:pStyle w:val="ListParagraph"/>
        <w:numPr>
          <w:ilvl w:val="1"/>
          <w:numId w:val="4"/>
        </w:numPr>
        <w:tabs>
          <w:tab w:val="left" w:pos="920"/>
          <w:tab w:val="left" w:pos="921"/>
        </w:tabs>
        <w:spacing w:line="293" w:lineRule="exact"/>
        <w:rPr>
          <w:sz w:val="24"/>
        </w:rPr>
      </w:pPr>
      <w:r>
        <w:rPr>
          <w:sz w:val="24"/>
        </w:rPr>
        <w:t>be a member of the Senior Management</w:t>
      </w:r>
      <w:r>
        <w:rPr>
          <w:spacing w:val="-5"/>
          <w:sz w:val="24"/>
        </w:rPr>
        <w:t xml:space="preserve"> </w:t>
      </w:r>
      <w:r>
        <w:rPr>
          <w:sz w:val="24"/>
        </w:rPr>
        <w:t>Team.</w:t>
      </w:r>
    </w:p>
    <w:p w14:paraId="5A986FA8" w14:textId="77777777" w:rsidR="00E419C7" w:rsidRDefault="00E419C7">
      <w:pPr>
        <w:pStyle w:val="BodyText"/>
        <w:spacing w:before="7"/>
        <w:rPr>
          <w:sz w:val="23"/>
        </w:rPr>
      </w:pPr>
    </w:p>
    <w:p w14:paraId="2500559A" w14:textId="585BB833" w:rsidR="00E419C7" w:rsidRDefault="00EB2E80">
      <w:pPr>
        <w:pStyle w:val="ListParagraph"/>
        <w:numPr>
          <w:ilvl w:val="0"/>
          <w:numId w:val="4"/>
        </w:numPr>
        <w:tabs>
          <w:tab w:val="left" w:pos="561"/>
        </w:tabs>
        <w:ind w:right="405"/>
        <w:jc w:val="both"/>
        <w:rPr>
          <w:sz w:val="24"/>
        </w:rPr>
      </w:pPr>
      <w:r>
        <w:rPr>
          <w:sz w:val="24"/>
        </w:rPr>
        <w:t>The role of the Finance Director</w:t>
      </w:r>
      <w:r w:rsidR="005E05FE">
        <w:rPr>
          <w:sz w:val="24"/>
        </w:rPr>
        <w:t>s</w:t>
      </w:r>
      <w:r>
        <w:rPr>
          <w:sz w:val="24"/>
        </w:rPr>
        <w:t xml:space="preserve"> is outlined in more detail in MPMNI Annex 4.1. In the context of the Board, </w:t>
      </w:r>
      <w:r w:rsidR="005E05FE">
        <w:rPr>
          <w:sz w:val="24"/>
        </w:rPr>
        <w:t>they are</w:t>
      </w:r>
      <w:r>
        <w:rPr>
          <w:sz w:val="24"/>
        </w:rPr>
        <w:t xml:space="preserve"> the main source of advice on the Department’s financial position and should actively challenge expenditure decisions/proposals, especially in relation to affordability and value for</w:t>
      </w:r>
      <w:r>
        <w:rPr>
          <w:spacing w:val="-18"/>
          <w:sz w:val="24"/>
        </w:rPr>
        <w:t xml:space="preserve"> </w:t>
      </w:r>
      <w:r>
        <w:rPr>
          <w:sz w:val="24"/>
        </w:rPr>
        <w:t>money.</w:t>
      </w:r>
    </w:p>
    <w:p w14:paraId="74035A4C" w14:textId="53E0C32F" w:rsidR="00E45C4D" w:rsidRDefault="00E45C4D" w:rsidP="00E45C4D">
      <w:pPr>
        <w:pStyle w:val="ListParagraph"/>
        <w:tabs>
          <w:tab w:val="left" w:pos="561"/>
        </w:tabs>
        <w:ind w:right="405" w:firstLine="0"/>
        <w:jc w:val="both"/>
        <w:rPr>
          <w:sz w:val="24"/>
        </w:rPr>
      </w:pPr>
    </w:p>
    <w:p w14:paraId="183C04BA" w14:textId="77777777" w:rsidR="00495BF5" w:rsidRPr="00495BF5" w:rsidRDefault="00495BF5" w:rsidP="00495BF5">
      <w:pPr>
        <w:pStyle w:val="ListParagraph"/>
        <w:rPr>
          <w:sz w:val="24"/>
        </w:rPr>
      </w:pPr>
    </w:p>
    <w:p w14:paraId="4A2B7123" w14:textId="77777777" w:rsidR="00422829" w:rsidRPr="00B13160" w:rsidRDefault="00422829" w:rsidP="00B13160">
      <w:pPr>
        <w:pStyle w:val="ListParagraph"/>
        <w:rPr>
          <w:sz w:val="24"/>
        </w:rPr>
      </w:pPr>
    </w:p>
    <w:p w14:paraId="20345966" w14:textId="77777777" w:rsidR="00E419C7" w:rsidRDefault="00EB2E80">
      <w:pPr>
        <w:pStyle w:val="ListParagraph"/>
        <w:numPr>
          <w:ilvl w:val="0"/>
          <w:numId w:val="4"/>
        </w:numPr>
        <w:tabs>
          <w:tab w:val="left" w:pos="561"/>
        </w:tabs>
        <w:spacing w:before="77"/>
        <w:ind w:right="393"/>
        <w:jc w:val="both"/>
        <w:rPr>
          <w:sz w:val="24"/>
        </w:rPr>
      </w:pPr>
      <w:r>
        <w:rPr>
          <w:sz w:val="24"/>
        </w:rPr>
        <w:lastRenderedPageBreak/>
        <w:t>The HR Business Partner has a specific role to play as a Board Member. The HR Business</w:t>
      </w:r>
      <w:r>
        <w:rPr>
          <w:spacing w:val="-7"/>
          <w:sz w:val="24"/>
        </w:rPr>
        <w:t xml:space="preserve"> </w:t>
      </w:r>
      <w:r>
        <w:rPr>
          <w:sz w:val="24"/>
        </w:rPr>
        <w:t>Partner</w:t>
      </w:r>
      <w:r>
        <w:rPr>
          <w:spacing w:val="-5"/>
          <w:sz w:val="24"/>
        </w:rPr>
        <w:t xml:space="preserve"> </w:t>
      </w:r>
      <w:r>
        <w:rPr>
          <w:sz w:val="24"/>
        </w:rPr>
        <w:t>provides</w:t>
      </w:r>
      <w:r>
        <w:rPr>
          <w:spacing w:val="-4"/>
          <w:sz w:val="24"/>
        </w:rPr>
        <w:t xml:space="preserve"> </w:t>
      </w:r>
      <w:r>
        <w:rPr>
          <w:sz w:val="24"/>
        </w:rPr>
        <w:t>an</w:t>
      </w:r>
      <w:r>
        <w:rPr>
          <w:spacing w:val="-4"/>
          <w:sz w:val="24"/>
        </w:rPr>
        <w:t xml:space="preserve"> </w:t>
      </w:r>
      <w:r>
        <w:rPr>
          <w:sz w:val="24"/>
        </w:rPr>
        <w:t>important</w:t>
      </w:r>
      <w:r>
        <w:rPr>
          <w:spacing w:val="-6"/>
          <w:sz w:val="24"/>
        </w:rPr>
        <w:t xml:space="preserve"> </w:t>
      </w:r>
      <w:r>
        <w:rPr>
          <w:sz w:val="24"/>
        </w:rPr>
        <w:t>link between</w:t>
      </w:r>
      <w:r>
        <w:rPr>
          <w:spacing w:val="-4"/>
          <w:sz w:val="24"/>
        </w:rPr>
        <w:t xml:space="preserve"> </w:t>
      </w:r>
      <w:r>
        <w:rPr>
          <w:sz w:val="24"/>
        </w:rPr>
        <w:t>the</w:t>
      </w:r>
      <w:r>
        <w:rPr>
          <w:spacing w:val="-4"/>
          <w:sz w:val="24"/>
        </w:rPr>
        <w:t xml:space="preserve"> </w:t>
      </w:r>
      <w:r>
        <w:rPr>
          <w:sz w:val="24"/>
        </w:rPr>
        <w:t>Board</w:t>
      </w:r>
      <w:r>
        <w:rPr>
          <w:spacing w:val="-7"/>
          <w:sz w:val="24"/>
        </w:rPr>
        <w:t xml:space="preserve"> </w:t>
      </w:r>
      <w:r>
        <w:rPr>
          <w:sz w:val="24"/>
        </w:rPr>
        <w:t>and</w:t>
      </w:r>
      <w:r>
        <w:rPr>
          <w:spacing w:val="-6"/>
          <w:sz w:val="24"/>
        </w:rPr>
        <w:t xml:space="preserve"> </w:t>
      </w:r>
      <w:r>
        <w:rPr>
          <w:sz w:val="24"/>
        </w:rPr>
        <w:t>NICS</w:t>
      </w:r>
      <w:r>
        <w:rPr>
          <w:spacing w:val="-4"/>
          <w:sz w:val="24"/>
        </w:rPr>
        <w:t xml:space="preserve"> </w:t>
      </w:r>
      <w:r>
        <w:rPr>
          <w:sz w:val="24"/>
        </w:rPr>
        <w:t>HR</w:t>
      </w:r>
      <w:r>
        <w:rPr>
          <w:spacing w:val="-5"/>
          <w:sz w:val="24"/>
        </w:rPr>
        <w:t xml:space="preserve"> </w:t>
      </w:r>
      <w:r>
        <w:rPr>
          <w:sz w:val="24"/>
        </w:rPr>
        <w:t>and briefs the Board on Departmental HR performance as well as strategic HR</w:t>
      </w:r>
      <w:r>
        <w:rPr>
          <w:spacing w:val="-28"/>
          <w:sz w:val="24"/>
        </w:rPr>
        <w:t xml:space="preserve"> </w:t>
      </w:r>
      <w:r>
        <w:rPr>
          <w:sz w:val="24"/>
        </w:rPr>
        <w:t>issues</w:t>
      </w:r>
    </w:p>
    <w:p w14:paraId="11451D64" w14:textId="77777777" w:rsidR="00E419C7" w:rsidRPr="00A63BB1" w:rsidRDefault="00E419C7">
      <w:pPr>
        <w:pStyle w:val="BodyText"/>
        <w:spacing w:before="9"/>
        <w:rPr>
          <w:sz w:val="36"/>
          <w:szCs w:val="36"/>
        </w:rPr>
      </w:pPr>
    </w:p>
    <w:p w14:paraId="23854817" w14:textId="77777777" w:rsidR="00E419C7" w:rsidRDefault="00EB2E80">
      <w:pPr>
        <w:pStyle w:val="Heading2"/>
      </w:pPr>
      <w:bookmarkStart w:id="12" w:name="_bookmark12"/>
      <w:bookmarkEnd w:id="12"/>
      <w:r>
        <w:t>Role of NEBMs</w:t>
      </w:r>
    </w:p>
    <w:p w14:paraId="4B2B6E20" w14:textId="77777777" w:rsidR="00E419C7" w:rsidRDefault="00EB2E80">
      <w:pPr>
        <w:pStyle w:val="ListParagraph"/>
        <w:numPr>
          <w:ilvl w:val="0"/>
          <w:numId w:val="4"/>
        </w:numPr>
        <w:tabs>
          <w:tab w:val="left" w:pos="561"/>
        </w:tabs>
        <w:spacing w:before="278"/>
        <w:ind w:right="392"/>
        <w:jc w:val="both"/>
        <w:rPr>
          <w:sz w:val="24"/>
        </w:rPr>
      </w:pPr>
      <w:r>
        <w:rPr>
          <w:sz w:val="24"/>
        </w:rPr>
        <w:t xml:space="preserve">NEBMs are appointed in accordance with the CPANI Code. They are appointed based on merit, taking into account their experience and ability. </w:t>
      </w:r>
      <w:r>
        <w:rPr>
          <w:spacing w:val="3"/>
          <w:sz w:val="24"/>
        </w:rPr>
        <w:t xml:space="preserve">They </w:t>
      </w:r>
      <w:r>
        <w:rPr>
          <w:sz w:val="24"/>
        </w:rPr>
        <w:t>are appointed</w:t>
      </w:r>
      <w:r>
        <w:rPr>
          <w:spacing w:val="-8"/>
          <w:sz w:val="24"/>
        </w:rPr>
        <w:t xml:space="preserve"> </w:t>
      </w:r>
      <w:r>
        <w:rPr>
          <w:sz w:val="24"/>
        </w:rPr>
        <w:t>for</w:t>
      </w:r>
      <w:r>
        <w:rPr>
          <w:spacing w:val="-6"/>
          <w:sz w:val="24"/>
        </w:rPr>
        <w:t xml:space="preserve"> </w:t>
      </w:r>
      <w:r>
        <w:rPr>
          <w:sz w:val="24"/>
        </w:rPr>
        <w:t>an</w:t>
      </w:r>
      <w:r>
        <w:rPr>
          <w:spacing w:val="-5"/>
          <w:sz w:val="24"/>
        </w:rPr>
        <w:t xml:space="preserve"> </w:t>
      </w:r>
      <w:r>
        <w:rPr>
          <w:sz w:val="24"/>
        </w:rPr>
        <w:t>initial</w:t>
      </w:r>
      <w:r>
        <w:rPr>
          <w:spacing w:val="-10"/>
          <w:sz w:val="24"/>
        </w:rPr>
        <w:t xml:space="preserve"> </w:t>
      </w:r>
      <w:r>
        <w:rPr>
          <w:sz w:val="24"/>
        </w:rPr>
        <w:t>period</w:t>
      </w:r>
      <w:r>
        <w:rPr>
          <w:spacing w:val="-5"/>
          <w:sz w:val="24"/>
        </w:rPr>
        <w:t xml:space="preserve"> </w:t>
      </w:r>
      <w:r>
        <w:rPr>
          <w:sz w:val="24"/>
        </w:rPr>
        <w:t>of</w:t>
      </w:r>
      <w:r>
        <w:rPr>
          <w:spacing w:val="-5"/>
          <w:sz w:val="24"/>
        </w:rPr>
        <w:t xml:space="preserve"> </w:t>
      </w:r>
      <w:r>
        <w:rPr>
          <w:sz w:val="24"/>
        </w:rPr>
        <w:t>3</w:t>
      </w:r>
      <w:r>
        <w:rPr>
          <w:spacing w:val="-6"/>
          <w:sz w:val="24"/>
        </w:rPr>
        <w:t xml:space="preserve"> </w:t>
      </w:r>
      <w:r>
        <w:rPr>
          <w:sz w:val="24"/>
        </w:rPr>
        <w:t>years</w:t>
      </w:r>
      <w:r>
        <w:rPr>
          <w:spacing w:val="-6"/>
          <w:sz w:val="24"/>
        </w:rPr>
        <w:t xml:space="preserve"> </w:t>
      </w:r>
      <w:r>
        <w:rPr>
          <w:sz w:val="24"/>
        </w:rPr>
        <w:t>which</w:t>
      </w:r>
      <w:r>
        <w:rPr>
          <w:spacing w:val="-5"/>
          <w:sz w:val="24"/>
        </w:rPr>
        <w:t xml:space="preserve"> </w:t>
      </w:r>
      <w:r>
        <w:rPr>
          <w:sz w:val="24"/>
        </w:rPr>
        <w:t>may</w:t>
      </w:r>
      <w:r>
        <w:rPr>
          <w:spacing w:val="-9"/>
          <w:sz w:val="24"/>
        </w:rPr>
        <w:t xml:space="preserve"> </w:t>
      </w:r>
      <w:r>
        <w:rPr>
          <w:sz w:val="24"/>
        </w:rPr>
        <w:t>be</w:t>
      </w:r>
      <w:r>
        <w:rPr>
          <w:spacing w:val="-5"/>
          <w:sz w:val="24"/>
        </w:rPr>
        <w:t xml:space="preserve"> </w:t>
      </w:r>
      <w:r>
        <w:rPr>
          <w:sz w:val="24"/>
        </w:rPr>
        <w:t>extended</w:t>
      </w:r>
      <w:r>
        <w:rPr>
          <w:spacing w:val="-7"/>
          <w:sz w:val="24"/>
        </w:rPr>
        <w:t xml:space="preserve"> </w:t>
      </w:r>
      <w:r>
        <w:rPr>
          <w:sz w:val="24"/>
        </w:rPr>
        <w:t>by</w:t>
      </w:r>
      <w:r>
        <w:rPr>
          <w:spacing w:val="-9"/>
          <w:sz w:val="24"/>
        </w:rPr>
        <w:t xml:space="preserve"> </w:t>
      </w:r>
      <w:r>
        <w:rPr>
          <w:sz w:val="24"/>
        </w:rPr>
        <w:t>further</w:t>
      </w:r>
      <w:r>
        <w:rPr>
          <w:spacing w:val="-6"/>
          <w:sz w:val="24"/>
        </w:rPr>
        <w:t xml:space="preserve"> </w:t>
      </w:r>
      <w:r>
        <w:rPr>
          <w:sz w:val="24"/>
        </w:rPr>
        <w:t>defined periods by agreement. The maximum total term of appointment is six years. Their primary role is to contribute to the good governance of the Department in an objective and independent manner. In particular, NEBMs</w:t>
      </w:r>
      <w:r>
        <w:rPr>
          <w:spacing w:val="-4"/>
          <w:sz w:val="24"/>
        </w:rPr>
        <w:t xml:space="preserve"> </w:t>
      </w:r>
      <w:r>
        <w:rPr>
          <w:sz w:val="24"/>
        </w:rPr>
        <w:t>should:</w:t>
      </w:r>
    </w:p>
    <w:p w14:paraId="5C2C9E4F" w14:textId="77777777" w:rsidR="00E419C7" w:rsidRDefault="00E419C7">
      <w:pPr>
        <w:pStyle w:val="BodyText"/>
        <w:spacing w:before="1"/>
      </w:pPr>
    </w:p>
    <w:p w14:paraId="36C230FD" w14:textId="77777777" w:rsidR="00E419C7" w:rsidRDefault="00EB2E80">
      <w:pPr>
        <w:pStyle w:val="ListParagraph"/>
        <w:numPr>
          <w:ilvl w:val="1"/>
          <w:numId w:val="4"/>
        </w:numPr>
        <w:tabs>
          <w:tab w:val="left" w:pos="920"/>
          <w:tab w:val="left" w:pos="921"/>
        </w:tabs>
        <w:spacing w:before="1" w:line="293" w:lineRule="exact"/>
        <w:jc w:val="both"/>
        <w:rPr>
          <w:sz w:val="24"/>
        </w:rPr>
      </w:pPr>
      <w:r>
        <w:rPr>
          <w:sz w:val="24"/>
        </w:rPr>
        <w:t>use their experience to challenge/support the Board as</w:t>
      </w:r>
      <w:r>
        <w:rPr>
          <w:spacing w:val="-16"/>
          <w:sz w:val="24"/>
        </w:rPr>
        <w:t xml:space="preserve"> </w:t>
      </w:r>
      <w:r>
        <w:rPr>
          <w:sz w:val="24"/>
        </w:rPr>
        <w:t>appropriate;</w:t>
      </w:r>
    </w:p>
    <w:p w14:paraId="52DE3027" w14:textId="77777777" w:rsidR="00E419C7" w:rsidRDefault="00EB2E80">
      <w:pPr>
        <w:pStyle w:val="ListParagraph"/>
        <w:numPr>
          <w:ilvl w:val="1"/>
          <w:numId w:val="4"/>
        </w:numPr>
        <w:tabs>
          <w:tab w:val="left" w:pos="920"/>
          <w:tab w:val="left" w:pos="921"/>
        </w:tabs>
        <w:ind w:right="408"/>
        <w:jc w:val="both"/>
        <w:rPr>
          <w:sz w:val="24"/>
        </w:rPr>
      </w:pPr>
      <w:r>
        <w:rPr>
          <w:sz w:val="24"/>
        </w:rPr>
        <w:t>ensure the Board obtains and considers all appropriate information to provide effective</w:t>
      </w:r>
      <w:r>
        <w:rPr>
          <w:spacing w:val="-1"/>
          <w:sz w:val="24"/>
        </w:rPr>
        <w:t xml:space="preserve"> </w:t>
      </w:r>
      <w:r>
        <w:rPr>
          <w:sz w:val="24"/>
        </w:rPr>
        <w:t>advice;</w:t>
      </w:r>
    </w:p>
    <w:p w14:paraId="30EA24A1" w14:textId="77777777" w:rsidR="00E419C7" w:rsidRDefault="00EB2E80">
      <w:pPr>
        <w:pStyle w:val="ListParagraph"/>
        <w:numPr>
          <w:ilvl w:val="1"/>
          <w:numId w:val="4"/>
        </w:numPr>
        <w:tabs>
          <w:tab w:val="left" w:pos="920"/>
          <w:tab w:val="left" w:pos="921"/>
        </w:tabs>
        <w:spacing w:line="291" w:lineRule="exact"/>
        <w:jc w:val="both"/>
        <w:rPr>
          <w:sz w:val="24"/>
        </w:rPr>
      </w:pPr>
      <w:r>
        <w:rPr>
          <w:sz w:val="24"/>
        </w:rPr>
        <w:t>advise on the operational and delivery implications of policy</w:t>
      </w:r>
      <w:r>
        <w:rPr>
          <w:spacing w:val="-19"/>
          <w:sz w:val="24"/>
        </w:rPr>
        <w:t xml:space="preserve"> </w:t>
      </w:r>
      <w:r>
        <w:rPr>
          <w:sz w:val="24"/>
        </w:rPr>
        <w:t>proposals;</w:t>
      </w:r>
    </w:p>
    <w:p w14:paraId="218C13E0" w14:textId="77777777" w:rsidR="00E419C7" w:rsidRDefault="00EB2E80">
      <w:pPr>
        <w:pStyle w:val="ListParagraph"/>
        <w:numPr>
          <w:ilvl w:val="1"/>
          <w:numId w:val="4"/>
        </w:numPr>
        <w:tabs>
          <w:tab w:val="left" w:pos="920"/>
          <w:tab w:val="left" w:pos="921"/>
        </w:tabs>
        <w:spacing w:line="292" w:lineRule="exact"/>
        <w:jc w:val="both"/>
        <w:rPr>
          <w:sz w:val="24"/>
        </w:rPr>
      </w:pPr>
      <w:r>
        <w:rPr>
          <w:sz w:val="24"/>
        </w:rPr>
        <w:t>form and Chair an Audit and Risk Assurance Committee</w:t>
      </w:r>
      <w:r>
        <w:rPr>
          <w:spacing w:val="-9"/>
          <w:sz w:val="24"/>
        </w:rPr>
        <w:t xml:space="preserve"> </w:t>
      </w:r>
      <w:r>
        <w:rPr>
          <w:sz w:val="24"/>
        </w:rPr>
        <w:t>(ARAC);</w:t>
      </w:r>
    </w:p>
    <w:p w14:paraId="15E3349F" w14:textId="77777777" w:rsidR="00E419C7" w:rsidRDefault="00EB2E80">
      <w:pPr>
        <w:pStyle w:val="ListParagraph"/>
        <w:numPr>
          <w:ilvl w:val="1"/>
          <w:numId w:val="4"/>
        </w:numPr>
        <w:tabs>
          <w:tab w:val="left" w:pos="920"/>
          <w:tab w:val="left" w:pos="921"/>
        </w:tabs>
        <w:ind w:right="402"/>
        <w:jc w:val="both"/>
        <w:rPr>
          <w:sz w:val="24"/>
        </w:rPr>
      </w:pPr>
      <w:r>
        <w:rPr>
          <w:sz w:val="24"/>
        </w:rPr>
        <w:t>be</w:t>
      </w:r>
      <w:r>
        <w:rPr>
          <w:spacing w:val="-12"/>
          <w:sz w:val="24"/>
        </w:rPr>
        <w:t xml:space="preserve"> </w:t>
      </w:r>
      <w:r>
        <w:rPr>
          <w:sz w:val="24"/>
        </w:rPr>
        <w:t>involved</w:t>
      </w:r>
      <w:r>
        <w:rPr>
          <w:spacing w:val="-9"/>
          <w:sz w:val="24"/>
        </w:rPr>
        <w:t xml:space="preserve"> </w:t>
      </w:r>
      <w:r>
        <w:rPr>
          <w:sz w:val="24"/>
        </w:rPr>
        <w:t>in</w:t>
      </w:r>
      <w:r>
        <w:rPr>
          <w:spacing w:val="-11"/>
          <w:sz w:val="24"/>
        </w:rPr>
        <w:t xml:space="preserve"> </w:t>
      </w:r>
      <w:r>
        <w:rPr>
          <w:sz w:val="24"/>
        </w:rPr>
        <w:t>the</w:t>
      </w:r>
      <w:r>
        <w:rPr>
          <w:spacing w:val="-11"/>
          <w:sz w:val="24"/>
        </w:rPr>
        <w:t xml:space="preserve"> </w:t>
      </w:r>
      <w:r>
        <w:rPr>
          <w:sz w:val="24"/>
        </w:rPr>
        <w:t>processes</w:t>
      </w:r>
      <w:r>
        <w:rPr>
          <w:spacing w:val="-14"/>
          <w:sz w:val="24"/>
        </w:rPr>
        <w:t xml:space="preserve"> </w:t>
      </w:r>
      <w:r>
        <w:rPr>
          <w:sz w:val="24"/>
        </w:rPr>
        <w:t>for</w:t>
      </w:r>
      <w:r>
        <w:rPr>
          <w:spacing w:val="-12"/>
          <w:sz w:val="24"/>
        </w:rPr>
        <w:t xml:space="preserve"> </w:t>
      </w:r>
      <w:r>
        <w:rPr>
          <w:sz w:val="24"/>
        </w:rPr>
        <w:t>recruitment</w:t>
      </w:r>
      <w:r>
        <w:rPr>
          <w:spacing w:val="-11"/>
          <w:sz w:val="24"/>
        </w:rPr>
        <w:t xml:space="preserve"> </w:t>
      </w:r>
      <w:r>
        <w:rPr>
          <w:sz w:val="24"/>
        </w:rPr>
        <w:t>and</w:t>
      </w:r>
      <w:r>
        <w:rPr>
          <w:spacing w:val="-11"/>
          <w:sz w:val="24"/>
        </w:rPr>
        <w:t xml:space="preserve"> </w:t>
      </w:r>
      <w:r>
        <w:rPr>
          <w:sz w:val="24"/>
        </w:rPr>
        <w:t>appraisal</w:t>
      </w:r>
      <w:r>
        <w:rPr>
          <w:spacing w:val="-12"/>
          <w:sz w:val="24"/>
        </w:rPr>
        <w:t xml:space="preserve"> </w:t>
      </w:r>
      <w:r>
        <w:rPr>
          <w:sz w:val="24"/>
        </w:rPr>
        <w:t>of</w:t>
      </w:r>
      <w:r>
        <w:rPr>
          <w:spacing w:val="-10"/>
          <w:sz w:val="24"/>
        </w:rPr>
        <w:t xml:space="preserve"> </w:t>
      </w:r>
      <w:r>
        <w:rPr>
          <w:sz w:val="24"/>
        </w:rPr>
        <w:t>senior</w:t>
      </w:r>
      <w:r>
        <w:rPr>
          <w:spacing w:val="-14"/>
          <w:sz w:val="24"/>
        </w:rPr>
        <w:t xml:space="preserve"> </w:t>
      </w:r>
      <w:r>
        <w:rPr>
          <w:sz w:val="24"/>
        </w:rPr>
        <w:t>executives, and succession planning; and</w:t>
      </w:r>
    </w:p>
    <w:p w14:paraId="48666CBC" w14:textId="77777777" w:rsidR="00E419C7" w:rsidRDefault="00EB2E80">
      <w:pPr>
        <w:pStyle w:val="ListParagraph"/>
        <w:numPr>
          <w:ilvl w:val="1"/>
          <w:numId w:val="4"/>
        </w:numPr>
        <w:tabs>
          <w:tab w:val="left" w:pos="920"/>
          <w:tab w:val="left" w:pos="921"/>
        </w:tabs>
        <w:spacing w:line="293" w:lineRule="exact"/>
        <w:jc w:val="both"/>
        <w:rPr>
          <w:sz w:val="24"/>
        </w:rPr>
      </w:pPr>
      <w:r>
        <w:rPr>
          <w:sz w:val="24"/>
        </w:rPr>
        <w:t>reporting their views in their own section of the department’s Annual</w:t>
      </w:r>
      <w:r>
        <w:rPr>
          <w:spacing w:val="-12"/>
          <w:sz w:val="24"/>
        </w:rPr>
        <w:t xml:space="preserve"> </w:t>
      </w:r>
      <w:r>
        <w:rPr>
          <w:sz w:val="24"/>
        </w:rPr>
        <w:t>Report.</w:t>
      </w:r>
    </w:p>
    <w:p w14:paraId="1C66523F" w14:textId="77777777" w:rsidR="00E419C7" w:rsidRPr="00A63BB1" w:rsidRDefault="00E419C7" w:rsidP="009D4D8E">
      <w:pPr>
        <w:pStyle w:val="BodyText"/>
        <w:jc w:val="both"/>
        <w:rPr>
          <w:sz w:val="36"/>
          <w:szCs w:val="36"/>
        </w:rPr>
      </w:pPr>
    </w:p>
    <w:p w14:paraId="1C6E0E96" w14:textId="77777777" w:rsidR="00E419C7" w:rsidRDefault="00EB2E80">
      <w:pPr>
        <w:pStyle w:val="Heading2"/>
      </w:pPr>
      <w:bookmarkStart w:id="13" w:name="_bookmark13"/>
      <w:bookmarkEnd w:id="13"/>
      <w:r>
        <w:t>All Members</w:t>
      </w:r>
    </w:p>
    <w:p w14:paraId="45323FD9" w14:textId="77777777" w:rsidR="00E419C7" w:rsidRDefault="00EB2E80">
      <w:pPr>
        <w:pStyle w:val="ListParagraph"/>
        <w:numPr>
          <w:ilvl w:val="0"/>
          <w:numId w:val="4"/>
        </w:numPr>
        <w:tabs>
          <w:tab w:val="left" w:pos="561"/>
        </w:tabs>
        <w:spacing w:before="278"/>
        <w:ind w:right="402"/>
        <w:jc w:val="both"/>
        <w:rPr>
          <w:sz w:val="24"/>
        </w:rPr>
      </w:pPr>
      <w:r>
        <w:rPr>
          <w:sz w:val="24"/>
        </w:rPr>
        <w:t>All</w:t>
      </w:r>
      <w:r>
        <w:rPr>
          <w:spacing w:val="-11"/>
          <w:sz w:val="24"/>
        </w:rPr>
        <w:t xml:space="preserve"> </w:t>
      </w:r>
      <w:r>
        <w:rPr>
          <w:sz w:val="24"/>
        </w:rPr>
        <w:t>Members</w:t>
      </w:r>
      <w:r>
        <w:rPr>
          <w:spacing w:val="-11"/>
          <w:sz w:val="24"/>
        </w:rPr>
        <w:t xml:space="preserve"> </w:t>
      </w:r>
      <w:r>
        <w:rPr>
          <w:sz w:val="24"/>
        </w:rPr>
        <w:t>are</w:t>
      </w:r>
      <w:r>
        <w:rPr>
          <w:spacing w:val="-10"/>
          <w:sz w:val="24"/>
        </w:rPr>
        <w:t xml:space="preserve"> </w:t>
      </w:r>
      <w:r>
        <w:rPr>
          <w:sz w:val="24"/>
        </w:rPr>
        <w:t>expected</w:t>
      </w:r>
      <w:r>
        <w:rPr>
          <w:spacing w:val="-8"/>
          <w:sz w:val="24"/>
        </w:rPr>
        <w:t xml:space="preserve"> </w:t>
      </w:r>
      <w:r>
        <w:rPr>
          <w:sz w:val="24"/>
        </w:rPr>
        <w:t>to</w:t>
      </w:r>
      <w:r>
        <w:rPr>
          <w:spacing w:val="-9"/>
          <w:sz w:val="24"/>
        </w:rPr>
        <w:t xml:space="preserve"> </w:t>
      </w:r>
      <w:r>
        <w:rPr>
          <w:sz w:val="24"/>
        </w:rPr>
        <w:t>contribute</w:t>
      </w:r>
      <w:r>
        <w:rPr>
          <w:spacing w:val="-9"/>
          <w:sz w:val="24"/>
        </w:rPr>
        <w:t xml:space="preserve"> </w:t>
      </w:r>
      <w:r>
        <w:rPr>
          <w:sz w:val="24"/>
        </w:rPr>
        <w:t>constructively</w:t>
      </w:r>
      <w:r>
        <w:rPr>
          <w:spacing w:val="-12"/>
          <w:sz w:val="24"/>
        </w:rPr>
        <w:t xml:space="preserve"> </w:t>
      </w:r>
      <w:r>
        <w:rPr>
          <w:sz w:val="24"/>
        </w:rPr>
        <w:t>to</w:t>
      </w:r>
      <w:r>
        <w:rPr>
          <w:spacing w:val="-9"/>
          <w:sz w:val="24"/>
        </w:rPr>
        <w:t xml:space="preserve"> </w:t>
      </w:r>
      <w:r>
        <w:rPr>
          <w:sz w:val="24"/>
        </w:rPr>
        <w:t>the</w:t>
      </w:r>
      <w:r>
        <w:rPr>
          <w:spacing w:val="-9"/>
          <w:sz w:val="24"/>
        </w:rPr>
        <w:t xml:space="preserve"> </w:t>
      </w:r>
      <w:r>
        <w:rPr>
          <w:sz w:val="24"/>
        </w:rPr>
        <w:t>business</w:t>
      </w:r>
      <w:r>
        <w:rPr>
          <w:spacing w:val="-10"/>
          <w:sz w:val="24"/>
        </w:rPr>
        <w:t xml:space="preserve"> </w:t>
      </w:r>
      <w:r>
        <w:rPr>
          <w:sz w:val="24"/>
        </w:rPr>
        <w:t>of</w:t>
      </w:r>
      <w:r>
        <w:rPr>
          <w:spacing w:val="-7"/>
          <w:sz w:val="24"/>
        </w:rPr>
        <w:t xml:space="preserve"> </w:t>
      </w:r>
      <w:r>
        <w:rPr>
          <w:sz w:val="24"/>
        </w:rPr>
        <w:t>the</w:t>
      </w:r>
      <w:r>
        <w:rPr>
          <w:spacing w:val="-9"/>
          <w:sz w:val="24"/>
        </w:rPr>
        <w:t xml:space="preserve"> </w:t>
      </w:r>
      <w:r>
        <w:rPr>
          <w:sz w:val="24"/>
        </w:rPr>
        <w:t xml:space="preserve">Board and to follow the seven principles of public life as outlined at </w:t>
      </w:r>
      <w:r>
        <w:rPr>
          <w:b/>
          <w:sz w:val="24"/>
        </w:rPr>
        <w:t>Appendix</w:t>
      </w:r>
      <w:r>
        <w:rPr>
          <w:b/>
          <w:spacing w:val="-9"/>
          <w:sz w:val="24"/>
        </w:rPr>
        <w:t xml:space="preserve"> </w:t>
      </w:r>
      <w:r>
        <w:rPr>
          <w:b/>
          <w:sz w:val="24"/>
        </w:rPr>
        <w:t>1</w:t>
      </w:r>
      <w:r>
        <w:rPr>
          <w:sz w:val="24"/>
        </w:rPr>
        <w:t>.</w:t>
      </w:r>
    </w:p>
    <w:p w14:paraId="33C839E1" w14:textId="57FA62D2" w:rsidR="00E419C7" w:rsidRDefault="00E419C7">
      <w:pPr>
        <w:pStyle w:val="BodyText"/>
        <w:rPr>
          <w:sz w:val="22"/>
          <w:szCs w:val="22"/>
        </w:rPr>
      </w:pPr>
    </w:p>
    <w:p w14:paraId="3BADFBF0" w14:textId="0CE26FF2" w:rsidR="00DC5A36" w:rsidRDefault="00DC5A36">
      <w:pPr>
        <w:pStyle w:val="BodyText"/>
        <w:rPr>
          <w:sz w:val="22"/>
          <w:szCs w:val="22"/>
        </w:rPr>
      </w:pPr>
    </w:p>
    <w:p w14:paraId="65ED522E" w14:textId="3CCC7C74" w:rsidR="00DC5A36" w:rsidRDefault="00DC5A36">
      <w:pPr>
        <w:pStyle w:val="BodyText"/>
        <w:rPr>
          <w:sz w:val="22"/>
          <w:szCs w:val="22"/>
        </w:rPr>
      </w:pPr>
    </w:p>
    <w:p w14:paraId="0BCF4DC1" w14:textId="7698FB5F" w:rsidR="00DC5A36" w:rsidRDefault="00DC5A36">
      <w:pPr>
        <w:pStyle w:val="BodyText"/>
        <w:rPr>
          <w:sz w:val="22"/>
          <w:szCs w:val="22"/>
        </w:rPr>
      </w:pPr>
    </w:p>
    <w:p w14:paraId="65F06B56" w14:textId="0C88DDDF" w:rsidR="00DC5A36" w:rsidRDefault="00DC5A36">
      <w:pPr>
        <w:pStyle w:val="BodyText"/>
        <w:rPr>
          <w:sz w:val="22"/>
          <w:szCs w:val="22"/>
        </w:rPr>
      </w:pPr>
    </w:p>
    <w:p w14:paraId="79B46E3A" w14:textId="2079C5F6" w:rsidR="00DC5A36" w:rsidRDefault="00DC5A36">
      <w:pPr>
        <w:pStyle w:val="BodyText"/>
        <w:rPr>
          <w:sz w:val="22"/>
          <w:szCs w:val="22"/>
        </w:rPr>
      </w:pPr>
    </w:p>
    <w:p w14:paraId="7AAC43DB" w14:textId="6C2055D4" w:rsidR="00DC5A36" w:rsidRDefault="00DC5A36">
      <w:pPr>
        <w:pStyle w:val="BodyText"/>
        <w:rPr>
          <w:sz w:val="22"/>
          <w:szCs w:val="22"/>
        </w:rPr>
      </w:pPr>
    </w:p>
    <w:p w14:paraId="2F89A09A" w14:textId="107777A9" w:rsidR="00DC5A36" w:rsidRDefault="00DC5A36">
      <w:pPr>
        <w:pStyle w:val="BodyText"/>
        <w:rPr>
          <w:sz w:val="22"/>
          <w:szCs w:val="22"/>
        </w:rPr>
      </w:pPr>
    </w:p>
    <w:p w14:paraId="52363A9A" w14:textId="56456C72" w:rsidR="00DC5A36" w:rsidRDefault="00DC5A36">
      <w:pPr>
        <w:pStyle w:val="BodyText"/>
        <w:rPr>
          <w:sz w:val="22"/>
          <w:szCs w:val="22"/>
        </w:rPr>
      </w:pPr>
    </w:p>
    <w:p w14:paraId="77BEB724" w14:textId="77777777" w:rsidR="00BB0E25" w:rsidRDefault="00BB0E25">
      <w:pPr>
        <w:pStyle w:val="BodyText"/>
        <w:rPr>
          <w:sz w:val="22"/>
          <w:szCs w:val="22"/>
        </w:rPr>
      </w:pPr>
    </w:p>
    <w:p w14:paraId="080CEB5A" w14:textId="77777777" w:rsidR="00BB0E25" w:rsidRDefault="00BB0E25">
      <w:pPr>
        <w:pStyle w:val="BodyText"/>
        <w:rPr>
          <w:sz w:val="22"/>
          <w:szCs w:val="22"/>
        </w:rPr>
      </w:pPr>
    </w:p>
    <w:p w14:paraId="09C460DB" w14:textId="77777777" w:rsidR="00BB0E25" w:rsidRDefault="00BB0E25">
      <w:pPr>
        <w:pStyle w:val="BodyText"/>
        <w:rPr>
          <w:sz w:val="22"/>
          <w:szCs w:val="22"/>
        </w:rPr>
      </w:pPr>
    </w:p>
    <w:p w14:paraId="405E42B5" w14:textId="3E142EFD" w:rsidR="00DC5A36" w:rsidRDefault="00DC5A36">
      <w:pPr>
        <w:pStyle w:val="BodyText"/>
        <w:rPr>
          <w:sz w:val="22"/>
          <w:szCs w:val="22"/>
        </w:rPr>
      </w:pPr>
    </w:p>
    <w:p w14:paraId="275B6E96" w14:textId="5A5D39CE" w:rsidR="00DC5A36" w:rsidRDefault="00DC5A36">
      <w:pPr>
        <w:pStyle w:val="BodyText"/>
        <w:rPr>
          <w:sz w:val="22"/>
          <w:szCs w:val="22"/>
        </w:rPr>
      </w:pPr>
    </w:p>
    <w:p w14:paraId="705F5357" w14:textId="77777777" w:rsidR="006B7ED0" w:rsidRDefault="006B7ED0">
      <w:pPr>
        <w:pStyle w:val="BodyText"/>
        <w:rPr>
          <w:sz w:val="22"/>
          <w:szCs w:val="22"/>
        </w:rPr>
      </w:pPr>
    </w:p>
    <w:p w14:paraId="591646F2" w14:textId="77777777" w:rsidR="006B7ED0" w:rsidRDefault="006B7ED0">
      <w:pPr>
        <w:pStyle w:val="BodyText"/>
        <w:rPr>
          <w:sz w:val="22"/>
          <w:szCs w:val="22"/>
        </w:rPr>
      </w:pPr>
    </w:p>
    <w:p w14:paraId="65745188" w14:textId="77777777" w:rsidR="006B7ED0" w:rsidRDefault="006B7ED0">
      <w:pPr>
        <w:pStyle w:val="BodyText"/>
        <w:rPr>
          <w:sz w:val="22"/>
          <w:szCs w:val="22"/>
        </w:rPr>
      </w:pPr>
    </w:p>
    <w:p w14:paraId="5FBD0002" w14:textId="77777777" w:rsidR="006B7ED0" w:rsidRDefault="006B7ED0">
      <w:pPr>
        <w:pStyle w:val="BodyText"/>
        <w:rPr>
          <w:sz w:val="22"/>
          <w:szCs w:val="22"/>
        </w:rPr>
      </w:pPr>
    </w:p>
    <w:p w14:paraId="1AA9CF8B" w14:textId="77777777" w:rsidR="006B7ED0" w:rsidRDefault="006B7ED0">
      <w:pPr>
        <w:pStyle w:val="BodyText"/>
        <w:rPr>
          <w:sz w:val="22"/>
          <w:szCs w:val="22"/>
        </w:rPr>
      </w:pPr>
    </w:p>
    <w:p w14:paraId="310ED76B" w14:textId="77777777" w:rsidR="006B7ED0" w:rsidRDefault="006B7ED0">
      <w:pPr>
        <w:pStyle w:val="BodyText"/>
        <w:rPr>
          <w:sz w:val="22"/>
          <w:szCs w:val="22"/>
        </w:rPr>
      </w:pPr>
    </w:p>
    <w:p w14:paraId="457F7432" w14:textId="153226D1" w:rsidR="00DC5A36" w:rsidRDefault="00DC5A36">
      <w:pPr>
        <w:pStyle w:val="BodyText"/>
        <w:rPr>
          <w:sz w:val="22"/>
          <w:szCs w:val="22"/>
        </w:rPr>
      </w:pPr>
    </w:p>
    <w:p w14:paraId="4007CA4C" w14:textId="26EA4CF0" w:rsidR="00DC5A36" w:rsidRDefault="00DC5A36">
      <w:pPr>
        <w:pStyle w:val="BodyText"/>
        <w:rPr>
          <w:sz w:val="22"/>
          <w:szCs w:val="22"/>
        </w:rPr>
      </w:pPr>
    </w:p>
    <w:p w14:paraId="05964C10" w14:textId="1C5A05F0" w:rsidR="00DC5A36" w:rsidRDefault="00DC5A36">
      <w:pPr>
        <w:pStyle w:val="BodyText"/>
        <w:rPr>
          <w:sz w:val="22"/>
          <w:szCs w:val="22"/>
        </w:rPr>
      </w:pPr>
    </w:p>
    <w:p w14:paraId="44A290F1" w14:textId="77777777" w:rsidR="00DC5A36" w:rsidRPr="00523DFE" w:rsidRDefault="00DC5A36">
      <w:pPr>
        <w:pStyle w:val="BodyText"/>
        <w:rPr>
          <w:sz w:val="22"/>
          <w:szCs w:val="22"/>
        </w:rPr>
      </w:pPr>
    </w:p>
    <w:p w14:paraId="2361429C" w14:textId="77777777" w:rsidR="00E419C7" w:rsidRDefault="00EB2E80">
      <w:pPr>
        <w:pStyle w:val="Heading1"/>
        <w:spacing w:before="215"/>
      </w:pPr>
      <w:bookmarkStart w:id="14" w:name="_bookmark14"/>
      <w:bookmarkEnd w:id="14"/>
      <w:r>
        <w:lastRenderedPageBreak/>
        <w:t>COMMITTEES OF THE BOARD</w:t>
      </w:r>
    </w:p>
    <w:p w14:paraId="6545144A" w14:textId="77777777" w:rsidR="00E419C7" w:rsidRDefault="00EB2E80">
      <w:pPr>
        <w:pStyle w:val="ListParagraph"/>
        <w:numPr>
          <w:ilvl w:val="0"/>
          <w:numId w:val="4"/>
        </w:numPr>
        <w:tabs>
          <w:tab w:val="left" w:pos="561"/>
        </w:tabs>
        <w:spacing w:before="278"/>
        <w:ind w:right="407"/>
        <w:jc w:val="both"/>
        <w:rPr>
          <w:sz w:val="24"/>
        </w:rPr>
      </w:pPr>
      <w:r>
        <w:rPr>
          <w:sz w:val="24"/>
        </w:rPr>
        <w:t>The Board has established the following Committees to oversee and provide advice to the Board on specific areas of</w:t>
      </w:r>
      <w:r>
        <w:rPr>
          <w:spacing w:val="-5"/>
          <w:sz w:val="24"/>
        </w:rPr>
        <w:t xml:space="preserve"> </w:t>
      </w:r>
      <w:r>
        <w:rPr>
          <w:sz w:val="24"/>
        </w:rPr>
        <w:t>work.</w:t>
      </w:r>
    </w:p>
    <w:p w14:paraId="26284EE0" w14:textId="77777777" w:rsidR="00E419C7" w:rsidRPr="00523DFE" w:rsidRDefault="00E419C7">
      <w:pPr>
        <w:pStyle w:val="BodyText"/>
        <w:spacing w:before="3"/>
        <w:rPr>
          <w:sz w:val="22"/>
          <w:szCs w:val="22"/>
        </w:rPr>
      </w:pPr>
    </w:p>
    <w:p w14:paraId="7366A1BE" w14:textId="77777777" w:rsidR="00E419C7" w:rsidRDefault="00EB2E80">
      <w:pPr>
        <w:pStyle w:val="Heading2"/>
      </w:pPr>
      <w:bookmarkStart w:id="15" w:name="_bookmark15"/>
      <w:bookmarkEnd w:id="15"/>
      <w:r>
        <w:t>The Audit and Risk Assurance Committee (ARAC)</w:t>
      </w:r>
    </w:p>
    <w:p w14:paraId="4357E2F8" w14:textId="350E610D" w:rsidR="00E419C7" w:rsidRDefault="00EB2E80">
      <w:pPr>
        <w:pStyle w:val="ListParagraph"/>
        <w:numPr>
          <w:ilvl w:val="0"/>
          <w:numId w:val="4"/>
        </w:numPr>
        <w:tabs>
          <w:tab w:val="left" w:pos="561"/>
        </w:tabs>
        <w:spacing w:before="278"/>
        <w:ind w:right="394"/>
        <w:jc w:val="both"/>
        <w:rPr>
          <w:sz w:val="24"/>
        </w:rPr>
      </w:pPr>
      <w:r>
        <w:rPr>
          <w:sz w:val="24"/>
        </w:rPr>
        <w:t>The</w:t>
      </w:r>
      <w:r>
        <w:rPr>
          <w:spacing w:val="-4"/>
          <w:sz w:val="24"/>
        </w:rPr>
        <w:t xml:space="preserve"> </w:t>
      </w:r>
      <w:r>
        <w:rPr>
          <w:sz w:val="24"/>
        </w:rPr>
        <w:t>ARAC</w:t>
      </w:r>
      <w:r>
        <w:rPr>
          <w:spacing w:val="-4"/>
          <w:sz w:val="24"/>
        </w:rPr>
        <w:t xml:space="preserve"> </w:t>
      </w:r>
      <w:r>
        <w:rPr>
          <w:sz w:val="24"/>
        </w:rPr>
        <w:t>is</w:t>
      </w:r>
      <w:r>
        <w:rPr>
          <w:spacing w:val="-6"/>
          <w:sz w:val="24"/>
        </w:rPr>
        <w:t xml:space="preserve"> </w:t>
      </w:r>
      <w:r>
        <w:rPr>
          <w:sz w:val="24"/>
        </w:rPr>
        <w:t>responsible</w:t>
      </w:r>
      <w:r>
        <w:rPr>
          <w:spacing w:val="-6"/>
          <w:sz w:val="24"/>
        </w:rPr>
        <w:t xml:space="preserve"> </w:t>
      </w:r>
      <w:r>
        <w:rPr>
          <w:sz w:val="24"/>
        </w:rPr>
        <w:t>for</w:t>
      </w:r>
      <w:r>
        <w:rPr>
          <w:spacing w:val="-7"/>
          <w:sz w:val="24"/>
        </w:rPr>
        <w:t xml:space="preserve"> </w:t>
      </w:r>
      <w:r>
        <w:rPr>
          <w:sz w:val="24"/>
        </w:rPr>
        <w:t>providing</w:t>
      </w:r>
      <w:r>
        <w:rPr>
          <w:spacing w:val="-5"/>
          <w:sz w:val="24"/>
        </w:rPr>
        <w:t xml:space="preserve"> </w:t>
      </w:r>
      <w:r>
        <w:rPr>
          <w:sz w:val="24"/>
        </w:rPr>
        <w:t>advice</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Board</w:t>
      </w:r>
      <w:r>
        <w:rPr>
          <w:spacing w:val="-7"/>
          <w:sz w:val="24"/>
        </w:rPr>
        <w:t xml:space="preserve"> </w:t>
      </w:r>
      <w:r>
        <w:rPr>
          <w:sz w:val="24"/>
        </w:rPr>
        <w:t>and</w:t>
      </w:r>
      <w:r>
        <w:rPr>
          <w:spacing w:val="-3"/>
          <w:sz w:val="24"/>
        </w:rPr>
        <w:t xml:space="preserve"> </w:t>
      </w:r>
      <w:r>
        <w:rPr>
          <w:sz w:val="24"/>
        </w:rPr>
        <w:t>Accounting</w:t>
      </w:r>
      <w:r>
        <w:rPr>
          <w:spacing w:val="-6"/>
          <w:sz w:val="24"/>
        </w:rPr>
        <w:t xml:space="preserve"> </w:t>
      </w:r>
      <w:r>
        <w:rPr>
          <w:sz w:val="24"/>
        </w:rPr>
        <w:t>Officer on corporate governance issues. The Committee supports the Board and Accounting Officer by reviewing the comprehensiveness and reliability of assurances on governance, risk management, the internal control environment and the integrity of financial statements and the Annual Report (including leading the</w:t>
      </w:r>
      <w:r>
        <w:rPr>
          <w:spacing w:val="-6"/>
          <w:sz w:val="24"/>
        </w:rPr>
        <w:t xml:space="preserve"> </w:t>
      </w:r>
      <w:r>
        <w:rPr>
          <w:sz w:val="24"/>
        </w:rPr>
        <w:t>assessment</w:t>
      </w:r>
      <w:r>
        <w:rPr>
          <w:spacing w:val="-6"/>
          <w:sz w:val="24"/>
        </w:rPr>
        <w:t xml:space="preserve"> </w:t>
      </w:r>
      <w:r>
        <w:rPr>
          <w:sz w:val="24"/>
        </w:rPr>
        <w:t>of</w:t>
      </w:r>
      <w:r>
        <w:rPr>
          <w:spacing w:val="-1"/>
          <w:sz w:val="24"/>
        </w:rPr>
        <w:t xml:space="preserve"> </w:t>
      </w:r>
      <w:r>
        <w:rPr>
          <w:sz w:val="24"/>
        </w:rPr>
        <w:t>the</w:t>
      </w:r>
      <w:r>
        <w:rPr>
          <w:spacing w:val="-8"/>
          <w:sz w:val="24"/>
        </w:rPr>
        <w:t xml:space="preserve"> </w:t>
      </w:r>
      <w:r>
        <w:rPr>
          <w:sz w:val="24"/>
        </w:rPr>
        <w:t>Governance</w:t>
      </w:r>
      <w:r>
        <w:rPr>
          <w:spacing w:val="-6"/>
          <w:sz w:val="24"/>
        </w:rPr>
        <w:t xml:space="preserve"> </w:t>
      </w:r>
      <w:r>
        <w:rPr>
          <w:sz w:val="24"/>
        </w:rPr>
        <w:t>Statement</w:t>
      </w:r>
      <w:r>
        <w:rPr>
          <w:spacing w:val="-5"/>
          <w:sz w:val="24"/>
        </w:rPr>
        <w:t xml:space="preserve"> </w:t>
      </w:r>
      <w:r>
        <w:rPr>
          <w:sz w:val="24"/>
        </w:rPr>
        <w:t>for</w:t>
      </w:r>
      <w:r>
        <w:rPr>
          <w:spacing w:val="-7"/>
          <w:sz w:val="24"/>
        </w:rPr>
        <w:t xml:space="preserve"> </w:t>
      </w:r>
      <w:r>
        <w:rPr>
          <w:sz w:val="24"/>
        </w:rPr>
        <w:t>the</w:t>
      </w:r>
      <w:r>
        <w:rPr>
          <w:spacing w:val="-5"/>
          <w:sz w:val="24"/>
        </w:rPr>
        <w:t xml:space="preserve"> </w:t>
      </w:r>
      <w:r>
        <w:rPr>
          <w:sz w:val="24"/>
        </w:rPr>
        <w:t>Board).</w:t>
      </w:r>
      <w:r>
        <w:rPr>
          <w:spacing w:val="-1"/>
          <w:sz w:val="24"/>
        </w:rPr>
        <w:t xml:space="preserve"> </w:t>
      </w:r>
      <w:r>
        <w:rPr>
          <w:sz w:val="24"/>
        </w:rPr>
        <w:t>The</w:t>
      </w:r>
      <w:r>
        <w:rPr>
          <w:spacing w:val="-4"/>
          <w:sz w:val="24"/>
        </w:rPr>
        <w:t xml:space="preserve"> </w:t>
      </w:r>
      <w:r>
        <w:rPr>
          <w:sz w:val="24"/>
        </w:rPr>
        <w:t>Committee</w:t>
      </w:r>
      <w:r>
        <w:rPr>
          <w:spacing w:val="-5"/>
          <w:sz w:val="24"/>
        </w:rPr>
        <w:t xml:space="preserve"> </w:t>
      </w:r>
      <w:r>
        <w:rPr>
          <w:sz w:val="24"/>
        </w:rPr>
        <w:t>also oversees</w:t>
      </w:r>
      <w:r>
        <w:rPr>
          <w:spacing w:val="-13"/>
          <w:sz w:val="24"/>
        </w:rPr>
        <w:t xml:space="preserve"> </w:t>
      </w:r>
      <w:r>
        <w:rPr>
          <w:sz w:val="24"/>
        </w:rPr>
        <w:t>the</w:t>
      </w:r>
      <w:r>
        <w:rPr>
          <w:spacing w:val="-11"/>
          <w:sz w:val="24"/>
        </w:rPr>
        <w:t xml:space="preserve"> </w:t>
      </w:r>
      <w:r>
        <w:rPr>
          <w:sz w:val="24"/>
        </w:rPr>
        <w:t>internal</w:t>
      </w:r>
      <w:r>
        <w:rPr>
          <w:spacing w:val="-14"/>
          <w:sz w:val="24"/>
        </w:rPr>
        <w:t xml:space="preserve"> </w:t>
      </w:r>
      <w:r>
        <w:rPr>
          <w:sz w:val="24"/>
        </w:rPr>
        <w:t>audit</w:t>
      </w:r>
      <w:r>
        <w:rPr>
          <w:spacing w:val="-12"/>
          <w:sz w:val="24"/>
        </w:rPr>
        <w:t xml:space="preserve"> </w:t>
      </w:r>
      <w:r>
        <w:rPr>
          <w:sz w:val="24"/>
        </w:rPr>
        <w:t>strategy</w:t>
      </w:r>
      <w:r>
        <w:rPr>
          <w:spacing w:val="-14"/>
          <w:sz w:val="24"/>
        </w:rPr>
        <w:t xml:space="preserve"> </w:t>
      </w:r>
      <w:r>
        <w:rPr>
          <w:sz w:val="24"/>
        </w:rPr>
        <w:t>and</w:t>
      </w:r>
      <w:r>
        <w:rPr>
          <w:spacing w:val="-13"/>
          <w:sz w:val="24"/>
        </w:rPr>
        <w:t xml:space="preserve"> </w:t>
      </w:r>
      <w:r>
        <w:rPr>
          <w:sz w:val="24"/>
        </w:rPr>
        <w:t>progress</w:t>
      </w:r>
      <w:r>
        <w:rPr>
          <w:spacing w:val="-7"/>
          <w:sz w:val="24"/>
        </w:rPr>
        <w:t xml:space="preserve"> </w:t>
      </w:r>
      <w:r>
        <w:rPr>
          <w:sz w:val="24"/>
        </w:rPr>
        <w:t>against</w:t>
      </w:r>
      <w:r>
        <w:rPr>
          <w:spacing w:val="-13"/>
          <w:sz w:val="24"/>
        </w:rPr>
        <w:t xml:space="preserve"> </w:t>
      </w:r>
      <w:r>
        <w:rPr>
          <w:sz w:val="24"/>
        </w:rPr>
        <w:t>audit</w:t>
      </w:r>
      <w:r>
        <w:rPr>
          <w:spacing w:val="-12"/>
          <w:sz w:val="24"/>
        </w:rPr>
        <w:t xml:space="preserve"> </w:t>
      </w:r>
      <w:r w:rsidR="00516049">
        <w:rPr>
          <w:sz w:val="24"/>
        </w:rPr>
        <w:t>plans and</w:t>
      </w:r>
      <w:r>
        <w:rPr>
          <w:spacing w:val="-13"/>
          <w:sz w:val="24"/>
        </w:rPr>
        <w:t xml:space="preserve"> </w:t>
      </w:r>
      <w:r>
        <w:rPr>
          <w:sz w:val="24"/>
        </w:rPr>
        <w:t>provides regular</w:t>
      </w:r>
      <w:r>
        <w:rPr>
          <w:spacing w:val="-8"/>
          <w:sz w:val="24"/>
        </w:rPr>
        <w:t xml:space="preserve"> </w:t>
      </w:r>
      <w:r>
        <w:rPr>
          <w:sz w:val="24"/>
        </w:rPr>
        <w:t>advice</w:t>
      </w:r>
      <w:r>
        <w:rPr>
          <w:spacing w:val="-7"/>
          <w:sz w:val="24"/>
        </w:rPr>
        <w:t xml:space="preserve"> </w:t>
      </w:r>
      <w:r>
        <w:rPr>
          <w:sz w:val="24"/>
        </w:rPr>
        <w:t>on</w:t>
      </w:r>
      <w:r>
        <w:rPr>
          <w:spacing w:val="-7"/>
          <w:sz w:val="24"/>
        </w:rPr>
        <w:t xml:space="preserve"> </w:t>
      </w:r>
      <w:r>
        <w:rPr>
          <w:sz w:val="24"/>
        </w:rPr>
        <w:t>governance</w:t>
      </w:r>
      <w:r>
        <w:rPr>
          <w:spacing w:val="-9"/>
          <w:sz w:val="24"/>
        </w:rPr>
        <w:t xml:space="preserve"> </w:t>
      </w:r>
      <w:r>
        <w:rPr>
          <w:sz w:val="24"/>
        </w:rPr>
        <w:t>and</w:t>
      </w:r>
      <w:r>
        <w:rPr>
          <w:spacing w:val="-9"/>
          <w:sz w:val="24"/>
        </w:rPr>
        <w:t xml:space="preserve"> </w:t>
      </w:r>
      <w:r>
        <w:rPr>
          <w:sz w:val="24"/>
        </w:rPr>
        <w:t>performance</w:t>
      </w:r>
      <w:r>
        <w:rPr>
          <w:spacing w:val="-7"/>
          <w:sz w:val="24"/>
        </w:rPr>
        <w:t xml:space="preserve"> </w:t>
      </w:r>
      <w:r>
        <w:rPr>
          <w:sz w:val="24"/>
        </w:rPr>
        <w:t>issues</w:t>
      </w:r>
      <w:r>
        <w:rPr>
          <w:spacing w:val="-10"/>
          <w:sz w:val="24"/>
        </w:rPr>
        <w:t xml:space="preserve"> </w:t>
      </w:r>
      <w:r>
        <w:rPr>
          <w:sz w:val="24"/>
        </w:rPr>
        <w:t>arising</w:t>
      </w:r>
      <w:r>
        <w:rPr>
          <w:spacing w:val="-8"/>
          <w:sz w:val="24"/>
        </w:rPr>
        <w:t xml:space="preserve"> </w:t>
      </w:r>
      <w:r>
        <w:rPr>
          <w:sz w:val="24"/>
        </w:rPr>
        <w:t>in</w:t>
      </w:r>
      <w:r>
        <w:rPr>
          <w:spacing w:val="-7"/>
          <w:sz w:val="24"/>
        </w:rPr>
        <w:t xml:space="preserve"> </w:t>
      </w:r>
      <w:r>
        <w:rPr>
          <w:sz w:val="24"/>
        </w:rPr>
        <w:t>the</w:t>
      </w:r>
      <w:r>
        <w:rPr>
          <w:spacing w:val="-9"/>
          <w:sz w:val="24"/>
        </w:rPr>
        <w:t xml:space="preserve"> </w:t>
      </w:r>
      <w:r>
        <w:rPr>
          <w:sz w:val="24"/>
        </w:rPr>
        <w:t xml:space="preserve">Department’s </w:t>
      </w:r>
      <w:r w:rsidR="004065C6">
        <w:rPr>
          <w:sz w:val="24"/>
        </w:rPr>
        <w:t>Partner Organisations</w:t>
      </w:r>
      <w:r>
        <w:rPr>
          <w:sz w:val="24"/>
        </w:rPr>
        <w:t>.</w:t>
      </w:r>
    </w:p>
    <w:p w14:paraId="1DAB2222" w14:textId="11774BBB" w:rsidR="00B13160" w:rsidRPr="00523DFE" w:rsidRDefault="00B13160">
      <w:pPr>
        <w:jc w:val="both"/>
      </w:pPr>
    </w:p>
    <w:p w14:paraId="49492441" w14:textId="77777777" w:rsidR="00E419C7" w:rsidRDefault="00EB2E80">
      <w:pPr>
        <w:pStyle w:val="ListParagraph"/>
        <w:numPr>
          <w:ilvl w:val="0"/>
          <w:numId w:val="4"/>
        </w:numPr>
        <w:tabs>
          <w:tab w:val="left" w:pos="561"/>
        </w:tabs>
        <w:spacing w:before="113"/>
        <w:ind w:right="393"/>
        <w:jc w:val="both"/>
        <w:rPr>
          <w:sz w:val="24"/>
        </w:rPr>
      </w:pPr>
      <w:r>
        <w:rPr>
          <w:sz w:val="24"/>
        </w:rPr>
        <w:t>The Committee comprises of at least three Members with at least one Member having recent and relevant financial experience. It is chaired by a NEBM, with remaining Members comprising: at least one other NEBM; and Independent External Members who are senior civil servants drawn from other Departments. The Chair provides regular feedback and assurance to the Board on the work of the Committee, including any particular concerns and/or recommendations raised at meetings, through written and verbal reports at Board</w:t>
      </w:r>
      <w:r>
        <w:rPr>
          <w:spacing w:val="-11"/>
          <w:sz w:val="24"/>
        </w:rPr>
        <w:t xml:space="preserve"> </w:t>
      </w:r>
      <w:r>
        <w:rPr>
          <w:sz w:val="24"/>
        </w:rPr>
        <w:t>meetings.</w:t>
      </w:r>
    </w:p>
    <w:p w14:paraId="1600AA68" w14:textId="77777777" w:rsidR="00E419C7" w:rsidRPr="00523DFE" w:rsidRDefault="00E419C7">
      <w:pPr>
        <w:pStyle w:val="BodyText"/>
        <w:spacing w:before="4"/>
        <w:rPr>
          <w:sz w:val="22"/>
          <w:szCs w:val="22"/>
        </w:rPr>
      </w:pPr>
    </w:p>
    <w:p w14:paraId="329614A0" w14:textId="77777777" w:rsidR="00E419C7" w:rsidRDefault="00EB2E80">
      <w:pPr>
        <w:pStyle w:val="Heading2"/>
      </w:pPr>
      <w:bookmarkStart w:id="16" w:name="_bookmark16"/>
      <w:bookmarkEnd w:id="16"/>
      <w:r>
        <w:t>The Casework Committee</w:t>
      </w:r>
    </w:p>
    <w:p w14:paraId="23EC22F6" w14:textId="58231425" w:rsidR="00A87AD9" w:rsidRDefault="00A87AD9">
      <w:pPr>
        <w:pStyle w:val="ListParagraph"/>
        <w:numPr>
          <w:ilvl w:val="0"/>
          <w:numId w:val="4"/>
        </w:numPr>
        <w:tabs>
          <w:tab w:val="left" w:pos="561"/>
        </w:tabs>
        <w:spacing w:before="279"/>
        <w:ind w:right="395"/>
        <w:jc w:val="both"/>
        <w:rPr>
          <w:sz w:val="24"/>
        </w:rPr>
      </w:pPr>
      <w:r>
        <w:rPr>
          <w:sz w:val="24"/>
        </w:rPr>
        <w:t xml:space="preserve">In certain circumstances, a business case will have to be reviewed by the Departmental </w:t>
      </w:r>
      <w:r w:rsidR="00871B2E">
        <w:rPr>
          <w:sz w:val="24"/>
        </w:rPr>
        <w:t>C</w:t>
      </w:r>
      <w:r>
        <w:rPr>
          <w:sz w:val="24"/>
        </w:rPr>
        <w:t xml:space="preserve">asework Committee. The </w:t>
      </w:r>
      <w:r w:rsidR="00871B2E">
        <w:rPr>
          <w:sz w:val="24"/>
        </w:rPr>
        <w:t>C</w:t>
      </w:r>
      <w:r>
        <w:rPr>
          <w:sz w:val="24"/>
        </w:rPr>
        <w:t>asework Committee scrutinizes major proposals that involve central government expenditure (both capital and resource) on projects and programmes with a value of £</w:t>
      </w:r>
      <w:r w:rsidR="00871B2E">
        <w:rPr>
          <w:sz w:val="24"/>
        </w:rPr>
        <w:t>10</w:t>
      </w:r>
      <w:r>
        <w:rPr>
          <w:sz w:val="24"/>
        </w:rPr>
        <w:t>m or more.</w:t>
      </w:r>
    </w:p>
    <w:p w14:paraId="42A2047C" w14:textId="3B66A635" w:rsidR="00E419C7" w:rsidRPr="00516049" w:rsidRDefault="00E7793A" w:rsidP="00E7793A">
      <w:pPr>
        <w:tabs>
          <w:tab w:val="left" w:pos="561"/>
        </w:tabs>
        <w:spacing w:before="279"/>
        <w:ind w:left="560" w:right="395"/>
        <w:jc w:val="both"/>
        <w:rPr>
          <w:sz w:val="24"/>
        </w:rPr>
      </w:pPr>
      <w:r>
        <w:rPr>
          <w:sz w:val="24"/>
        </w:rPr>
        <w:tab/>
      </w:r>
      <w:r w:rsidR="00A87AD9">
        <w:rPr>
          <w:sz w:val="24"/>
        </w:rPr>
        <w:t>In order to provide an additional level of assurance, the Casework Committee may also examine expenditure (irrespective of the amount) that is potentially novel, contentious, repercussive, sets a precedent, or which may be subject to Ministerial Direction.</w:t>
      </w:r>
    </w:p>
    <w:p w14:paraId="5C92D207" w14:textId="77777777" w:rsidR="00E419C7" w:rsidRDefault="00E419C7">
      <w:pPr>
        <w:pStyle w:val="BodyText"/>
        <w:spacing w:before="4"/>
        <w:rPr>
          <w:sz w:val="27"/>
        </w:rPr>
      </w:pPr>
    </w:p>
    <w:p w14:paraId="07902D3D" w14:textId="77777777" w:rsidR="00E419C7" w:rsidRDefault="00EB2E80">
      <w:pPr>
        <w:pStyle w:val="Heading2"/>
      </w:pPr>
      <w:bookmarkStart w:id="17" w:name="_bookmark17"/>
      <w:bookmarkEnd w:id="17"/>
      <w:r>
        <w:t>The Resourcing and People Committee</w:t>
      </w:r>
    </w:p>
    <w:p w14:paraId="32ABEC97" w14:textId="2026A837" w:rsidR="004D27C9" w:rsidRPr="0079414F" w:rsidRDefault="004D27C9" w:rsidP="0079414F">
      <w:pPr>
        <w:pStyle w:val="ListParagraph"/>
        <w:numPr>
          <w:ilvl w:val="0"/>
          <w:numId w:val="4"/>
        </w:numPr>
        <w:tabs>
          <w:tab w:val="left" w:pos="561"/>
        </w:tabs>
        <w:spacing w:before="278"/>
        <w:ind w:right="394"/>
        <w:jc w:val="both"/>
        <w:rPr>
          <w:sz w:val="24"/>
        </w:rPr>
      </w:pPr>
      <w:r w:rsidRPr="0079414F">
        <w:rPr>
          <w:sz w:val="24"/>
        </w:rPr>
        <w:t>The</w:t>
      </w:r>
      <w:r w:rsidRPr="0079414F">
        <w:rPr>
          <w:spacing w:val="-13"/>
          <w:sz w:val="24"/>
        </w:rPr>
        <w:t xml:space="preserve"> </w:t>
      </w:r>
      <w:r w:rsidRPr="0079414F">
        <w:rPr>
          <w:sz w:val="24"/>
        </w:rPr>
        <w:t>Resourcing</w:t>
      </w:r>
      <w:r w:rsidRPr="0079414F">
        <w:rPr>
          <w:spacing w:val="-14"/>
          <w:sz w:val="24"/>
        </w:rPr>
        <w:t xml:space="preserve"> </w:t>
      </w:r>
      <w:r w:rsidRPr="0079414F">
        <w:rPr>
          <w:sz w:val="24"/>
        </w:rPr>
        <w:t>and</w:t>
      </w:r>
      <w:r w:rsidRPr="0079414F">
        <w:rPr>
          <w:spacing w:val="-13"/>
          <w:sz w:val="24"/>
        </w:rPr>
        <w:t xml:space="preserve"> </w:t>
      </w:r>
      <w:r w:rsidRPr="0079414F">
        <w:rPr>
          <w:sz w:val="24"/>
        </w:rPr>
        <w:t>People</w:t>
      </w:r>
      <w:r w:rsidRPr="0079414F">
        <w:rPr>
          <w:spacing w:val="-12"/>
          <w:sz w:val="24"/>
        </w:rPr>
        <w:t xml:space="preserve"> </w:t>
      </w:r>
      <w:r w:rsidRPr="0079414F">
        <w:rPr>
          <w:sz w:val="24"/>
        </w:rPr>
        <w:t>Committee</w:t>
      </w:r>
      <w:r w:rsidRPr="0079414F">
        <w:rPr>
          <w:spacing w:val="-9"/>
          <w:sz w:val="24"/>
        </w:rPr>
        <w:t xml:space="preserve"> </w:t>
      </w:r>
      <w:r w:rsidRPr="0079414F">
        <w:rPr>
          <w:sz w:val="24"/>
        </w:rPr>
        <w:t>(RPC)</w:t>
      </w:r>
      <w:r w:rsidRPr="0079414F">
        <w:rPr>
          <w:spacing w:val="-14"/>
          <w:sz w:val="24"/>
        </w:rPr>
        <w:t xml:space="preserve"> </w:t>
      </w:r>
      <w:r w:rsidRPr="0079414F">
        <w:rPr>
          <w:sz w:val="24"/>
        </w:rPr>
        <w:t>provides</w:t>
      </w:r>
      <w:r w:rsidRPr="0079414F">
        <w:rPr>
          <w:spacing w:val="-13"/>
          <w:sz w:val="24"/>
        </w:rPr>
        <w:t xml:space="preserve"> </w:t>
      </w:r>
      <w:r w:rsidRPr="0079414F">
        <w:rPr>
          <w:sz w:val="24"/>
        </w:rPr>
        <w:t>a</w:t>
      </w:r>
      <w:r w:rsidRPr="0079414F">
        <w:rPr>
          <w:spacing w:val="-12"/>
          <w:sz w:val="24"/>
        </w:rPr>
        <w:t xml:space="preserve"> </w:t>
      </w:r>
      <w:r w:rsidRPr="0079414F">
        <w:rPr>
          <w:sz w:val="24"/>
        </w:rPr>
        <w:t>strategic</w:t>
      </w:r>
      <w:r w:rsidRPr="0079414F">
        <w:rPr>
          <w:spacing w:val="-14"/>
          <w:sz w:val="24"/>
        </w:rPr>
        <w:t xml:space="preserve"> </w:t>
      </w:r>
      <w:r w:rsidRPr="0079414F">
        <w:rPr>
          <w:sz w:val="24"/>
        </w:rPr>
        <w:t>view</w:t>
      </w:r>
      <w:r w:rsidRPr="0079414F">
        <w:rPr>
          <w:spacing w:val="-16"/>
          <w:sz w:val="24"/>
        </w:rPr>
        <w:t xml:space="preserve"> </w:t>
      </w:r>
      <w:r w:rsidRPr="0079414F">
        <w:rPr>
          <w:sz w:val="24"/>
        </w:rPr>
        <w:t>of</w:t>
      </w:r>
      <w:r w:rsidRPr="0079414F">
        <w:rPr>
          <w:spacing w:val="-11"/>
          <w:sz w:val="24"/>
        </w:rPr>
        <w:t xml:space="preserve"> </w:t>
      </w:r>
      <w:r w:rsidRPr="0079414F">
        <w:rPr>
          <w:sz w:val="24"/>
        </w:rPr>
        <w:t>how</w:t>
      </w:r>
      <w:r w:rsidRPr="0079414F">
        <w:rPr>
          <w:spacing w:val="-16"/>
          <w:sz w:val="24"/>
        </w:rPr>
        <w:t xml:space="preserve"> </w:t>
      </w:r>
      <w:r w:rsidRPr="0079414F">
        <w:rPr>
          <w:sz w:val="24"/>
        </w:rPr>
        <w:t>the NICS</w:t>
      </w:r>
      <w:r w:rsidRPr="0079414F">
        <w:rPr>
          <w:spacing w:val="-12"/>
          <w:sz w:val="24"/>
        </w:rPr>
        <w:t xml:space="preserve"> </w:t>
      </w:r>
      <w:r w:rsidRPr="0079414F">
        <w:rPr>
          <w:sz w:val="24"/>
        </w:rPr>
        <w:t>Human</w:t>
      </w:r>
      <w:r w:rsidRPr="0079414F">
        <w:rPr>
          <w:spacing w:val="-12"/>
          <w:sz w:val="24"/>
        </w:rPr>
        <w:t xml:space="preserve"> </w:t>
      </w:r>
      <w:r w:rsidRPr="0079414F">
        <w:rPr>
          <w:sz w:val="24"/>
        </w:rPr>
        <w:t>Resource</w:t>
      </w:r>
      <w:r w:rsidRPr="0079414F">
        <w:rPr>
          <w:spacing w:val="-11"/>
          <w:sz w:val="24"/>
        </w:rPr>
        <w:t xml:space="preserve"> </w:t>
      </w:r>
      <w:r w:rsidRPr="0079414F">
        <w:rPr>
          <w:sz w:val="24"/>
        </w:rPr>
        <w:t>policies</w:t>
      </w:r>
      <w:r w:rsidRPr="0079414F">
        <w:rPr>
          <w:spacing w:val="-11"/>
          <w:sz w:val="24"/>
        </w:rPr>
        <w:t xml:space="preserve"> </w:t>
      </w:r>
      <w:r w:rsidRPr="0079414F">
        <w:rPr>
          <w:sz w:val="24"/>
        </w:rPr>
        <w:t>and</w:t>
      </w:r>
      <w:r w:rsidRPr="0079414F">
        <w:rPr>
          <w:spacing w:val="-13"/>
          <w:sz w:val="24"/>
        </w:rPr>
        <w:t xml:space="preserve"> </w:t>
      </w:r>
      <w:r w:rsidRPr="0079414F">
        <w:rPr>
          <w:sz w:val="24"/>
        </w:rPr>
        <w:t>procedures</w:t>
      </w:r>
      <w:r w:rsidRPr="0079414F">
        <w:rPr>
          <w:spacing w:val="-12"/>
          <w:sz w:val="24"/>
        </w:rPr>
        <w:t xml:space="preserve"> </w:t>
      </w:r>
      <w:r w:rsidRPr="0079414F">
        <w:rPr>
          <w:sz w:val="24"/>
        </w:rPr>
        <w:t>can</w:t>
      </w:r>
      <w:r w:rsidRPr="0079414F">
        <w:rPr>
          <w:spacing w:val="-13"/>
          <w:sz w:val="24"/>
        </w:rPr>
        <w:t xml:space="preserve"> </w:t>
      </w:r>
      <w:r w:rsidRPr="0079414F">
        <w:rPr>
          <w:sz w:val="24"/>
        </w:rPr>
        <w:t>best</w:t>
      </w:r>
      <w:r w:rsidRPr="0079414F">
        <w:rPr>
          <w:spacing w:val="-13"/>
          <w:sz w:val="24"/>
        </w:rPr>
        <w:t xml:space="preserve"> </w:t>
      </w:r>
      <w:r w:rsidRPr="0079414F">
        <w:rPr>
          <w:sz w:val="24"/>
        </w:rPr>
        <w:t>be</w:t>
      </w:r>
      <w:r w:rsidRPr="0079414F">
        <w:rPr>
          <w:spacing w:val="-13"/>
          <w:sz w:val="24"/>
        </w:rPr>
        <w:t xml:space="preserve"> </w:t>
      </w:r>
      <w:r w:rsidRPr="0079414F">
        <w:rPr>
          <w:sz w:val="24"/>
        </w:rPr>
        <w:t>applied</w:t>
      </w:r>
      <w:r w:rsidRPr="0079414F">
        <w:rPr>
          <w:spacing w:val="-13"/>
          <w:sz w:val="24"/>
        </w:rPr>
        <w:t xml:space="preserve"> </w:t>
      </w:r>
      <w:r w:rsidRPr="0079414F">
        <w:rPr>
          <w:sz w:val="24"/>
        </w:rPr>
        <w:t>to</w:t>
      </w:r>
      <w:r w:rsidRPr="0079414F">
        <w:rPr>
          <w:spacing w:val="-13"/>
          <w:sz w:val="24"/>
        </w:rPr>
        <w:t xml:space="preserve"> </w:t>
      </w:r>
      <w:r w:rsidRPr="0079414F">
        <w:rPr>
          <w:sz w:val="24"/>
        </w:rPr>
        <w:t>ensure</w:t>
      </w:r>
      <w:r w:rsidRPr="0079414F">
        <w:rPr>
          <w:spacing w:val="-14"/>
          <w:sz w:val="24"/>
        </w:rPr>
        <w:t xml:space="preserve"> </w:t>
      </w:r>
      <w:r w:rsidRPr="0079414F">
        <w:rPr>
          <w:sz w:val="24"/>
        </w:rPr>
        <w:t xml:space="preserve">that they contribute effectively to the delivery of the Department’s business needs, in line with priorities set out in the draft Programme for Government, the DfE  Business Plans, the NICS People Strategy and DfE’s People and Organisational Development Plans. </w:t>
      </w:r>
    </w:p>
    <w:p w14:paraId="08A01CD9" w14:textId="77777777" w:rsidR="004D27C9" w:rsidRDefault="004D27C9" w:rsidP="004D27C9">
      <w:pPr>
        <w:tabs>
          <w:tab w:val="left" w:pos="561"/>
        </w:tabs>
        <w:spacing w:before="278"/>
        <w:ind w:left="560" w:right="394"/>
        <w:jc w:val="both"/>
        <w:rPr>
          <w:sz w:val="24"/>
        </w:rPr>
      </w:pPr>
      <w:r>
        <w:rPr>
          <w:sz w:val="24"/>
        </w:rPr>
        <w:tab/>
        <w:t xml:space="preserve">Within this remit the Committee is responsible for making decisions and recommendations on the implementation of corporate NICS-wide people-related policies in DfE and the effective use of resources across the Department. The Chair </w:t>
      </w:r>
      <w:r>
        <w:rPr>
          <w:sz w:val="24"/>
        </w:rPr>
        <w:lastRenderedPageBreak/>
        <w:t>provides regular feedback to the Board on the work of the Committee, including any particular concerns and/or recommendations raised at meetings, through written and verbal reports at Board</w:t>
      </w:r>
      <w:r>
        <w:rPr>
          <w:spacing w:val="-6"/>
          <w:sz w:val="24"/>
        </w:rPr>
        <w:t xml:space="preserve"> </w:t>
      </w:r>
      <w:r>
        <w:rPr>
          <w:sz w:val="24"/>
        </w:rPr>
        <w:t>meetings.</w:t>
      </w:r>
    </w:p>
    <w:p w14:paraId="017F68F5" w14:textId="77777777" w:rsidR="004D27C9" w:rsidRDefault="004D27C9" w:rsidP="004D27C9">
      <w:pPr>
        <w:tabs>
          <w:tab w:val="left" w:pos="561"/>
        </w:tabs>
        <w:spacing w:before="278"/>
        <w:ind w:left="560" w:right="394" w:hanging="360"/>
        <w:jc w:val="both"/>
        <w:rPr>
          <w:sz w:val="24"/>
        </w:rPr>
      </w:pPr>
      <w:r>
        <w:rPr>
          <w:sz w:val="24"/>
        </w:rPr>
        <w:tab/>
        <w:t>The RPC is supported by a working group, the Resourcing &amp; People Committee Sub Group (the Sub Group). The Sub Group takes forward relevant operational actions resulting from Sub Group and RPC meetings, ensuring a Departmental-wide perspective to the recommendations made on people and resourcing issues within DfE. The Sub Group provides a key forum for business areas to share views on key people and resourcing issues, and to gain an enhanced understanding of NICS-wide HR issues.</w:t>
      </w:r>
    </w:p>
    <w:p w14:paraId="37944624" w14:textId="0A01CA14" w:rsidR="004F08B2" w:rsidRPr="00516049" w:rsidRDefault="004F08B2" w:rsidP="00516049">
      <w:pPr>
        <w:tabs>
          <w:tab w:val="left" w:pos="561"/>
        </w:tabs>
        <w:spacing w:before="278"/>
        <w:ind w:left="200" w:right="394"/>
        <w:jc w:val="both"/>
        <w:rPr>
          <w:sz w:val="24"/>
        </w:rPr>
      </w:pPr>
      <w:r w:rsidRPr="002A09A1">
        <w:rPr>
          <w:rFonts w:ascii="Calibri" w:eastAsia="Calibri" w:hAnsi="Calibri"/>
          <w:noProof/>
          <w:lang w:eastAsia="en-GB"/>
        </w:rPr>
        <w:drawing>
          <wp:inline distT="0" distB="0" distL="0" distR="0" wp14:anchorId="01B20D8D" wp14:editId="4E210176">
            <wp:extent cx="5725160" cy="2065782"/>
            <wp:effectExtent l="0" t="38100" r="0" b="48895"/>
            <wp:docPr id="2" name="Diagram 2" descr="Delivery committee&#10;&#10;DfE Permanent Secretary and Accounting Officer&#10;&#10;Department Board&#10;&#10;Respurcing and People Committee (RPC)&#10;&#10;Resourcing and People Sub Group"/>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2553846A" w14:textId="77777777" w:rsidR="00E419C7" w:rsidRDefault="00E419C7">
      <w:pPr>
        <w:pStyle w:val="BodyText"/>
        <w:spacing w:before="4"/>
        <w:rPr>
          <w:sz w:val="27"/>
        </w:rPr>
      </w:pPr>
    </w:p>
    <w:p w14:paraId="100B9500" w14:textId="77777777" w:rsidR="00E419C7" w:rsidRDefault="00EB2E80">
      <w:pPr>
        <w:pStyle w:val="Heading2"/>
      </w:pPr>
      <w:bookmarkStart w:id="18" w:name="_bookmark18"/>
      <w:bookmarkEnd w:id="18"/>
      <w:r>
        <w:t>The Delivery Committee</w:t>
      </w:r>
    </w:p>
    <w:p w14:paraId="7FC54EA1" w14:textId="77777777" w:rsidR="0079414F" w:rsidRDefault="0079414F">
      <w:pPr>
        <w:pStyle w:val="Heading2"/>
      </w:pPr>
    </w:p>
    <w:p w14:paraId="69B1A8CD" w14:textId="727AD7EB" w:rsidR="00FF45BB" w:rsidRPr="00FF45BB" w:rsidRDefault="00FF45BB">
      <w:pPr>
        <w:pStyle w:val="ListParagraph"/>
        <w:numPr>
          <w:ilvl w:val="0"/>
          <w:numId w:val="4"/>
        </w:numPr>
        <w:spacing w:line="276" w:lineRule="auto"/>
        <w:rPr>
          <w:rFonts w:eastAsiaTheme="minorHAnsi"/>
          <w:sz w:val="24"/>
          <w:szCs w:val="24"/>
          <w:lang w:bidi="ar-SA"/>
        </w:rPr>
      </w:pPr>
      <w:bookmarkStart w:id="19" w:name="_Hlk155962700"/>
      <w:r w:rsidRPr="00FF45BB">
        <w:rPr>
          <w:sz w:val="24"/>
          <w:szCs w:val="24"/>
        </w:rPr>
        <w:t>The Delivery Committee provides assurance to the Departmental Board that the Department’s activities, use of resources and strategic decisions are delivering maximum impact. It supports the Board by critically examining how effectively the Department delivers the Minister’s Economic Vision and makes reasoned recommendations on how the Department should prioritise its finite resources to maximise its contribution to Ministerial and Executive priorities.</w:t>
      </w:r>
    </w:p>
    <w:p w14:paraId="5FA5BA87" w14:textId="77777777" w:rsidR="00FF45BB" w:rsidRPr="00FF45BB" w:rsidRDefault="00FF45BB" w:rsidP="006167AB">
      <w:pPr>
        <w:pStyle w:val="ListParagraph"/>
        <w:spacing w:line="276" w:lineRule="auto"/>
        <w:ind w:firstLine="0"/>
        <w:rPr>
          <w:sz w:val="24"/>
          <w:szCs w:val="24"/>
        </w:rPr>
      </w:pPr>
    </w:p>
    <w:p w14:paraId="73F1C91F" w14:textId="77777777" w:rsidR="00FF45BB" w:rsidRPr="00FF45BB" w:rsidRDefault="00FF45BB">
      <w:pPr>
        <w:pStyle w:val="ListParagraph"/>
        <w:numPr>
          <w:ilvl w:val="0"/>
          <w:numId w:val="4"/>
        </w:numPr>
        <w:spacing w:line="276" w:lineRule="auto"/>
        <w:rPr>
          <w:sz w:val="24"/>
          <w:szCs w:val="24"/>
        </w:rPr>
      </w:pPr>
      <w:r w:rsidRPr="00FF45BB">
        <w:rPr>
          <w:sz w:val="24"/>
          <w:szCs w:val="24"/>
        </w:rPr>
        <w:t>It has a role in setting the strategic approach to the development of Departmental Corporate and Business Plans, and managing progress against the commitments within. It is chaired by the Permanent Secretary, and its membership consists of the Department’s Non-Executive Board Members and the Special Advisor. At</w:t>
      </w:r>
      <w:r w:rsidRPr="00FF45BB">
        <w:rPr>
          <w:spacing w:val="-12"/>
          <w:sz w:val="24"/>
          <w:szCs w:val="24"/>
        </w:rPr>
        <w:t xml:space="preserve"> </w:t>
      </w:r>
      <w:r w:rsidRPr="00FF45BB">
        <w:rPr>
          <w:sz w:val="24"/>
          <w:szCs w:val="24"/>
        </w:rPr>
        <w:t>least</w:t>
      </w:r>
      <w:r w:rsidRPr="00FF45BB">
        <w:rPr>
          <w:spacing w:val="-15"/>
          <w:sz w:val="24"/>
          <w:szCs w:val="24"/>
        </w:rPr>
        <w:t xml:space="preserve"> </w:t>
      </w:r>
      <w:r w:rsidRPr="00FF45BB">
        <w:rPr>
          <w:sz w:val="24"/>
          <w:szCs w:val="24"/>
        </w:rPr>
        <w:t>three</w:t>
      </w:r>
      <w:r w:rsidRPr="00FF45BB">
        <w:rPr>
          <w:spacing w:val="-16"/>
          <w:sz w:val="24"/>
          <w:szCs w:val="24"/>
        </w:rPr>
        <w:t xml:space="preserve"> </w:t>
      </w:r>
      <w:r w:rsidRPr="00FF45BB">
        <w:rPr>
          <w:sz w:val="24"/>
          <w:szCs w:val="24"/>
        </w:rPr>
        <w:t>Members</w:t>
      </w:r>
      <w:r w:rsidRPr="00FF45BB">
        <w:rPr>
          <w:spacing w:val="-11"/>
          <w:sz w:val="24"/>
          <w:szCs w:val="24"/>
        </w:rPr>
        <w:t xml:space="preserve"> </w:t>
      </w:r>
      <w:r w:rsidRPr="00FF45BB">
        <w:rPr>
          <w:sz w:val="24"/>
          <w:szCs w:val="24"/>
        </w:rPr>
        <w:t>are</w:t>
      </w:r>
      <w:r w:rsidRPr="00FF45BB">
        <w:rPr>
          <w:spacing w:val="-12"/>
          <w:sz w:val="24"/>
          <w:szCs w:val="24"/>
        </w:rPr>
        <w:t xml:space="preserve"> </w:t>
      </w:r>
      <w:r w:rsidRPr="00FF45BB">
        <w:rPr>
          <w:sz w:val="24"/>
          <w:szCs w:val="24"/>
        </w:rPr>
        <w:t>required</w:t>
      </w:r>
      <w:r w:rsidRPr="00FF45BB">
        <w:rPr>
          <w:spacing w:val="-16"/>
          <w:sz w:val="24"/>
          <w:szCs w:val="24"/>
        </w:rPr>
        <w:t xml:space="preserve"> </w:t>
      </w:r>
      <w:r w:rsidRPr="00FF45BB">
        <w:rPr>
          <w:sz w:val="24"/>
          <w:szCs w:val="24"/>
        </w:rPr>
        <w:t>for</w:t>
      </w:r>
      <w:r w:rsidRPr="00FF45BB">
        <w:rPr>
          <w:spacing w:val="-14"/>
          <w:sz w:val="24"/>
          <w:szCs w:val="24"/>
        </w:rPr>
        <w:t xml:space="preserve"> </w:t>
      </w:r>
      <w:r w:rsidRPr="00FF45BB">
        <w:rPr>
          <w:sz w:val="24"/>
          <w:szCs w:val="24"/>
        </w:rPr>
        <w:t>Committee meetings</w:t>
      </w:r>
      <w:r w:rsidRPr="00FF45BB">
        <w:rPr>
          <w:spacing w:val="-13"/>
          <w:sz w:val="24"/>
          <w:szCs w:val="24"/>
        </w:rPr>
        <w:t xml:space="preserve"> </w:t>
      </w:r>
      <w:r w:rsidRPr="00FF45BB">
        <w:rPr>
          <w:sz w:val="24"/>
          <w:szCs w:val="24"/>
        </w:rPr>
        <w:t>to</w:t>
      </w:r>
      <w:r w:rsidRPr="00FF45BB">
        <w:rPr>
          <w:spacing w:val="-12"/>
          <w:sz w:val="24"/>
          <w:szCs w:val="24"/>
        </w:rPr>
        <w:t xml:space="preserve"> </w:t>
      </w:r>
      <w:r w:rsidRPr="00FF45BB">
        <w:rPr>
          <w:sz w:val="24"/>
          <w:szCs w:val="24"/>
        </w:rPr>
        <w:t>be</w:t>
      </w:r>
      <w:r w:rsidRPr="00FF45BB">
        <w:rPr>
          <w:spacing w:val="-12"/>
          <w:sz w:val="24"/>
          <w:szCs w:val="24"/>
        </w:rPr>
        <w:t xml:space="preserve"> </w:t>
      </w:r>
      <w:r w:rsidRPr="00FF45BB">
        <w:rPr>
          <w:sz w:val="24"/>
          <w:szCs w:val="24"/>
        </w:rPr>
        <w:t>quorate and the Chair provides regular feedback to the Board on the work of the Committee.</w:t>
      </w:r>
    </w:p>
    <w:bookmarkEnd w:id="19"/>
    <w:p w14:paraId="0A2004AE" w14:textId="77777777" w:rsidR="00E419C7" w:rsidRDefault="00E419C7">
      <w:pPr>
        <w:pStyle w:val="BodyText"/>
        <w:spacing w:before="4"/>
        <w:rPr>
          <w:sz w:val="27"/>
        </w:rPr>
      </w:pPr>
    </w:p>
    <w:p w14:paraId="09602E8D" w14:textId="77777777" w:rsidR="00E419C7" w:rsidRDefault="00EB2E80">
      <w:pPr>
        <w:pStyle w:val="Heading2"/>
      </w:pPr>
      <w:bookmarkStart w:id="20" w:name="_bookmark19"/>
      <w:bookmarkEnd w:id="20"/>
      <w:r>
        <w:t>Ad-Hoc Committees of the Board</w:t>
      </w:r>
    </w:p>
    <w:p w14:paraId="59E30115" w14:textId="77777777" w:rsidR="00386F34" w:rsidRPr="00386F34" w:rsidRDefault="00EB2E80">
      <w:pPr>
        <w:pStyle w:val="ListParagraph"/>
        <w:numPr>
          <w:ilvl w:val="0"/>
          <w:numId w:val="4"/>
        </w:numPr>
        <w:tabs>
          <w:tab w:val="left" w:pos="561"/>
        </w:tabs>
        <w:spacing w:before="278"/>
        <w:ind w:right="397"/>
        <w:jc w:val="both"/>
        <w:rPr>
          <w:sz w:val="24"/>
          <w:lang w:val="en-GB"/>
        </w:rPr>
      </w:pPr>
      <w:r>
        <w:rPr>
          <w:sz w:val="24"/>
        </w:rPr>
        <w:t>The Board has discretion to establish additional ad hoc Committees chaired by Board Members, to address particular issues as they arise. Such Committees will report back to the Board on completion of their work and, following this, will be stood down at the discretion of the</w:t>
      </w:r>
      <w:r>
        <w:rPr>
          <w:spacing w:val="-7"/>
          <w:sz w:val="24"/>
        </w:rPr>
        <w:t xml:space="preserve"> </w:t>
      </w:r>
      <w:r>
        <w:rPr>
          <w:sz w:val="24"/>
        </w:rPr>
        <w:t>Board.</w:t>
      </w:r>
      <w:r w:rsidR="00386F34" w:rsidRPr="00386F34">
        <w:rPr>
          <w:rFonts w:eastAsiaTheme="minorHAnsi"/>
          <w:sz w:val="24"/>
          <w:szCs w:val="24"/>
          <w:lang w:val="en-GB" w:bidi="ar-SA"/>
        </w:rPr>
        <w:t xml:space="preserve"> </w:t>
      </w:r>
    </w:p>
    <w:p w14:paraId="72CC652B" w14:textId="77777777" w:rsidR="00135AA9" w:rsidRDefault="00135AA9">
      <w:pPr>
        <w:pStyle w:val="Heading1"/>
        <w:spacing w:before="216"/>
      </w:pPr>
    </w:p>
    <w:p w14:paraId="7BB8BE9B" w14:textId="5D49C9B7" w:rsidR="00E419C7" w:rsidRDefault="00EB2E80">
      <w:pPr>
        <w:pStyle w:val="Heading1"/>
        <w:spacing w:before="216"/>
      </w:pPr>
      <w:r>
        <w:t>DECISIONS AND REPORTING</w:t>
      </w:r>
    </w:p>
    <w:p w14:paraId="79753318" w14:textId="77777777" w:rsidR="00E419C7" w:rsidRDefault="00EB2E80">
      <w:pPr>
        <w:pStyle w:val="Heading2"/>
        <w:spacing w:before="314"/>
      </w:pPr>
      <w:bookmarkStart w:id="21" w:name="_bookmark21"/>
      <w:bookmarkEnd w:id="21"/>
      <w:r>
        <w:t>Matters Always Dealt with by the Board</w:t>
      </w:r>
    </w:p>
    <w:p w14:paraId="20362A6A" w14:textId="77777777" w:rsidR="00E419C7" w:rsidRDefault="00EB2E80">
      <w:pPr>
        <w:pStyle w:val="ListParagraph"/>
        <w:numPr>
          <w:ilvl w:val="0"/>
          <w:numId w:val="4"/>
        </w:numPr>
        <w:tabs>
          <w:tab w:val="left" w:pos="561"/>
        </w:tabs>
        <w:spacing w:before="279"/>
        <w:rPr>
          <w:sz w:val="24"/>
        </w:rPr>
      </w:pPr>
      <w:r>
        <w:rPr>
          <w:sz w:val="24"/>
        </w:rPr>
        <w:t>The Board should always deal with and provide advice on the</w:t>
      </w:r>
      <w:r>
        <w:rPr>
          <w:spacing w:val="-13"/>
          <w:sz w:val="24"/>
        </w:rPr>
        <w:t xml:space="preserve"> </w:t>
      </w:r>
      <w:r>
        <w:rPr>
          <w:sz w:val="24"/>
        </w:rPr>
        <w:t>following:</w:t>
      </w:r>
    </w:p>
    <w:p w14:paraId="5905E060" w14:textId="77777777" w:rsidR="00E419C7" w:rsidRDefault="00E419C7">
      <w:pPr>
        <w:pStyle w:val="BodyText"/>
        <w:spacing w:before="1"/>
      </w:pPr>
    </w:p>
    <w:p w14:paraId="517DA1BC" w14:textId="77777777" w:rsidR="00E419C7" w:rsidRDefault="00EB2E80">
      <w:pPr>
        <w:pStyle w:val="ListParagraph"/>
        <w:numPr>
          <w:ilvl w:val="1"/>
          <w:numId w:val="4"/>
        </w:numPr>
        <w:tabs>
          <w:tab w:val="left" w:pos="920"/>
          <w:tab w:val="left" w:pos="921"/>
        </w:tabs>
        <w:spacing w:line="293" w:lineRule="exact"/>
        <w:jc w:val="both"/>
        <w:rPr>
          <w:sz w:val="24"/>
        </w:rPr>
      </w:pPr>
      <w:r>
        <w:rPr>
          <w:sz w:val="24"/>
        </w:rPr>
        <w:t>corporate and annual departmental business</w:t>
      </w:r>
      <w:r>
        <w:rPr>
          <w:spacing w:val="-10"/>
          <w:sz w:val="24"/>
        </w:rPr>
        <w:t xml:space="preserve"> </w:t>
      </w:r>
      <w:r>
        <w:rPr>
          <w:sz w:val="24"/>
        </w:rPr>
        <w:t>plans;</w:t>
      </w:r>
    </w:p>
    <w:p w14:paraId="5BB2817C" w14:textId="77777777" w:rsidR="00E419C7" w:rsidRDefault="00EB2E80">
      <w:pPr>
        <w:pStyle w:val="ListParagraph"/>
        <w:numPr>
          <w:ilvl w:val="1"/>
          <w:numId w:val="4"/>
        </w:numPr>
        <w:tabs>
          <w:tab w:val="left" w:pos="920"/>
          <w:tab w:val="left" w:pos="921"/>
        </w:tabs>
        <w:spacing w:line="293" w:lineRule="exact"/>
        <w:jc w:val="both"/>
        <w:rPr>
          <w:sz w:val="24"/>
        </w:rPr>
      </w:pPr>
      <w:r>
        <w:rPr>
          <w:sz w:val="24"/>
        </w:rPr>
        <w:t>appropriate operational strategies to best implement policies set by</w:t>
      </w:r>
      <w:r>
        <w:rPr>
          <w:spacing w:val="-13"/>
          <w:sz w:val="24"/>
        </w:rPr>
        <w:t xml:space="preserve"> </w:t>
      </w:r>
      <w:r>
        <w:rPr>
          <w:sz w:val="24"/>
        </w:rPr>
        <w:t>Ministers;</w:t>
      </w:r>
    </w:p>
    <w:p w14:paraId="6A1E6A3B" w14:textId="77777777" w:rsidR="00E419C7" w:rsidRDefault="00EB2E80">
      <w:pPr>
        <w:pStyle w:val="ListParagraph"/>
        <w:numPr>
          <w:ilvl w:val="1"/>
          <w:numId w:val="4"/>
        </w:numPr>
        <w:tabs>
          <w:tab w:val="left" w:pos="920"/>
          <w:tab w:val="left" w:pos="921"/>
        </w:tabs>
        <w:spacing w:line="292" w:lineRule="exact"/>
        <w:jc w:val="both"/>
        <w:rPr>
          <w:sz w:val="24"/>
        </w:rPr>
      </w:pPr>
      <w:r>
        <w:rPr>
          <w:sz w:val="24"/>
        </w:rPr>
        <w:t>budget</w:t>
      </w:r>
      <w:r>
        <w:rPr>
          <w:spacing w:val="-3"/>
          <w:sz w:val="24"/>
        </w:rPr>
        <w:t xml:space="preserve"> </w:t>
      </w:r>
      <w:r>
        <w:rPr>
          <w:sz w:val="24"/>
        </w:rPr>
        <w:t>allocation;</w:t>
      </w:r>
    </w:p>
    <w:p w14:paraId="2BDE40C3" w14:textId="77777777" w:rsidR="00E419C7" w:rsidRDefault="00EB2E80">
      <w:pPr>
        <w:pStyle w:val="ListParagraph"/>
        <w:numPr>
          <w:ilvl w:val="1"/>
          <w:numId w:val="4"/>
        </w:numPr>
        <w:tabs>
          <w:tab w:val="left" w:pos="920"/>
          <w:tab w:val="left" w:pos="921"/>
        </w:tabs>
        <w:ind w:right="405"/>
        <w:jc w:val="both"/>
        <w:rPr>
          <w:sz w:val="24"/>
        </w:rPr>
      </w:pPr>
      <w:r>
        <w:rPr>
          <w:sz w:val="24"/>
        </w:rPr>
        <w:t>monitoring of departmental resources to ensure the long term capability of the Department (including finance, HR and</w:t>
      </w:r>
      <w:r>
        <w:rPr>
          <w:spacing w:val="-7"/>
          <w:sz w:val="24"/>
        </w:rPr>
        <w:t xml:space="preserve"> </w:t>
      </w:r>
      <w:r>
        <w:rPr>
          <w:sz w:val="24"/>
        </w:rPr>
        <w:t>IT);</w:t>
      </w:r>
    </w:p>
    <w:p w14:paraId="08673ED4" w14:textId="77777777" w:rsidR="00E419C7" w:rsidRDefault="00EB2E80">
      <w:pPr>
        <w:pStyle w:val="ListParagraph"/>
        <w:numPr>
          <w:ilvl w:val="1"/>
          <w:numId w:val="4"/>
        </w:numPr>
        <w:tabs>
          <w:tab w:val="left" w:pos="920"/>
          <w:tab w:val="left" w:pos="921"/>
        </w:tabs>
        <w:ind w:right="406"/>
        <w:jc w:val="both"/>
        <w:rPr>
          <w:sz w:val="24"/>
        </w:rPr>
      </w:pPr>
      <w:r>
        <w:rPr>
          <w:sz w:val="24"/>
        </w:rPr>
        <w:t>corporate risks and the provision of a view on the level of risk which the Department is prepared to accept (i.e. risk appetite);</w:t>
      </w:r>
      <w:r>
        <w:rPr>
          <w:spacing w:val="-12"/>
          <w:sz w:val="24"/>
        </w:rPr>
        <w:t xml:space="preserve"> </w:t>
      </w:r>
      <w:r>
        <w:rPr>
          <w:sz w:val="24"/>
        </w:rPr>
        <w:t>and</w:t>
      </w:r>
    </w:p>
    <w:p w14:paraId="7BE1F127" w14:textId="77777777" w:rsidR="00E419C7" w:rsidRDefault="00EB2E80">
      <w:pPr>
        <w:pStyle w:val="ListParagraph"/>
        <w:numPr>
          <w:ilvl w:val="1"/>
          <w:numId w:val="4"/>
        </w:numPr>
        <w:tabs>
          <w:tab w:val="left" w:pos="920"/>
          <w:tab w:val="left" w:pos="921"/>
        </w:tabs>
        <w:spacing w:line="293" w:lineRule="exact"/>
        <w:jc w:val="both"/>
        <w:rPr>
          <w:sz w:val="24"/>
        </w:rPr>
      </w:pPr>
      <w:r>
        <w:rPr>
          <w:sz w:val="24"/>
        </w:rPr>
        <w:t>the shape and coverage of the Governance</w:t>
      </w:r>
      <w:r>
        <w:rPr>
          <w:spacing w:val="-5"/>
          <w:sz w:val="24"/>
        </w:rPr>
        <w:t xml:space="preserve"> </w:t>
      </w:r>
      <w:r>
        <w:rPr>
          <w:sz w:val="24"/>
        </w:rPr>
        <w:t>Statement.</w:t>
      </w:r>
    </w:p>
    <w:p w14:paraId="25ED5078" w14:textId="77777777" w:rsidR="00E419C7" w:rsidRDefault="00E419C7">
      <w:pPr>
        <w:pStyle w:val="BodyText"/>
        <w:spacing w:before="6"/>
        <w:rPr>
          <w:sz w:val="23"/>
        </w:rPr>
      </w:pPr>
    </w:p>
    <w:p w14:paraId="1C34C345" w14:textId="77777777" w:rsidR="00E419C7" w:rsidRDefault="00EB2E80">
      <w:pPr>
        <w:pStyle w:val="ListParagraph"/>
        <w:numPr>
          <w:ilvl w:val="0"/>
          <w:numId w:val="4"/>
        </w:numPr>
        <w:tabs>
          <w:tab w:val="left" w:pos="561"/>
        </w:tabs>
        <w:ind w:right="402"/>
        <w:jc w:val="both"/>
        <w:rPr>
          <w:sz w:val="24"/>
        </w:rPr>
      </w:pPr>
      <w:r>
        <w:rPr>
          <w:sz w:val="24"/>
        </w:rPr>
        <w:t>The Board also has an important role in reviewing, as appropriate and prior to publication, various Departmental documents including the Annual Report and Accounts. The Board may delegate some of these matters, for example to a Committee of the Board, but in such instances it should be kept informed of decisions and actions</w:t>
      </w:r>
      <w:r>
        <w:rPr>
          <w:spacing w:val="-5"/>
          <w:sz w:val="24"/>
        </w:rPr>
        <w:t xml:space="preserve"> </w:t>
      </w:r>
      <w:r>
        <w:rPr>
          <w:sz w:val="24"/>
        </w:rPr>
        <w:t>taken.</w:t>
      </w:r>
    </w:p>
    <w:p w14:paraId="2F33DFF8" w14:textId="77777777" w:rsidR="00E419C7" w:rsidRDefault="00E419C7">
      <w:pPr>
        <w:pStyle w:val="BodyText"/>
        <w:spacing w:before="1"/>
      </w:pPr>
    </w:p>
    <w:p w14:paraId="742405E2" w14:textId="3D05A340" w:rsidR="00E419C7" w:rsidRDefault="00EB2E80">
      <w:pPr>
        <w:pStyle w:val="ListParagraph"/>
        <w:numPr>
          <w:ilvl w:val="0"/>
          <w:numId w:val="4"/>
        </w:numPr>
        <w:tabs>
          <w:tab w:val="left" w:pos="561"/>
        </w:tabs>
        <w:ind w:right="395"/>
        <w:jc w:val="both"/>
        <w:rPr>
          <w:sz w:val="24"/>
        </w:rPr>
      </w:pPr>
      <w:r>
        <w:rPr>
          <w:sz w:val="24"/>
        </w:rPr>
        <w:t>The</w:t>
      </w:r>
      <w:r>
        <w:rPr>
          <w:spacing w:val="-9"/>
          <w:sz w:val="24"/>
        </w:rPr>
        <w:t xml:space="preserve"> </w:t>
      </w:r>
      <w:r>
        <w:rPr>
          <w:sz w:val="24"/>
        </w:rPr>
        <w:t>Board’s</w:t>
      </w:r>
      <w:r>
        <w:rPr>
          <w:spacing w:val="-9"/>
          <w:sz w:val="24"/>
        </w:rPr>
        <w:t xml:space="preserve"> </w:t>
      </w:r>
      <w:r>
        <w:rPr>
          <w:sz w:val="24"/>
        </w:rPr>
        <w:t>role</w:t>
      </w:r>
      <w:r>
        <w:rPr>
          <w:spacing w:val="-8"/>
          <w:sz w:val="24"/>
        </w:rPr>
        <w:t xml:space="preserve"> </w:t>
      </w:r>
      <w:r>
        <w:rPr>
          <w:sz w:val="24"/>
        </w:rPr>
        <w:t>will</w:t>
      </w:r>
      <w:r>
        <w:rPr>
          <w:spacing w:val="-10"/>
          <w:sz w:val="24"/>
        </w:rPr>
        <w:t xml:space="preserve"> </w:t>
      </w:r>
      <w:r>
        <w:rPr>
          <w:sz w:val="24"/>
        </w:rPr>
        <w:t>not</w:t>
      </w:r>
      <w:r>
        <w:rPr>
          <w:spacing w:val="-9"/>
          <w:sz w:val="24"/>
        </w:rPr>
        <w:t xml:space="preserve"> </w:t>
      </w:r>
      <w:r>
        <w:rPr>
          <w:sz w:val="24"/>
        </w:rPr>
        <w:t>normally</w:t>
      </w:r>
      <w:r>
        <w:rPr>
          <w:spacing w:val="-12"/>
          <w:sz w:val="24"/>
        </w:rPr>
        <w:t xml:space="preserve"> </w:t>
      </w:r>
      <w:r>
        <w:rPr>
          <w:sz w:val="24"/>
        </w:rPr>
        <w:t>include</w:t>
      </w:r>
      <w:r>
        <w:rPr>
          <w:spacing w:val="-8"/>
          <w:sz w:val="24"/>
        </w:rPr>
        <w:t xml:space="preserve"> </w:t>
      </w:r>
      <w:r>
        <w:rPr>
          <w:sz w:val="24"/>
        </w:rPr>
        <w:t>the</w:t>
      </w:r>
      <w:r>
        <w:rPr>
          <w:spacing w:val="-11"/>
          <w:sz w:val="24"/>
        </w:rPr>
        <w:t xml:space="preserve"> </w:t>
      </w:r>
      <w:r>
        <w:rPr>
          <w:sz w:val="24"/>
        </w:rPr>
        <w:t>consideration</w:t>
      </w:r>
      <w:r>
        <w:rPr>
          <w:spacing w:val="-11"/>
          <w:sz w:val="24"/>
        </w:rPr>
        <w:t xml:space="preserve"> </w:t>
      </w:r>
      <w:r>
        <w:rPr>
          <w:sz w:val="24"/>
        </w:rPr>
        <w:t>and</w:t>
      </w:r>
      <w:r>
        <w:rPr>
          <w:spacing w:val="-11"/>
          <w:sz w:val="24"/>
        </w:rPr>
        <w:t xml:space="preserve"> </w:t>
      </w:r>
      <w:r>
        <w:rPr>
          <w:sz w:val="24"/>
        </w:rPr>
        <w:t>scrutiny</w:t>
      </w:r>
      <w:r>
        <w:rPr>
          <w:spacing w:val="-12"/>
          <w:sz w:val="24"/>
        </w:rPr>
        <w:t xml:space="preserve"> </w:t>
      </w:r>
      <w:r>
        <w:rPr>
          <w:sz w:val="24"/>
        </w:rPr>
        <w:t>of</w:t>
      </w:r>
      <w:r>
        <w:rPr>
          <w:spacing w:val="-9"/>
          <w:sz w:val="24"/>
        </w:rPr>
        <w:t xml:space="preserve"> </w:t>
      </w:r>
      <w:r>
        <w:rPr>
          <w:sz w:val="24"/>
        </w:rPr>
        <w:t>policies and strategies set by the Minister and Executive Management; rather, its advice will focus on the effectiveness of the systems in place to achieve their implementation. Separate processes are in place in respect of obtaining Senior Management and/or Ministerial approval for such issues. The Department also holds formal weekly meetings of the Leadership Team (Permanent Secretary, Grade 3s, Head of Central Services, Head of Central Management Branch and Press</w:t>
      </w:r>
      <w:r>
        <w:rPr>
          <w:spacing w:val="-15"/>
          <w:sz w:val="24"/>
        </w:rPr>
        <w:t xml:space="preserve"> </w:t>
      </w:r>
      <w:r>
        <w:rPr>
          <w:sz w:val="24"/>
        </w:rPr>
        <w:t>Officer)</w:t>
      </w:r>
      <w:r>
        <w:rPr>
          <w:spacing w:val="-15"/>
          <w:sz w:val="24"/>
        </w:rPr>
        <w:t xml:space="preserve"> </w:t>
      </w:r>
      <w:r>
        <w:rPr>
          <w:sz w:val="24"/>
        </w:rPr>
        <w:t>and</w:t>
      </w:r>
      <w:r>
        <w:rPr>
          <w:spacing w:val="-16"/>
          <w:sz w:val="24"/>
        </w:rPr>
        <w:t xml:space="preserve"> </w:t>
      </w:r>
      <w:r>
        <w:rPr>
          <w:spacing w:val="-17"/>
          <w:sz w:val="24"/>
        </w:rPr>
        <w:t xml:space="preserve"> </w:t>
      </w:r>
      <w:r>
        <w:rPr>
          <w:sz w:val="24"/>
        </w:rPr>
        <w:t>meetings</w:t>
      </w:r>
      <w:r>
        <w:rPr>
          <w:spacing w:val="-14"/>
          <w:sz w:val="24"/>
        </w:rPr>
        <w:t xml:space="preserve"> </w:t>
      </w:r>
      <w:r>
        <w:rPr>
          <w:sz w:val="24"/>
        </w:rPr>
        <w:t>of</w:t>
      </w:r>
      <w:r>
        <w:rPr>
          <w:spacing w:val="-14"/>
          <w:sz w:val="24"/>
        </w:rPr>
        <w:t xml:space="preserve"> </w:t>
      </w:r>
      <w:r>
        <w:rPr>
          <w:sz w:val="24"/>
        </w:rPr>
        <w:t>the</w:t>
      </w:r>
      <w:r>
        <w:rPr>
          <w:spacing w:val="-15"/>
          <w:sz w:val="24"/>
        </w:rPr>
        <w:t xml:space="preserve"> </w:t>
      </w:r>
      <w:r>
        <w:rPr>
          <w:sz w:val="24"/>
        </w:rPr>
        <w:t>Senior</w:t>
      </w:r>
      <w:r>
        <w:rPr>
          <w:spacing w:val="-14"/>
          <w:sz w:val="24"/>
        </w:rPr>
        <w:t xml:space="preserve"> </w:t>
      </w:r>
      <w:r>
        <w:rPr>
          <w:sz w:val="24"/>
        </w:rPr>
        <w:t>Management</w:t>
      </w:r>
      <w:r>
        <w:rPr>
          <w:spacing w:val="-16"/>
          <w:sz w:val="24"/>
        </w:rPr>
        <w:t xml:space="preserve"> </w:t>
      </w:r>
      <w:r>
        <w:rPr>
          <w:sz w:val="24"/>
        </w:rPr>
        <w:t>Team</w:t>
      </w:r>
      <w:r>
        <w:rPr>
          <w:spacing w:val="-13"/>
          <w:sz w:val="24"/>
        </w:rPr>
        <w:t xml:space="preserve"> </w:t>
      </w:r>
      <w:r>
        <w:rPr>
          <w:sz w:val="24"/>
        </w:rPr>
        <w:t>(Leadership Team</w:t>
      </w:r>
      <w:r w:rsidR="00D171E8">
        <w:rPr>
          <w:sz w:val="24"/>
        </w:rPr>
        <w:t xml:space="preserve"> and</w:t>
      </w:r>
      <w:r>
        <w:rPr>
          <w:sz w:val="24"/>
        </w:rPr>
        <w:t xml:space="preserve"> Grade 5s</w:t>
      </w:r>
      <w:r w:rsidR="00B24ADD">
        <w:rPr>
          <w:sz w:val="24"/>
        </w:rPr>
        <w:t>,)</w:t>
      </w:r>
      <w:r>
        <w:rPr>
          <w:sz w:val="24"/>
        </w:rPr>
        <w:t>.</w:t>
      </w:r>
    </w:p>
    <w:p w14:paraId="2502924F" w14:textId="77777777" w:rsidR="00B23626" w:rsidRDefault="00B23626" w:rsidP="00B23626">
      <w:pPr>
        <w:pStyle w:val="ListParagraph"/>
        <w:tabs>
          <w:tab w:val="left" w:pos="561"/>
        </w:tabs>
        <w:ind w:right="395" w:firstLine="0"/>
        <w:jc w:val="both"/>
        <w:rPr>
          <w:sz w:val="24"/>
        </w:rPr>
      </w:pPr>
    </w:p>
    <w:p w14:paraId="6EB3A70E" w14:textId="77777777" w:rsidR="00E419C7" w:rsidRDefault="00EB2E80">
      <w:pPr>
        <w:pStyle w:val="Heading2"/>
        <w:spacing w:before="74"/>
      </w:pPr>
      <w:bookmarkStart w:id="22" w:name="_bookmark22"/>
      <w:bookmarkEnd w:id="22"/>
      <w:r>
        <w:t>Matters delegated by the Board</w:t>
      </w:r>
    </w:p>
    <w:p w14:paraId="7D1CB36D" w14:textId="77777777" w:rsidR="00E419C7" w:rsidRDefault="00EB2E80">
      <w:pPr>
        <w:pStyle w:val="ListParagraph"/>
        <w:numPr>
          <w:ilvl w:val="0"/>
          <w:numId w:val="4"/>
        </w:numPr>
        <w:tabs>
          <w:tab w:val="left" w:pos="561"/>
        </w:tabs>
        <w:spacing w:before="279"/>
        <w:rPr>
          <w:sz w:val="24"/>
        </w:rPr>
      </w:pPr>
      <w:r>
        <w:rPr>
          <w:sz w:val="24"/>
        </w:rPr>
        <w:t>The Board can delegate the following</w:t>
      </w:r>
      <w:r>
        <w:rPr>
          <w:spacing w:val="-6"/>
          <w:sz w:val="24"/>
        </w:rPr>
        <w:t xml:space="preserve"> </w:t>
      </w:r>
      <w:r>
        <w:rPr>
          <w:sz w:val="24"/>
        </w:rPr>
        <w:t>matters:</w:t>
      </w:r>
    </w:p>
    <w:p w14:paraId="511C59CD" w14:textId="77777777" w:rsidR="00E419C7" w:rsidRDefault="00EB2E80">
      <w:pPr>
        <w:pStyle w:val="ListParagraph"/>
        <w:numPr>
          <w:ilvl w:val="1"/>
          <w:numId w:val="4"/>
        </w:numPr>
        <w:tabs>
          <w:tab w:val="left" w:pos="1280"/>
          <w:tab w:val="left" w:pos="1281"/>
        </w:tabs>
        <w:ind w:left="1280" w:right="394"/>
        <w:rPr>
          <w:sz w:val="24"/>
        </w:rPr>
      </w:pPr>
      <w:r>
        <w:rPr>
          <w:sz w:val="24"/>
        </w:rPr>
        <w:t>Progress/performance against corporate/business plan and Programme</w:t>
      </w:r>
      <w:r>
        <w:rPr>
          <w:spacing w:val="-36"/>
          <w:sz w:val="24"/>
        </w:rPr>
        <w:t xml:space="preserve"> </w:t>
      </w:r>
      <w:r>
        <w:rPr>
          <w:sz w:val="24"/>
        </w:rPr>
        <w:t>for Government</w:t>
      </w:r>
      <w:r>
        <w:rPr>
          <w:spacing w:val="1"/>
          <w:sz w:val="24"/>
        </w:rPr>
        <w:t xml:space="preserve"> </w:t>
      </w:r>
      <w:r>
        <w:rPr>
          <w:sz w:val="24"/>
        </w:rPr>
        <w:t>actions;</w:t>
      </w:r>
    </w:p>
    <w:p w14:paraId="47ADFB64" w14:textId="77777777" w:rsidR="00E419C7" w:rsidRDefault="00EB2E80">
      <w:pPr>
        <w:pStyle w:val="ListParagraph"/>
        <w:numPr>
          <w:ilvl w:val="1"/>
          <w:numId w:val="4"/>
        </w:numPr>
        <w:tabs>
          <w:tab w:val="left" w:pos="1280"/>
          <w:tab w:val="left" w:pos="1281"/>
          <w:tab w:val="left" w:pos="4004"/>
          <w:tab w:val="left" w:pos="5368"/>
          <w:tab w:val="left" w:pos="6370"/>
          <w:tab w:val="left" w:pos="7842"/>
        </w:tabs>
        <w:ind w:left="1280" w:right="400"/>
        <w:rPr>
          <w:sz w:val="24"/>
        </w:rPr>
      </w:pPr>
      <w:r>
        <w:rPr>
          <w:sz w:val="24"/>
        </w:rPr>
        <w:t xml:space="preserve">Expenditure </w:t>
      </w:r>
      <w:r>
        <w:rPr>
          <w:spacing w:val="60"/>
          <w:sz w:val="24"/>
        </w:rPr>
        <w:t xml:space="preserve"> </w:t>
      </w:r>
      <w:r>
        <w:rPr>
          <w:sz w:val="24"/>
        </w:rPr>
        <w:t>proposals</w:t>
      </w:r>
      <w:r>
        <w:rPr>
          <w:sz w:val="24"/>
        </w:rPr>
        <w:tab/>
        <w:t>challenged</w:t>
      </w:r>
      <w:r>
        <w:rPr>
          <w:sz w:val="24"/>
        </w:rPr>
        <w:tab/>
        <w:t xml:space="preserve">on </w:t>
      </w:r>
      <w:r>
        <w:rPr>
          <w:spacing w:val="65"/>
          <w:sz w:val="24"/>
        </w:rPr>
        <w:t xml:space="preserve"> </w:t>
      </w:r>
      <w:r>
        <w:rPr>
          <w:sz w:val="24"/>
        </w:rPr>
        <w:t>the</w:t>
      </w:r>
      <w:r>
        <w:rPr>
          <w:sz w:val="24"/>
        </w:rPr>
        <w:tab/>
        <w:t xml:space="preserve">grounds </w:t>
      </w:r>
      <w:r>
        <w:rPr>
          <w:spacing w:val="64"/>
          <w:sz w:val="24"/>
        </w:rPr>
        <w:t xml:space="preserve"> </w:t>
      </w:r>
      <w:r>
        <w:rPr>
          <w:sz w:val="24"/>
        </w:rPr>
        <w:t>of</w:t>
      </w:r>
      <w:r>
        <w:rPr>
          <w:sz w:val="24"/>
        </w:rPr>
        <w:tab/>
      </w:r>
      <w:r>
        <w:rPr>
          <w:spacing w:val="-1"/>
          <w:sz w:val="24"/>
        </w:rPr>
        <w:t xml:space="preserve">deliverability, </w:t>
      </w:r>
      <w:r>
        <w:rPr>
          <w:sz w:val="24"/>
        </w:rPr>
        <w:t>affordability and value for</w:t>
      </w:r>
      <w:r>
        <w:rPr>
          <w:spacing w:val="-5"/>
          <w:sz w:val="24"/>
        </w:rPr>
        <w:t xml:space="preserve"> </w:t>
      </w:r>
      <w:r>
        <w:rPr>
          <w:sz w:val="24"/>
        </w:rPr>
        <w:t>money;</w:t>
      </w:r>
    </w:p>
    <w:p w14:paraId="78921712" w14:textId="77777777" w:rsidR="00E419C7" w:rsidRDefault="00EB2E80">
      <w:pPr>
        <w:pStyle w:val="ListParagraph"/>
        <w:numPr>
          <w:ilvl w:val="1"/>
          <w:numId w:val="4"/>
        </w:numPr>
        <w:tabs>
          <w:tab w:val="left" w:pos="1281"/>
        </w:tabs>
        <w:spacing w:line="237" w:lineRule="auto"/>
        <w:ind w:left="1280" w:right="396"/>
        <w:jc w:val="both"/>
        <w:rPr>
          <w:sz w:val="24"/>
        </w:rPr>
      </w:pPr>
      <w:r>
        <w:rPr>
          <w:sz w:val="24"/>
        </w:rPr>
        <w:t>Recommendations on the implementation of corporate NICS wide people related policies in DfE and the effective use of resources across the Department;</w:t>
      </w:r>
    </w:p>
    <w:p w14:paraId="178C1563" w14:textId="77777777" w:rsidR="00E419C7" w:rsidRDefault="00EB2E80">
      <w:pPr>
        <w:pStyle w:val="ListParagraph"/>
        <w:numPr>
          <w:ilvl w:val="1"/>
          <w:numId w:val="4"/>
        </w:numPr>
        <w:tabs>
          <w:tab w:val="left" w:pos="1280"/>
          <w:tab w:val="left" w:pos="1281"/>
        </w:tabs>
        <w:spacing w:before="3"/>
        <w:ind w:left="1280" w:right="407"/>
        <w:rPr>
          <w:sz w:val="24"/>
        </w:rPr>
      </w:pPr>
      <w:r>
        <w:rPr>
          <w:sz w:val="24"/>
        </w:rPr>
        <w:t>Review of the internal control environment and reliability of the assurances on</w:t>
      </w:r>
      <w:r>
        <w:rPr>
          <w:spacing w:val="-1"/>
          <w:sz w:val="24"/>
        </w:rPr>
        <w:t xml:space="preserve"> </w:t>
      </w:r>
      <w:r>
        <w:rPr>
          <w:sz w:val="24"/>
        </w:rPr>
        <w:t>governance;</w:t>
      </w:r>
    </w:p>
    <w:p w14:paraId="741D3693" w14:textId="77777777" w:rsidR="00E419C7" w:rsidRDefault="00EB2E80">
      <w:pPr>
        <w:pStyle w:val="ListParagraph"/>
        <w:numPr>
          <w:ilvl w:val="1"/>
          <w:numId w:val="4"/>
        </w:numPr>
        <w:tabs>
          <w:tab w:val="left" w:pos="1280"/>
          <w:tab w:val="left" w:pos="1281"/>
        </w:tabs>
        <w:spacing w:line="293" w:lineRule="exact"/>
        <w:ind w:left="1280"/>
        <w:rPr>
          <w:sz w:val="24"/>
        </w:rPr>
      </w:pPr>
      <w:r>
        <w:rPr>
          <w:sz w:val="24"/>
        </w:rPr>
        <w:t>Review of risk management processes and procedures;</w:t>
      </w:r>
      <w:r>
        <w:rPr>
          <w:spacing w:val="-8"/>
          <w:sz w:val="24"/>
        </w:rPr>
        <w:t xml:space="preserve"> </w:t>
      </w:r>
      <w:r>
        <w:rPr>
          <w:sz w:val="24"/>
        </w:rPr>
        <w:t>and</w:t>
      </w:r>
    </w:p>
    <w:p w14:paraId="1FC3ADC6" w14:textId="41D268E1" w:rsidR="00E419C7" w:rsidRDefault="00EB2E80">
      <w:pPr>
        <w:pStyle w:val="ListParagraph"/>
        <w:numPr>
          <w:ilvl w:val="1"/>
          <w:numId w:val="4"/>
        </w:numPr>
        <w:tabs>
          <w:tab w:val="left" w:pos="1280"/>
          <w:tab w:val="left" w:pos="1281"/>
        </w:tabs>
        <w:spacing w:line="293" w:lineRule="exact"/>
        <w:ind w:left="1280"/>
        <w:rPr>
          <w:sz w:val="24"/>
        </w:rPr>
      </w:pPr>
      <w:r>
        <w:rPr>
          <w:sz w:val="24"/>
        </w:rPr>
        <w:t>Management of relationships (e.g. with</w:t>
      </w:r>
      <w:r>
        <w:rPr>
          <w:spacing w:val="-2"/>
          <w:sz w:val="24"/>
        </w:rPr>
        <w:t xml:space="preserve"> </w:t>
      </w:r>
      <w:r w:rsidR="004065C6">
        <w:rPr>
          <w:spacing w:val="-2"/>
          <w:sz w:val="24"/>
        </w:rPr>
        <w:t>Partner Organisations</w:t>
      </w:r>
      <w:r>
        <w:rPr>
          <w:sz w:val="24"/>
        </w:rPr>
        <w:t>).</w:t>
      </w:r>
    </w:p>
    <w:p w14:paraId="07986C50" w14:textId="10ED28B6" w:rsidR="00DC5A36" w:rsidRDefault="00DC5A36">
      <w:pPr>
        <w:pStyle w:val="BodyText"/>
        <w:spacing w:before="10"/>
        <w:rPr>
          <w:sz w:val="40"/>
        </w:rPr>
      </w:pPr>
    </w:p>
    <w:p w14:paraId="753F8137" w14:textId="77777777" w:rsidR="00DC5A36" w:rsidRDefault="00DC5A36">
      <w:pPr>
        <w:pStyle w:val="BodyText"/>
        <w:spacing w:before="10"/>
        <w:rPr>
          <w:sz w:val="18"/>
          <w:szCs w:val="18"/>
        </w:rPr>
      </w:pPr>
    </w:p>
    <w:p w14:paraId="462D70EF" w14:textId="77777777" w:rsidR="00516049" w:rsidRPr="006F2414" w:rsidRDefault="00516049">
      <w:pPr>
        <w:pStyle w:val="BodyText"/>
        <w:spacing w:before="10"/>
        <w:rPr>
          <w:sz w:val="18"/>
          <w:szCs w:val="18"/>
        </w:rPr>
      </w:pPr>
    </w:p>
    <w:p w14:paraId="415518A8" w14:textId="77777777" w:rsidR="00E419C7" w:rsidRDefault="00EB2E80">
      <w:pPr>
        <w:pStyle w:val="Heading2"/>
      </w:pPr>
      <w:bookmarkStart w:id="23" w:name="_bookmark23"/>
      <w:bookmarkEnd w:id="23"/>
      <w:r>
        <w:t>Types of Information Considered at Board Meetings</w:t>
      </w:r>
    </w:p>
    <w:p w14:paraId="789FB5BA" w14:textId="77777777" w:rsidR="00E419C7" w:rsidRDefault="00EB2E80">
      <w:pPr>
        <w:pStyle w:val="ListParagraph"/>
        <w:numPr>
          <w:ilvl w:val="0"/>
          <w:numId w:val="4"/>
        </w:numPr>
        <w:tabs>
          <w:tab w:val="left" w:pos="561"/>
        </w:tabs>
        <w:spacing w:before="278"/>
        <w:ind w:right="405"/>
        <w:jc w:val="both"/>
        <w:rPr>
          <w:sz w:val="24"/>
        </w:rPr>
      </w:pPr>
      <w:r>
        <w:rPr>
          <w:sz w:val="24"/>
        </w:rPr>
        <w:t>The main categories of information which should usually be considered at Board meetings</w:t>
      </w:r>
      <w:r>
        <w:rPr>
          <w:spacing w:val="-1"/>
          <w:sz w:val="24"/>
        </w:rPr>
        <w:t xml:space="preserve"> </w:t>
      </w:r>
      <w:r>
        <w:rPr>
          <w:sz w:val="24"/>
        </w:rPr>
        <w:t>are:</w:t>
      </w:r>
    </w:p>
    <w:p w14:paraId="220B9277" w14:textId="77777777" w:rsidR="00E419C7" w:rsidRDefault="00E419C7">
      <w:pPr>
        <w:pStyle w:val="BodyText"/>
        <w:spacing w:before="1"/>
      </w:pPr>
    </w:p>
    <w:p w14:paraId="30FE964E" w14:textId="77777777" w:rsidR="00E419C7" w:rsidRDefault="00EB2E80">
      <w:pPr>
        <w:pStyle w:val="ListParagraph"/>
        <w:numPr>
          <w:ilvl w:val="1"/>
          <w:numId w:val="4"/>
        </w:numPr>
        <w:tabs>
          <w:tab w:val="left" w:pos="920"/>
          <w:tab w:val="left" w:pos="921"/>
        </w:tabs>
        <w:ind w:right="393"/>
        <w:jc w:val="both"/>
        <w:rPr>
          <w:sz w:val="24"/>
        </w:rPr>
      </w:pPr>
      <w:r>
        <w:rPr>
          <w:sz w:val="24"/>
        </w:rPr>
        <w:t>progress reports against the Department’s corporate and business plans as well as Programme for</w:t>
      </w:r>
      <w:r>
        <w:rPr>
          <w:spacing w:val="-8"/>
          <w:sz w:val="24"/>
        </w:rPr>
        <w:t xml:space="preserve"> </w:t>
      </w:r>
      <w:r>
        <w:rPr>
          <w:sz w:val="24"/>
        </w:rPr>
        <w:t>Government;</w:t>
      </w:r>
    </w:p>
    <w:p w14:paraId="31D8F538" w14:textId="77777777" w:rsidR="00E419C7" w:rsidRDefault="00EB2E80">
      <w:pPr>
        <w:pStyle w:val="ListParagraph"/>
        <w:numPr>
          <w:ilvl w:val="1"/>
          <w:numId w:val="4"/>
        </w:numPr>
        <w:tabs>
          <w:tab w:val="left" w:pos="920"/>
          <w:tab w:val="left" w:pos="921"/>
        </w:tabs>
        <w:spacing w:line="293" w:lineRule="exact"/>
        <w:jc w:val="both"/>
        <w:rPr>
          <w:sz w:val="24"/>
        </w:rPr>
      </w:pPr>
      <w:r>
        <w:rPr>
          <w:sz w:val="24"/>
        </w:rPr>
        <w:t>progress reports on the status of big</w:t>
      </w:r>
      <w:r>
        <w:rPr>
          <w:spacing w:val="-1"/>
          <w:sz w:val="24"/>
        </w:rPr>
        <w:t xml:space="preserve"> </w:t>
      </w:r>
      <w:r>
        <w:rPr>
          <w:sz w:val="24"/>
        </w:rPr>
        <w:t>projects;</w:t>
      </w:r>
    </w:p>
    <w:p w14:paraId="6B4438BD" w14:textId="77777777" w:rsidR="00E419C7" w:rsidRDefault="00EB2E80">
      <w:pPr>
        <w:pStyle w:val="ListParagraph"/>
        <w:numPr>
          <w:ilvl w:val="1"/>
          <w:numId w:val="4"/>
        </w:numPr>
        <w:tabs>
          <w:tab w:val="left" w:pos="920"/>
          <w:tab w:val="left" w:pos="921"/>
        </w:tabs>
        <w:spacing w:line="292" w:lineRule="exact"/>
        <w:jc w:val="both"/>
        <w:rPr>
          <w:sz w:val="24"/>
        </w:rPr>
      </w:pPr>
      <w:r>
        <w:rPr>
          <w:sz w:val="24"/>
        </w:rPr>
        <w:t>risk management</w:t>
      </w:r>
      <w:r>
        <w:rPr>
          <w:spacing w:val="-3"/>
          <w:sz w:val="24"/>
        </w:rPr>
        <w:t xml:space="preserve"> </w:t>
      </w:r>
      <w:r>
        <w:rPr>
          <w:sz w:val="24"/>
        </w:rPr>
        <w:t>updates;</w:t>
      </w:r>
    </w:p>
    <w:p w14:paraId="33418ADF" w14:textId="77777777" w:rsidR="00E419C7" w:rsidRDefault="00EB2E80">
      <w:pPr>
        <w:pStyle w:val="ListParagraph"/>
        <w:numPr>
          <w:ilvl w:val="1"/>
          <w:numId w:val="4"/>
        </w:numPr>
        <w:tabs>
          <w:tab w:val="left" w:pos="920"/>
          <w:tab w:val="left" w:pos="921"/>
        </w:tabs>
        <w:spacing w:line="292" w:lineRule="exact"/>
        <w:jc w:val="both"/>
        <w:rPr>
          <w:sz w:val="24"/>
        </w:rPr>
      </w:pPr>
      <w:r>
        <w:rPr>
          <w:sz w:val="24"/>
        </w:rPr>
        <w:t>NICS HR Business Partner</w:t>
      </w:r>
      <w:r>
        <w:rPr>
          <w:spacing w:val="-3"/>
          <w:sz w:val="24"/>
        </w:rPr>
        <w:t xml:space="preserve"> </w:t>
      </w:r>
      <w:r>
        <w:rPr>
          <w:sz w:val="24"/>
        </w:rPr>
        <w:t>updates;</w:t>
      </w:r>
    </w:p>
    <w:p w14:paraId="7479492D" w14:textId="77777777" w:rsidR="00E419C7" w:rsidRDefault="00EB2E80">
      <w:pPr>
        <w:pStyle w:val="ListParagraph"/>
        <w:numPr>
          <w:ilvl w:val="1"/>
          <w:numId w:val="4"/>
        </w:numPr>
        <w:tabs>
          <w:tab w:val="left" w:pos="920"/>
          <w:tab w:val="left" w:pos="921"/>
        </w:tabs>
        <w:ind w:right="402"/>
        <w:jc w:val="both"/>
        <w:rPr>
          <w:sz w:val="24"/>
        </w:rPr>
      </w:pPr>
      <w:r>
        <w:rPr>
          <w:sz w:val="24"/>
        </w:rPr>
        <w:t>management</w:t>
      </w:r>
      <w:r>
        <w:rPr>
          <w:spacing w:val="-14"/>
          <w:sz w:val="24"/>
        </w:rPr>
        <w:t xml:space="preserve"> </w:t>
      </w:r>
      <w:r>
        <w:rPr>
          <w:sz w:val="24"/>
        </w:rPr>
        <w:t>information</w:t>
      </w:r>
      <w:r>
        <w:rPr>
          <w:spacing w:val="-11"/>
          <w:sz w:val="24"/>
        </w:rPr>
        <w:t xml:space="preserve"> </w:t>
      </w:r>
      <w:r>
        <w:rPr>
          <w:sz w:val="24"/>
        </w:rPr>
        <w:t>relating</w:t>
      </w:r>
      <w:r>
        <w:rPr>
          <w:spacing w:val="-13"/>
          <w:sz w:val="24"/>
        </w:rPr>
        <w:t xml:space="preserve"> </w:t>
      </w:r>
      <w:r>
        <w:rPr>
          <w:sz w:val="24"/>
        </w:rPr>
        <w:t>to</w:t>
      </w:r>
      <w:r>
        <w:rPr>
          <w:spacing w:val="-13"/>
          <w:sz w:val="24"/>
        </w:rPr>
        <w:t xml:space="preserve"> </w:t>
      </w:r>
      <w:r>
        <w:rPr>
          <w:sz w:val="24"/>
        </w:rPr>
        <w:t>the</w:t>
      </w:r>
      <w:r>
        <w:rPr>
          <w:spacing w:val="-13"/>
          <w:sz w:val="24"/>
        </w:rPr>
        <w:t xml:space="preserve"> </w:t>
      </w:r>
      <w:r>
        <w:rPr>
          <w:sz w:val="24"/>
        </w:rPr>
        <w:t>use</w:t>
      </w:r>
      <w:r>
        <w:rPr>
          <w:spacing w:val="-14"/>
          <w:sz w:val="24"/>
        </w:rPr>
        <w:t xml:space="preserve"> </w:t>
      </w:r>
      <w:r>
        <w:rPr>
          <w:sz w:val="24"/>
        </w:rPr>
        <w:t>of</w:t>
      </w:r>
      <w:r>
        <w:rPr>
          <w:spacing w:val="-11"/>
          <w:sz w:val="24"/>
        </w:rPr>
        <w:t xml:space="preserve"> </w:t>
      </w:r>
      <w:r>
        <w:rPr>
          <w:sz w:val="24"/>
        </w:rPr>
        <w:t>resources</w:t>
      </w:r>
      <w:r>
        <w:rPr>
          <w:spacing w:val="-14"/>
          <w:sz w:val="24"/>
        </w:rPr>
        <w:t xml:space="preserve"> </w:t>
      </w:r>
      <w:r>
        <w:rPr>
          <w:sz w:val="24"/>
        </w:rPr>
        <w:t>compared</w:t>
      </w:r>
      <w:r>
        <w:rPr>
          <w:spacing w:val="-13"/>
          <w:sz w:val="24"/>
        </w:rPr>
        <w:t xml:space="preserve"> </w:t>
      </w:r>
      <w:r>
        <w:rPr>
          <w:sz w:val="24"/>
        </w:rPr>
        <w:t>to</w:t>
      </w:r>
      <w:r>
        <w:rPr>
          <w:spacing w:val="-11"/>
          <w:sz w:val="24"/>
        </w:rPr>
        <w:t xml:space="preserve"> </w:t>
      </w:r>
      <w:r>
        <w:rPr>
          <w:sz w:val="24"/>
        </w:rPr>
        <w:t>budgets, cash flow and balance sheet movements (monthly finance</w:t>
      </w:r>
      <w:r>
        <w:rPr>
          <w:spacing w:val="-16"/>
          <w:sz w:val="24"/>
        </w:rPr>
        <w:t xml:space="preserve"> </w:t>
      </w:r>
      <w:r>
        <w:rPr>
          <w:sz w:val="24"/>
        </w:rPr>
        <w:t>update);</w:t>
      </w:r>
    </w:p>
    <w:p w14:paraId="6BF93E14" w14:textId="77777777" w:rsidR="00E419C7" w:rsidRDefault="00EB2E80">
      <w:pPr>
        <w:pStyle w:val="ListParagraph"/>
        <w:numPr>
          <w:ilvl w:val="1"/>
          <w:numId w:val="4"/>
        </w:numPr>
        <w:tabs>
          <w:tab w:val="left" w:pos="920"/>
          <w:tab w:val="left" w:pos="921"/>
        </w:tabs>
        <w:spacing w:line="292" w:lineRule="exact"/>
        <w:jc w:val="both"/>
        <w:rPr>
          <w:sz w:val="24"/>
        </w:rPr>
      </w:pPr>
      <w:r>
        <w:rPr>
          <w:sz w:val="24"/>
        </w:rPr>
        <w:t>reports provided by the Committees of the Board;</w:t>
      </w:r>
      <w:r>
        <w:rPr>
          <w:spacing w:val="-7"/>
          <w:sz w:val="24"/>
        </w:rPr>
        <w:t xml:space="preserve"> </w:t>
      </w:r>
      <w:r>
        <w:rPr>
          <w:sz w:val="24"/>
        </w:rPr>
        <w:t>and</w:t>
      </w:r>
    </w:p>
    <w:p w14:paraId="3C9989C4" w14:textId="728E3D27" w:rsidR="00DC5A36" w:rsidRDefault="00EB2E80" w:rsidP="006F2414">
      <w:pPr>
        <w:pStyle w:val="ListParagraph"/>
        <w:tabs>
          <w:tab w:val="left" w:pos="920"/>
          <w:tab w:val="left" w:pos="921"/>
        </w:tabs>
        <w:spacing w:line="293" w:lineRule="exact"/>
        <w:ind w:left="920" w:firstLine="0"/>
        <w:jc w:val="both"/>
        <w:rPr>
          <w:sz w:val="24"/>
        </w:rPr>
      </w:pPr>
      <w:r>
        <w:rPr>
          <w:sz w:val="24"/>
        </w:rPr>
        <w:t>topical</w:t>
      </w:r>
      <w:r>
        <w:rPr>
          <w:spacing w:val="-2"/>
          <w:sz w:val="24"/>
        </w:rPr>
        <w:t xml:space="preserve"> </w:t>
      </w:r>
      <w:r>
        <w:rPr>
          <w:sz w:val="24"/>
        </w:rPr>
        <w:t>matters.</w:t>
      </w:r>
    </w:p>
    <w:p w14:paraId="60C8B445" w14:textId="77777777" w:rsidR="00DC5A36" w:rsidRPr="003B455E" w:rsidRDefault="00DC5A36" w:rsidP="006F2414">
      <w:pPr>
        <w:pStyle w:val="ListParagraph"/>
        <w:tabs>
          <w:tab w:val="left" w:pos="920"/>
          <w:tab w:val="left" w:pos="921"/>
        </w:tabs>
        <w:spacing w:line="293" w:lineRule="exact"/>
        <w:ind w:left="920" w:firstLine="0"/>
        <w:jc w:val="both"/>
        <w:rPr>
          <w:sz w:val="28"/>
        </w:rPr>
      </w:pPr>
    </w:p>
    <w:p w14:paraId="63D58A34" w14:textId="545E7BC6" w:rsidR="00B23626" w:rsidRDefault="00B23626" w:rsidP="006F2414">
      <w:pPr>
        <w:pStyle w:val="ListParagraph"/>
        <w:tabs>
          <w:tab w:val="left" w:pos="920"/>
          <w:tab w:val="left" w:pos="921"/>
        </w:tabs>
        <w:spacing w:line="293" w:lineRule="exact"/>
        <w:ind w:left="920" w:firstLine="0"/>
        <w:jc w:val="both"/>
      </w:pPr>
      <w:bookmarkStart w:id="24" w:name="_bookmark24"/>
      <w:bookmarkEnd w:id="24"/>
    </w:p>
    <w:p w14:paraId="47BF48ED" w14:textId="77777777" w:rsidR="007743C9" w:rsidRDefault="007743C9" w:rsidP="006F2414">
      <w:pPr>
        <w:pStyle w:val="ListParagraph"/>
        <w:tabs>
          <w:tab w:val="left" w:pos="920"/>
          <w:tab w:val="left" w:pos="921"/>
        </w:tabs>
        <w:spacing w:line="293" w:lineRule="exact"/>
        <w:ind w:left="920" w:firstLine="0"/>
        <w:jc w:val="both"/>
      </w:pPr>
    </w:p>
    <w:p w14:paraId="1223D02C" w14:textId="77777777" w:rsidR="00E419C7" w:rsidRDefault="00EB2E80" w:rsidP="00B23626">
      <w:pPr>
        <w:pStyle w:val="Heading1"/>
        <w:tabs>
          <w:tab w:val="left" w:pos="3485"/>
          <w:tab w:val="left" w:pos="4413"/>
          <w:tab w:val="left" w:pos="5512"/>
          <w:tab w:val="left" w:pos="7580"/>
          <w:tab w:val="left" w:pos="8503"/>
        </w:tabs>
        <w:spacing w:before="0"/>
        <w:ind w:left="198" w:right="403"/>
      </w:pPr>
      <w:r>
        <w:t>EFFECTIVENESS</w:t>
      </w:r>
      <w:r>
        <w:tab/>
        <w:t>OF,</w:t>
      </w:r>
      <w:r>
        <w:tab/>
        <w:t>AND</w:t>
      </w:r>
      <w:r>
        <w:tab/>
        <w:t>SUPPORT</w:t>
      </w:r>
      <w:r>
        <w:tab/>
        <w:t>TO,</w:t>
      </w:r>
      <w:r>
        <w:tab/>
      </w:r>
      <w:r>
        <w:rPr>
          <w:spacing w:val="-6"/>
        </w:rPr>
        <w:t xml:space="preserve">THE </w:t>
      </w:r>
      <w:r>
        <w:t>BOARD</w:t>
      </w:r>
    </w:p>
    <w:p w14:paraId="02F5F550" w14:textId="77777777" w:rsidR="00E419C7" w:rsidRDefault="00EB2E80">
      <w:pPr>
        <w:pStyle w:val="Heading2"/>
        <w:spacing w:before="317"/>
      </w:pPr>
      <w:bookmarkStart w:id="25" w:name="_bookmark25"/>
      <w:bookmarkEnd w:id="25"/>
      <w:r>
        <w:t>Board Effectiveness</w:t>
      </w:r>
    </w:p>
    <w:p w14:paraId="30D0C2EC" w14:textId="1664D3CB" w:rsidR="00E419C7" w:rsidRDefault="00EB2E80">
      <w:pPr>
        <w:pStyle w:val="ListParagraph"/>
        <w:numPr>
          <w:ilvl w:val="0"/>
          <w:numId w:val="4"/>
        </w:numPr>
        <w:tabs>
          <w:tab w:val="left" w:pos="561"/>
        </w:tabs>
        <w:spacing w:before="278"/>
        <w:ind w:right="396"/>
        <w:jc w:val="both"/>
        <w:rPr>
          <w:sz w:val="24"/>
        </w:rPr>
      </w:pPr>
      <w:r>
        <w:rPr>
          <w:sz w:val="24"/>
        </w:rPr>
        <w:t>The Board will conduct a formal annual evaluation of its performance, including that of its Committees. This will initially be done by way of a self-assessment and will focus in particular on the balance of skills, training needs, succession management and talent development. The annual Board evaluation will be led by the Permanent Secretary and will be informed by individual appraisals of each Board</w:t>
      </w:r>
      <w:r>
        <w:rPr>
          <w:spacing w:val="-1"/>
          <w:sz w:val="24"/>
        </w:rPr>
        <w:t xml:space="preserve"> </w:t>
      </w:r>
      <w:r>
        <w:rPr>
          <w:sz w:val="24"/>
        </w:rPr>
        <w:t>Member.</w:t>
      </w:r>
      <w:r w:rsidR="00676ED0">
        <w:rPr>
          <w:sz w:val="24"/>
        </w:rPr>
        <w:t xml:space="preserve"> There will be an independent review every 3 years.</w:t>
      </w:r>
    </w:p>
    <w:p w14:paraId="53D2AECD" w14:textId="77777777" w:rsidR="00E419C7" w:rsidRDefault="00E419C7">
      <w:pPr>
        <w:pStyle w:val="BodyText"/>
        <w:spacing w:before="4"/>
        <w:rPr>
          <w:sz w:val="27"/>
        </w:rPr>
      </w:pPr>
    </w:p>
    <w:p w14:paraId="5488E1DC" w14:textId="77777777" w:rsidR="00E419C7" w:rsidRDefault="00EB2E80">
      <w:pPr>
        <w:pStyle w:val="Heading2"/>
      </w:pPr>
      <w:bookmarkStart w:id="26" w:name="_bookmark26"/>
      <w:bookmarkEnd w:id="26"/>
      <w:r>
        <w:t>Board Support</w:t>
      </w:r>
    </w:p>
    <w:p w14:paraId="1897F068" w14:textId="702976EA" w:rsidR="00E419C7" w:rsidRPr="0000163B" w:rsidRDefault="00EB2E80">
      <w:pPr>
        <w:pStyle w:val="ListParagraph"/>
        <w:numPr>
          <w:ilvl w:val="0"/>
          <w:numId w:val="4"/>
        </w:numPr>
        <w:tabs>
          <w:tab w:val="left" w:pos="561"/>
        </w:tabs>
        <w:spacing w:before="278"/>
        <w:ind w:right="398"/>
        <w:jc w:val="both"/>
        <w:rPr>
          <w:sz w:val="24"/>
          <w:szCs w:val="24"/>
        </w:rPr>
      </w:pPr>
      <w:r>
        <w:rPr>
          <w:sz w:val="24"/>
        </w:rPr>
        <w:t>Each Board Member will be supported by an appropriate induction upon appointment (see Appendix 2 for a sample draft Induction Programme), which</w:t>
      </w:r>
      <w:r>
        <w:rPr>
          <w:spacing w:val="-3"/>
          <w:sz w:val="24"/>
        </w:rPr>
        <w:t xml:space="preserve"> </w:t>
      </w:r>
      <w:r>
        <w:rPr>
          <w:sz w:val="24"/>
        </w:rPr>
        <w:t>will</w:t>
      </w:r>
      <w:r w:rsidR="0000163B">
        <w:rPr>
          <w:sz w:val="24"/>
        </w:rPr>
        <w:t xml:space="preserve"> </w:t>
      </w:r>
      <w:r w:rsidRPr="0000163B">
        <w:rPr>
          <w:sz w:val="24"/>
          <w:szCs w:val="24"/>
        </w:rPr>
        <w:t>include meetings with the Chairperson and other key staff in the Department and the provision of key documents such as this Framework, and the Department’s most recent Corporate and Business Plans.</w:t>
      </w:r>
    </w:p>
    <w:p w14:paraId="17EE7A4F" w14:textId="77777777" w:rsidR="00E419C7" w:rsidRDefault="00E419C7">
      <w:pPr>
        <w:pStyle w:val="BodyText"/>
      </w:pPr>
    </w:p>
    <w:p w14:paraId="32D6E8D7" w14:textId="77777777" w:rsidR="00E419C7" w:rsidRDefault="00EB2E80">
      <w:pPr>
        <w:pStyle w:val="ListParagraph"/>
        <w:numPr>
          <w:ilvl w:val="0"/>
          <w:numId w:val="4"/>
        </w:numPr>
        <w:tabs>
          <w:tab w:val="left" w:pos="561"/>
        </w:tabs>
        <w:ind w:right="404"/>
        <w:jc w:val="both"/>
        <w:rPr>
          <w:sz w:val="24"/>
        </w:rPr>
      </w:pPr>
      <w:r>
        <w:rPr>
          <w:sz w:val="24"/>
        </w:rPr>
        <w:t>The training and development needs of Board Members will also be identified</w:t>
      </w:r>
      <w:r>
        <w:rPr>
          <w:spacing w:val="-39"/>
          <w:sz w:val="24"/>
        </w:rPr>
        <w:t xml:space="preserve"> </w:t>
      </w:r>
      <w:r>
        <w:rPr>
          <w:sz w:val="24"/>
        </w:rPr>
        <w:t>and addressed on an ongoing basis, normally as part of the annual appraisal</w:t>
      </w:r>
      <w:r>
        <w:rPr>
          <w:spacing w:val="-22"/>
          <w:sz w:val="24"/>
        </w:rPr>
        <w:t xml:space="preserve"> </w:t>
      </w:r>
      <w:r>
        <w:rPr>
          <w:sz w:val="24"/>
        </w:rPr>
        <w:t>process.</w:t>
      </w:r>
    </w:p>
    <w:p w14:paraId="79AF4629" w14:textId="77777777" w:rsidR="00E419C7" w:rsidRDefault="00E419C7">
      <w:pPr>
        <w:pStyle w:val="BodyText"/>
      </w:pPr>
    </w:p>
    <w:p w14:paraId="54238CBA" w14:textId="4AC95C1C" w:rsidR="00E419C7" w:rsidRDefault="00EB2E80">
      <w:pPr>
        <w:pStyle w:val="ListParagraph"/>
        <w:numPr>
          <w:ilvl w:val="0"/>
          <w:numId w:val="4"/>
        </w:numPr>
        <w:tabs>
          <w:tab w:val="left" w:pos="561"/>
        </w:tabs>
        <w:spacing w:before="1"/>
        <w:ind w:right="394"/>
        <w:jc w:val="both"/>
        <w:rPr>
          <w:sz w:val="24"/>
        </w:rPr>
      </w:pPr>
      <w:r>
        <w:rPr>
          <w:sz w:val="24"/>
        </w:rPr>
        <w:t>The Board Secretariat will act as the focal point for support to the Board. Under the direction of the Permanent Secretary, the Secretariat’s responsibilities</w:t>
      </w:r>
      <w:r>
        <w:rPr>
          <w:spacing w:val="-4"/>
          <w:sz w:val="24"/>
        </w:rPr>
        <w:t xml:space="preserve"> </w:t>
      </w:r>
      <w:r>
        <w:rPr>
          <w:sz w:val="24"/>
        </w:rPr>
        <w:t>include:</w:t>
      </w:r>
    </w:p>
    <w:p w14:paraId="72DAA2E5" w14:textId="77777777" w:rsidR="00E419C7" w:rsidRDefault="00E419C7">
      <w:pPr>
        <w:pStyle w:val="BodyText"/>
        <w:spacing w:before="11"/>
        <w:rPr>
          <w:sz w:val="23"/>
        </w:rPr>
      </w:pPr>
    </w:p>
    <w:p w14:paraId="48A8178A" w14:textId="77777777" w:rsidR="00E419C7" w:rsidRDefault="00B24922">
      <w:pPr>
        <w:pStyle w:val="ListParagraph"/>
        <w:numPr>
          <w:ilvl w:val="0"/>
          <w:numId w:val="2"/>
        </w:numPr>
        <w:tabs>
          <w:tab w:val="left" w:pos="1487"/>
        </w:tabs>
        <w:ind w:right="406"/>
        <w:jc w:val="both"/>
        <w:rPr>
          <w:sz w:val="24"/>
        </w:rPr>
      </w:pPr>
      <w:r>
        <w:rPr>
          <w:sz w:val="24"/>
        </w:rPr>
        <w:t>d</w:t>
      </w:r>
      <w:r w:rsidR="00EB2E80">
        <w:rPr>
          <w:sz w:val="24"/>
        </w:rPr>
        <w:t>eveloping and agreeing the agenda for Board meetings with the chair, ensuring all relevant items are brought to the Board’s</w:t>
      </w:r>
      <w:r w:rsidR="00EB2E80">
        <w:rPr>
          <w:spacing w:val="-18"/>
          <w:sz w:val="24"/>
        </w:rPr>
        <w:t xml:space="preserve"> </w:t>
      </w:r>
      <w:r>
        <w:rPr>
          <w:sz w:val="24"/>
        </w:rPr>
        <w:t>attention;</w:t>
      </w:r>
    </w:p>
    <w:p w14:paraId="739BD5C8" w14:textId="77777777" w:rsidR="00E419C7" w:rsidRDefault="00B24922">
      <w:pPr>
        <w:pStyle w:val="ListParagraph"/>
        <w:numPr>
          <w:ilvl w:val="0"/>
          <w:numId w:val="2"/>
        </w:numPr>
        <w:tabs>
          <w:tab w:val="left" w:pos="1487"/>
        </w:tabs>
        <w:spacing w:before="1"/>
        <w:ind w:right="395"/>
        <w:jc w:val="both"/>
        <w:rPr>
          <w:sz w:val="24"/>
        </w:rPr>
      </w:pPr>
      <w:r>
        <w:rPr>
          <w:sz w:val="24"/>
        </w:rPr>
        <w:t>e</w:t>
      </w:r>
      <w:r w:rsidR="00EB2E80">
        <w:rPr>
          <w:sz w:val="24"/>
        </w:rPr>
        <w:t>nsuring good information flows within the Board and its Committees</w:t>
      </w:r>
      <w:r w:rsidR="00EB2E80">
        <w:rPr>
          <w:spacing w:val="-46"/>
          <w:sz w:val="24"/>
        </w:rPr>
        <w:t xml:space="preserve"> </w:t>
      </w:r>
      <w:r w:rsidR="00EB2E80">
        <w:rPr>
          <w:sz w:val="24"/>
        </w:rPr>
        <w:t>and between senior management and NEBMs,</w:t>
      </w:r>
      <w:r w:rsidR="00EB2E80">
        <w:rPr>
          <w:spacing w:val="-9"/>
          <w:sz w:val="24"/>
        </w:rPr>
        <w:t xml:space="preserve"> </w:t>
      </w:r>
      <w:r w:rsidR="00EB2E80">
        <w:rPr>
          <w:sz w:val="24"/>
        </w:rPr>
        <w:t>including:</w:t>
      </w:r>
    </w:p>
    <w:p w14:paraId="3C6552E4" w14:textId="77777777" w:rsidR="00B24922" w:rsidRDefault="00EB2E80">
      <w:pPr>
        <w:pStyle w:val="ListParagraph"/>
        <w:numPr>
          <w:ilvl w:val="1"/>
          <w:numId w:val="2"/>
        </w:numPr>
        <w:tabs>
          <w:tab w:val="left" w:pos="2361"/>
        </w:tabs>
        <w:ind w:left="1418" w:right="403" w:hanging="284"/>
        <w:jc w:val="both"/>
        <w:rPr>
          <w:sz w:val="24"/>
        </w:rPr>
      </w:pPr>
      <w:r>
        <w:rPr>
          <w:sz w:val="24"/>
        </w:rPr>
        <w:lastRenderedPageBreak/>
        <w:t>challenging and ensuring the quality of Board papers and Board information;</w:t>
      </w:r>
    </w:p>
    <w:p w14:paraId="1629CAC6" w14:textId="77777777" w:rsidR="00B24922" w:rsidRDefault="00EB2E80">
      <w:pPr>
        <w:pStyle w:val="ListParagraph"/>
        <w:numPr>
          <w:ilvl w:val="1"/>
          <w:numId w:val="2"/>
        </w:numPr>
        <w:tabs>
          <w:tab w:val="left" w:pos="2361"/>
        </w:tabs>
        <w:ind w:left="1418" w:right="403" w:hanging="284"/>
        <w:jc w:val="both"/>
        <w:rPr>
          <w:sz w:val="24"/>
        </w:rPr>
      </w:pPr>
      <w:r w:rsidRPr="00B24922">
        <w:rPr>
          <w:sz w:val="24"/>
        </w:rPr>
        <w:t>ensuring Board papers are received by Board members according to a timetable agreed by the</w:t>
      </w:r>
      <w:r w:rsidRPr="00B24922">
        <w:rPr>
          <w:spacing w:val="-12"/>
          <w:sz w:val="24"/>
        </w:rPr>
        <w:t xml:space="preserve"> </w:t>
      </w:r>
      <w:r w:rsidRPr="00B24922">
        <w:rPr>
          <w:sz w:val="24"/>
        </w:rPr>
        <w:t>Board;</w:t>
      </w:r>
    </w:p>
    <w:p w14:paraId="5C54CE84" w14:textId="77777777" w:rsidR="00E419C7" w:rsidRPr="00B24922" w:rsidRDefault="00EB2E80">
      <w:pPr>
        <w:pStyle w:val="ListParagraph"/>
        <w:numPr>
          <w:ilvl w:val="1"/>
          <w:numId w:val="2"/>
        </w:numPr>
        <w:tabs>
          <w:tab w:val="left" w:pos="2361"/>
        </w:tabs>
        <w:ind w:left="1418" w:right="403" w:hanging="284"/>
        <w:jc w:val="both"/>
        <w:rPr>
          <w:sz w:val="24"/>
        </w:rPr>
      </w:pPr>
      <w:r w:rsidRPr="00B24922">
        <w:rPr>
          <w:sz w:val="24"/>
        </w:rPr>
        <w:t>providing</w:t>
      </w:r>
      <w:r w:rsidRPr="00B24922">
        <w:rPr>
          <w:spacing w:val="-9"/>
          <w:sz w:val="24"/>
        </w:rPr>
        <w:t xml:space="preserve"> </w:t>
      </w:r>
      <w:r w:rsidRPr="00B24922">
        <w:rPr>
          <w:sz w:val="24"/>
        </w:rPr>
        <w:t>advice</w:t>
      </w:r>
      <w:r w:rsidRPr="00B24922">
        <w:rPr>
          <w:spacing w:val="-6"/>
          <w:sz w:val="24"/>
        </w:rPr>
        <w:t xml:space="preserve"> </w:t>
      </w:r>
      <w:r w:rsidRPr="00B24922">
        <w:rPr>
          <w:sz w:val="24"/>
        </w:rPr>
        <w:t>and</w:t>
      </w:r>
      <w:r w:rsidRPr="00B24922">
        <w:rPr>
          <w:spacing w:val="-6"/>
          <w:sz w:val="24"/>
        </w:rPr>
        <w:t xml:space="preserve"> </w:t>
      </w:r>
      <w:r w:rsidRPr="00B24922">
        <w:rPr>
          <w:sz w:val="24"/>
        </w:rPr>
        <w:t>support</w:t>
      </w:r>
      <w:r w:rsidRPr="00B24922">
        <w:rPr>
          <w:spacing w:val="-8"/>
          <w:sz w:val="24"/>
        </w:rPr>
        <w:t xml:space="preserve"> </w:t>
      </w:r>
      <w:r w:rsidRPr="00B24922">
        <w:rPr>
          <w:sz w:val="24"/>
        </w:rPr>
        <w:t>on</w:t>
      </w:r>
      <w:r w:rsidRPr="00B24922">
        <w:rPr>
          <w:spacing w:val="-6"/>
          <w:sz w:val="24"/>
        </w:rPr>
        <w:t xml:space="preserve"> </w:t>
      </w:r>
      <w:r w:rsidRPr="00B24922">
        <w:rPr>
          <w:sz w:val="24"/>
        </w:rPr>
        <w:t>governance</w:t>
      </w:r>
      <w:r w:rsidRPr="00B24922">
        <w:rPr>
          <w:spacing w:val="-8"/>
          <w:sz w:val="24"/>
        </w:rPr>
        <w:t xml:space="preserve"> </w:t>
      </w:r>
      <w:r w:rsidRPr="00B24922">
        <w:rPr>
          <w:sz w:val="24"/>
        </w:rPr>
        <w:t>matters</w:t>
      </w:r>
      <w:r w:rsidRPr="00B24922">
        <w:rPr>
          <w:spacing w:val="-7"/>
          <w:sz w:val="24"/>
        </w:rPr>
        <w:t xml:space="preserve"> </w:t>
      </w:r>
      <w:r w:rsidRPr="00B24922">
        <w:rPr>
          <w:sz w:val="24"/>
        </w:rPr>
        <w:t>and</w:t>
      </w:r>
      <w:r w:rsidRPr="00B24922">
        <w:rPr>
          <w:spacing w:val="-7"/>
          <w:sz w:val="24"/>
        </w:rPr>
        <w:t xml:space="preserve"> </w:t>
      </w:r>
      <w:r w:rsidRPr="00B24922">
        <w:rPr>
          <w:sz w:val="24"/>
        </w:rPr>
        <w:t>helping to implement improvements in the govern</w:t>
      </w:r>
      <w:r w:rsidR="00B24922">
        <w:rPr>
          <w:sz w:val="24"/>
        </w:rPr>
        <w:t>ance structure and arrangements;</w:t>
      </w:r>
    </w:p>
    <w:p w14:paraId="3C838DD2" w14:textId="77777777" w:rsidR="00E419C7" w:rsidRDefault="00B24922">
      <w:pPr>
        <w:pStyle w:val="ListParagraph"/>
        <w:numPr>
          <w:ilvl w:val="0"/>
          <w:numId w:val="2"/>
        </w:numPr>
        <w:tabs>
          <w:tab w:val="left" w:pos="1487"/>
        </w:tabs>
        <w:jc w:val="both"/>
        <w:rPr>
          <w:sz w:val="24"/>
        </w:rPr>
      </w:pPr>
      <w:r>
        <w:rPr>
          <w:sz w:val="24"/>
        </w:rPr>
        <w:t>e</w:t>
      </w:r>
      <w:r w:rsidR="00EB2E80">
        <w:rPr>
          <w:sz w:val="24"/>
        </w:rPr>
        <w:t>nsuring the Board follows due</w:t>
      </w:r>
      <w:r w:rsidR="00EB2E80">
        <w:rPr>
          <w:spacing w:val="-5"/>
          <w:sz w:val="24"/>
        </w:rPr>
        <w:t xml:space="preserve"> </w:t>
      </w:r>
      <w:r>
        <w:rPr>
          <w:sz w:val="24"/>
        </w:rPr>
        <w:t>process;</w:t>
      </w:r>
    </w:p>
    <w:p w14:paraId="1DE49266" w14:textId="77777777" w:rsidR="00E419C7" w:rsidRPr="00B24922" w:rsidRDefault="00B24922">
      <w:pPr>
        <w:pStyle w:val="ListParagraph"/>
        <w:numPr>
          <w:ilvl w:val="0"/>
          <w:numId w:val="2"/>
        </w:numPr>
        <w:tabs>
          <w:tab w:val="left" w:pos="1487"/>
        </w:tabs>
        <w:ind w:right="416"/>
        <w:jc w:val="both"/>
        <w:rPr>
          <w:sz w:val="24"/>
        </w:rPr>
      </w:pPr>
      <w:r>
        <w:rPr>
          <w:sz w:val="24"/>
        </w:rPr>
        <w:t>p</w:t>
      </w:r>
      <w:r w:rsidR="00EB2E80">
        <w:rPr>
          <w:sz w:val="24"/>
        </w:rPr>
        <w:t>roviding assurance to the Board that the</w:t>
      </w:r>
      <w:r w:rsidR="00EB2E80">
        <w:rPr>
          <w:spacing w:val="-9"/>
          <w:sz w:val="24"/>
        </w:rPr>
        <w:t xml:space="preserve"> </w:t>
      </w:r>
      <w:r>
        <w:rPr>
          <w:sz w:val="24"/>
        </w:rPr>
        <w:t xml:space="preserve">Department </w:t>
      </w:r>
      <w:r w:rsidR="00EB2E80" w:rsidRPr="00B24922">
        <w:rPr>
          <w:sz w:val="24"/>
        </w:rPr>
        <w:t>adheres</w:t>
      </w:r>
      <w:r w:rsidR="00EB2E80" w:rsidRPr="00B24922">
        <w:rPr>
          <w:spacing w:val="-6"/>
          <w:sz w:val="24"/>
        </w:rPr>
        <w:t xml:space="preserve"> </w:t>
      </w:r>
      <w:r w:rsidR="00EB2E80" w:rsidRPr="00B24922">
        <w:rPr>
          <w:sz w:val="24"/>
        </w:rPr>
        <w:t>to</w:t>
      </w:r>
      <w:r w:rsidR="00EB2E80" w:rsidRPr="00B24922">
        <w:rPr>
          <w:spacing w:val="-6"/>
          <w:sz w:val="24"/>
        </w:rPr>
        <w:t xml:space="preserve"> </w:t>
      </w:r>
      <w:r w:rsidR="00EB2E80" w:rsidRPr="00B24922">
        <w:rPr>
          <w:sz w:val="24"/>
        </w:rPr>
        <w:t>the</w:t>
      </w:r>
      <w:r w:rsidR="00EB2E80" w:rsidRPr="00B24922">
        <w:rPr>
          <w:spacing w:val="-7"/>
          <w:sz w:val="24"/>
        </w:rPr>
        <w:t xml:space="preserve"> </w:t>
      </w:r>
      <w:r w:rsidR="00EB2E80" w:rsidRPr="00B24922">
        <w:rPr>
          <w:sz w:val="24"/>
        </w:rPr>
        <w:t>Corporate</w:t>
      </w:r>
      <w:r w:rsidR="00EB2E80" w:rsidRPr="00B24922">
        <w:rPr>
          <w:spacing w:val="-7"/>
          <w:sz w:val="24"/>
        </w:rPr>
        <w:t xml:space="preserve"> </w:t>
      </w:r>
      <w:r w:rsidR="00EB2E80" w:rsidRPr="00B24922">
        <w:rPr>
          <w:sz w:val="24"/>
        </w:rPr>
        <w:t>Governance</w:t>
      </w:r>
      <w:r w:rsidR="00EB2E80" w:rsidRPr="00B24922">
        <w:rPr>
          <w:spacing w:val="-6"/>
          <w:sz w:val="24"/>
        </w:rPr>
        <w:t xml:space="preserve"> </w:t>
      </w:r>
      <w:r w:rsidR="00EB2E80" w:rsidRPr="00B24922">
        <w:rPr>
          <w:sz w:val="24"/>
        </w:rPr>
        <w:t>Code</w:t>
      </w:r>
      <w:r w:rsidR="00EB2E80" w:rsidRPr="00B24922">
        <w:rPr>
          <w:spacing w:val="-9"/>
          <w:sz w:val="24"/>
        </w:rPr>
        <w:t xml:space="preserve"> </w:t>
      </w:r>
      <w:r w:rsidR="00EB2E80" w:rsidRPr="00B24922">
        <w:rPr>
          <w:sz w:val="24"/>
        </w:rPr>
        <w:t>of</w:t>
      </w:r>
      <w:r w:rsidR="00EB2E80" w:rsidRPr="00B24922">
        <w:rPr>
          <w:spacing w:val="-4"/>
          <w:sz w:val="24"/>
        </w:rPr>
        <w:t xml:space="preserve"> </w:t>
      </w:r>
      <w:r w:rsidR="00EB2E80" w:rsidRPr="00B24922">
        <w:rPr>
          <w:sz w:val="24"/>
        </w:rPr>
        <w:t>Good</w:t>
      </w:r>
      <w:r w:rsidR="00EB2E80" w:rsidRPr="00B24922">
        <w:rPr>
          <w:spacing w:val="-7"/>
          <w:sz w:val="24"/>
        </w:rPr>
        <w:t xml:space="preserve"> </w:t>
      </w:r>
      <w:r w:rsidR="00EB2E80" w:rsidRPr="00B24922">
        <w:rPr>
          <w:sz w:val="24"/>
        </w:rPr>
        <w:t>Practice’s principles and supporting provisions on a comply or explain basis through the Governance</w:t>
      </w:r>
      <w:r w:rsidR="00EB2E80" w:rsidRPr="00B24922">
        <w:rPr>
          <w:spacing w:val="-2"/>
          <w:sz w:val="24"/>
        </w:rPr>
        <w:t xml:space="preserve"> </w:t>
      </w:r>
      <w:r>
        <w:rPr>
          <w:sz w:val="24"/>
        </w:rPr>
        <w:t>Statement;</w:t>
      </w:r>
    </w:p>
    <w:p w14:paraId="64D1161D" w14:textId="77777777" w:rsidR="00E419C7" w:rsidRDefault="00B24922">
      <w:pPr>
        <w:pStyle w:val="ListParagraph"/>
        <w:numPr>
          <w:ilvl w:val="0"/>
          <w:numId w:val="2"/>
        </w:numPr>
        <w:tabs>
          <w:tab w:val="left" w:pos="1487"/>
        </w:tabs>
        <w:spacing w:before="1"/>
        <w:ind w:right="404"/>
        <w:jc w:val="both"/>
        <w:rPr>
          <w:sz w:val="24"/>
        </w:rPr>
      </w:pPr>
      <w:r>
        <w:rPr>
          <w:sz w:val="24"/>
        </w:rPr>
        <w:t>a</w:t>
      </w:r>
      <w:r w:rsidR="00EB2E80">
        <w:rPr>
          <w:sz w:val="24"/>
        </w:rPr>
        <w:t>cting as the focal point for interaction between NEBMs and the Department, including arranging detailed briefing for NEBMs and meetings between NEBMs and officials, as requested or</w:t>
      </w:r>
      <w:r w:rsidR="00EB2E80">
        <w:rPr>
          <w:spacing w:val="-19"/>
          <w:sz w:val="24"/>
        </w:rPr>
        <w:t xml:space="preserve"> </w:t>
      </w:r>
      <w:r>
        <w:rPr>
          <w:sz w:val="24"/>
        </w:rPr>
        <w:t>appropriate;</w:t>
      </w:r>
    </w:p>
    <w:p w14:paraId="444A462E" w14:textId="77777777" w:rsidR="00E419C7" w:rsidRDefault="00B24922">
      <w:pPr>
        <w:pStyle w:val="ListParagraph"/>
        <w:numPr>
          <w:ilvl w:val="0"/>
          <w:numId w:val="2"/>
        </w:numPr>
        <w:tabs>
          <w:tab w:val="left" w:pos="1487"/>
        </w:tabs>
        <w:ind w:right="405"/>
        <w:jc w:val="both"/>
        <w:rPr>
          <w:sz w:val="24"/>
        </w:rPr>
      </w:pPr>
      <w:r>
        <w:rPr>
          <w:sz w:val="24"/>
        </w:rPr>
        <w:t>r</w:t>
      </w:r>
      <w:r w:rsidR="00EB2E80">
        <w:rPr>
          <w:sz w:val="24"/>
        </w:rPr>
        <w:t>ecording Board decisions accurately and ensurin</w:t>
      </w:r>
      <w:r>
        <w:rPr>
          <w:sz w:val="24"/>
        </w:rPr>
        <w:t>g action points are followed up; and</w:t>
      </w:r>
    </w:p>
    <w:p w14:paraId="70731EE9" w14:textId="77777777" w:rsidR="00E419C7" w:rsidRDefault="00B24922">
      <w:pPr>
        <w:pStyle w:val="ListParagraph"/>
        <w:numPr>
          <w:ilvl w:val="0"/>
          <w:numId w:val="2"/>
        </w:numPr>
        <w:tabs>
          <w:tab w:val="left" w:pos="1487"/>
        </w:tabs>
        <w:rPr>
          <w:sz w:val="24"/>
        </w:rPr>
      </w:pPr>
      <w:r>
        <w:rPr>
          <w:sz w:val="24"/>
        </w:rPr>
        <w:t>a</w:t>
      </w:r>
      <w:r w:rsidR="00EB2E80">
        <w:rPr>
          <w:sz w:val="24"/>
        </w:rPr>
        <w:t>rranging induction and professional development of</w:t>
      </w:r>
      <w:r w:rsidR="00EB2E80">
        <w:rPr>
          <w:spacing w:val="-6"/>
          <w:sz w:val="24"/>
        </w:rPr>
        <w:t xml:space="preserve"> </w:t>
      </w:r>
      <w:r w:rsidR="00EB2E80">
        <w:rPr>
          <w:sz w:val="24"/>
        </w:rPr>
        <w:t>NEBMs.</w:t>
      </w:r>
    </w:p>
    <w:p w14:paraId="0B75C66F" w14:textId="77777777" w:rsidR="00B24922" w:rsidRDefault="00B24922" w:rsidP="00B24922">
      <w:pPr>
        <w:pStyle w:val="ListParagraph"/>
        <w:tabs>
          <w:tab w:val="left" w:pos="1487"/>
        </w:tabs>
        <w:ind w:left="1080" w:firstLine="0"/>
        <w:rPr>
          <w:sz w:val="24"/>
        </w:rPr>
      </w:pPr>
    </w:p>
    <w:p w14:paraId="404A587B" w14:textId="77777777" w:rsidR="00E419C7" w:rsidRDefault="00E419C7">
      <w:pPr>
        <w:pStyle w:val="BodyText"/>
        <w:spacing w:before="11"/>
        <w:rPr>
          <w:sz w:val="23"/>
        </w:rPr>
      </w:pPr>
    </w:p>
    <w:p w14:paraId="56863778" w14:textId="0D6B4B74" w:rsidR="00DC5A36" w:rsidRDefault="00DC5A36">
      <w:pPr>
        <w:pStyle w:val="Heading1"/>
      </w:pPr>
    </w:p>
    <w:p w14:paraId="683A4D7F" w14:textId="1794134A" w:rsidR="00DC5A36" w:rsidRDefault="00DC5A36">
      <w:pPr>
        <w:pStyle w:val="Heading1"/>
      </w:pPr>
    </w:p>
    <w:p w14:paraId="26B4BFD2" w14:textId="63D77494" w:rsidR="00DC5A36" w:rsidRDefault="00DC5A36">
      <w:pPr>
        <w:pStyle w:val="Heading1"/>
      </w:pPr>
    </w:p>
    <w:p w14:paraId="5BA0333F" w14:textId="61BCA8E3" w:rsidR="00DC5A36" w:rsidRDefault="00DC5A36">
      <w:pPr>
        <w:pStyle w:val="Heading1"/>
      </w:pPr>
    </w:p>
    <w:p w14:paraId="1DA7E901" w14:textId="24AD8ED0" w:rsidR="00DC5A36" w:rsidRDefault="00DC5A36">
      <w:pPr>
        <w:pStyle w:val="Heading1"/>
      </w:pPr>
    </w:p>
    <w:p w14:paraId="314C9110" w14:textId="07A9FE41" w:rsidR="00DC5A36" w:rsidRDefault="00DC5A36">
      <w:pPr>
        <w:pStyle w:val="Heading1"/>
      </w:pPr>
    </w:p>
    <w:p w14:paraId="1F8BA81B" w14:textId="71053AB1" w:rsidR="00DC5A36" w:rsidRDefault="00DC5A36">
      <w:pPr>
        <w:pStyle w:val="Heading1"/>
      </w:pPr>
    </w:p>
    <w:p w14:paraId="70A99906" w14:textId="25F6FA5E" w:rsidR="00DC5A36" w:rsidRDefault="00DC5A36">
      <w:pPr>
        <w:pStyle w:val="Heading1"/>
      </w:pPr>
    </w:p>
    <w:p w14:paraId="0EEFB33B" w14:textId="1962F1A5" w:rsidR="00DC5A36" w:rsidRDefault="00DC5A36">
      <w:pPr>
        <w:pStyle w:val="Heading1"/>
      </w:pPr>
    </w:p>
    <w:p w14:paraId="03DD0DE7" w14:textId="378F8119" w:rsidR="00DC5A36" w:rsidRDefault="00DC5A36">
      <w:pPr>
        <w:pStyle w:val="Heading1"/>
      </w:pPr>
    </w:p>
    <w:p w14:paraId="17588069" w14:textId="38B625A1" w:rsidR="00DC5A36" w:rsidRDefault="00DC5A36">
      <w:pPr>
        <w:pStyle w:val="Heading1"/>
      </w:pPr>
    </w:p>
    <w:p w14:paraId="3ECE6735" w14:textId="2771445E" w:rsidR="00DC5A36" w:rsidRDefault="00DC5A36">
      <w:pPr>
        <w:pStyle w:val="Heading1"/>
      </w:pPr>
    </w:p>
    <w:p w14:paraId="3F588B90" w14:textId="0685896D" w:rsidR="00DC5A36" w:rsidRDefault="00DC5A36">
      <w:pPr>
        <w:pStyle w:val="Heading1"/>
      </w:pPr>
    </w:p>
    <w:p w14:paraId="4BF5CB27" w14:textId="7D0FF96B" w:rsidR="00DC5A36" w:rsidRDefault="00DC5A36">
      <w:pPr>
        <w:pStyle w:val="Heading1"/>
      </w:pPr>
    </w:p>
    <w:p w14:paraId="68E06D70" w14:textId="45883E31" w:rsidR="00DC5A36" w:rsidRDefault="00DC5A36">
      <w:pPr>
        <w:pStyle w:val="Heading1"/>
      </w:pPr>
    </w:p>
    <w:p w14:paraId="00F81EB2" w14:textId="19B9E4A7" w:rsidR="00DC5A36" w:rsidRDefault="00DC5A36">
      <w:pPr>
        <w:pStyle w:val="Heading1"/>
      </w:pPr>
    </w:p>
    <w:p w14:paraId="5BA91898" w14:textId="77777777" w:rsidR="006C6386" w:rsidRDefault="006C6386">
      <w:pPr>
        <w:pStyle w:val="Heading1"/>
      </w:pPr>
    </w:p>
    <w:p w14:paraId="34E9EE9D" w14:textId="77777777" w:rsidR="00135AA9" w:rsidRDefault="00135AA9">
      <w:pPr>
        <w:pStyle w:val="Heading1"/>
      </w:pPr>
    </w:p>
    <w:p w14:paraId="28D62EA5" w14:textId="023B9DEA" w:rsidR="00E419C7" w:rsidRDefault="00EB2E80">
      <w:pPr>
        <w:pStyle w:val="Heading1"/>
      </w:pPr>
      <w:r>
        <w:lastRenderedPageBreak/>
        <w:t xml:space="preserve">RELATIONS WITH </w:t>
      </w:r>
      <w:r w:rsidR="004065C6">
        <w:t>PARTNER ORGANISATIONS</w:t>
      </w:r>
    </w:p>
    <w:p w14:paraId="3BC835C6" w14:textId="770450D6" w:rsidR="00E419C7" w:rsidRDefault="00EB2E80">
      <w:pPr>
        <w:pStyle w:val="ListParagraph"/>
        <w:numPr>
          <w:ilvl w:val="0"/>
          <w:numId w:val="4"/>
        </w:numPr>
        <w:tabs>
          <w:tab w:val="left" w:pos="561"/>
        </w:tabs>
        <w:spacing w:before="277"/>
        <w:ind w:right="274"/>
        <w:jc w:val="both"/>
        <w:rPr>
          <w:sz w:val="24"/>
        </w:rPr>
      </w:pPr>
      <w:r>
        <w:rPr>
          <w:sz w:val="24"/>
        </w:rPr>
        <w:t xml:space="preserve">The Board’s role should extend to the appropriate oversight of the Department’s </w:t>
      </w:r>
      <w:r w:rsidR="004065C6">
        <w:rPr>
          <w:sz w:val="24"/>
        </w:rPr>
        <w:t>Partner Organisations</w:t>
      </w:r>
      <w:r>
        <w:rPr>
          <w:sz w:val="24"/>
        </w:rPr>
        <w:t xml:space="preserve">. The Department’s </w:t>
      </w:r>
      <w:r w:rsidR="004065C6">
        <w:rPr>
          <w:sz w:val="24"/>
        </w:rPr>
        <w:t>Partner Organisations</w:t>
      </w:r>
      <w:r>
        <w:rPr>
          <w:sz w:val="24"/>
        </w:rPr>
        <w:t xml:space="preserve"> are listed in table 1</w:t>
      </w:r>
      <w:r>
        <w:rPr>
          <w:spacing w:val="-31"/>
          <w:sz w:val="24"/>
        </w:rPr>
        <w:t xml:space="preserve"> </w:t>
      </w:r>
      <w:r>
        <w:rPr>
          <w:sz w:val="24"/>
        </w:rPr>
        <w:t>below.</w:t>
      </w:r>
    </w:p>
    <w:p w14:paraId="0AC3D1DD" w14:textId="77777777" w:rsidR="00E419C7" w:rsidRPr="0000163B" w:rsidRDefault="00E419C7">
      <w:pPr>
        <w:pStyle w:val="BodyText"/>
        <w:spacing w:before="2"/>
        <w:rPr>
          <w:sz w:val="20"/>
          <w:szCs w:val="20"/>
        </w:rPr>
      </w:pPr>
    </w:p>
    <w:p w14:paraId="1BE934A7" w14:textId="77777777" w:rsidR="00C92948" w:rsidRDefault="00C92948">
      <w:pPr>
        <w:pStyle w:val="Heading3"/>
        <w:spacing w:before="1"/>
        <w:ind w:left="2893"/>
      </w:pPr>
    </w:p>
    <w:p w14:paraId="1556B21A" w14:textId="7DFBE1E6" w:rsidR="00E419C7" w:rsidRDefault="00EB2E80">
      <w:pPr>
        <w:pStyle w:val="Heading3"/>
        <w:spacing w:before="1"/>
        <w:ind w:left="2893"/>
      </w:pPr>
      <w:r>
        <w:t xml:space="preserve">Table 1 - DfE </w:t>
      </w:r>
      <w:r w:rsidR="004065C6">
        <w:t>Partner Organisations</w:t>
      </w:r>
    </w:p>
    <w:p w14:paraId="39FB465E" w14:textId="77777777" w:rsidR="00E419C7" w:rsidRDefault="00E419C7">
      <w:pPr>
        <w:pStyle w:val="BodyText"/>
        <w:spacing w:before="8"/>
        <w:rPr>
          <w:b/>
          <w:sz w:val="17"/>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9"/>
        <w:gridCol w:w="3853"/>
        <w:gridCol w:w="3397"/>
      </w:tblGrid>
      <w:tr w:rsidR="00E419C7" w14:paraId="32CC7837" w14:textId="77777777">
        <w:trPr>
          <w:trHeight w:val="506"/>
        </w:trPr>
        <w:tc>
          <w:tcPr>
            <w:tcW w:w="1769" w:type="dxa"/>
          </w:tcPr>
          <w:p w14:paraId="77C76374" w14:textId="77777777" w:rsidR="00E419C7" w:rsidRDefault="00EB2E80">
            <w:pPr>
              <w:pStyle w:val="TableParagraph"/>
              <w:spacing w:line="252" w:lineRule="exact"/>
              <w:ind w:left="455" w:right="411" w:hanging="20"/>
              <w:rPr>
                <w:b/>
              </w:rPr>
            </w:pPr>
            <w:r>
              <w:rPr>
                <w:b/>
              </w:rPr>
              <w:t>Sponsor Division</w:t>
            </w:r>
          </w:p>
        </w:tc>
        <w:tc>
          <w:tcPr>
            <w:tcW w:w="3853" w:type="dxa"/>
          </w:tcPr>
          <w:p w14:paraId="373F5B24" w14:textId="431639DA" w:rsidR="00E419C7" w:rsidRDefault="004065C6">
            <w:pPr>
              <w:pStyle w:val="TableParagraph"/>
              <w:spacing w:line="248" w:lineRule="exact"/>
              <w:ind w:left="1046"/>
              <w:rPr>
                <w:b/>
              </w:rPr>
            </w:pPr>
            <w:r>
              <w:rPr>
                <w:b/>
              </w:rPr>
              <w:t>Partner Organisation</w:t>
            </w:r>
          </w:p>
        </w:tc>
        <w:tc>
          <w:tcPr>
            <w:tcW w:w="3397" w:type="dxa"/>
          </w:tcPr>
          <w:p w14:paraId="1498539D" w14:textId="46B63F6E" w:rsidR="00E419C7" w:rsidRDefault="00EB2E80" w:rsidP="00E9791E">
            <w:pPr>
              <w:pStyle w:val="TableParagraph"/>
              <w:spacing w:line="248" w:lineRule="exact"/>
              <w:ind w:left="357"/>
              <w:rPr>
                <w:b/>
                <w:sz w:val="14"/>
              </w:rPr>
            </w:pPr>
            <w:r>
              <w:rPr>
                <w:b/>
              </w:rPr>
              <w:t xml:space="preserve">Type of </w:t>
            </w:r>
            <w:r w:rsidR="004065C6">
              <w:rPr>
                <w:b/>
              </w:rPr>
              <w:t>Partner Organisation</w:t>
            </w:r>
            <w:r w:rsidR="00A63BB1">
              <w:rPr>
                <w:rStyle w:val="FootnoteReference"/>
                <w:b/>
              </w:rPr>
              <w:footnoteReference w:id="1"/>
            </w:r>
          </w:p>
        </w:tc>
      </w:tr>
      <w:tr w:rsidR="00E419C7" w14:paraId="66AA8887" w14:textId="77777777">
        <w:trPr>
          <w:trHeight w:val="251"/>
        </w:trPr>
        <w:tc>
          <w:tcPr>
            <w:tcW w:w="1769" w:type="dxa"/>
            <w:vMerge w:val="restart"/>
          </w:tcPr>
          <w:p w14:paraId="692CA913" w14:textId="77777777" w:rsidR="00E419C7" w:rsidRDefault="00EB2E80">
            <w:pPr>
              <w:pStyle w:val="TableParagraph"/>
              <w:ind w:right="653"/>
            </w:pPr>
            <w:r>
              <w:t>Further Education Division</w:t>
            </w:r>
          </w:p>
        </w:tc>
        <w:tc>
          <w:tcPr>
            <w:tcW w:w="3853" w:type="dxa"/>
          </w:tcPr>
          <w:p w14:paraId="715F2899" w14:textId="77777777" w:rsidR="00E419C7" w:rsidRDefault="00EB2E80">
            <w:pPr>
              <w:pStyle w:val="TableParagraph"/>
              <w:spacing w:line="232" w:lineRule="exact"/>
              <w:ind w:left="108"/>
            </w:pPr>
            <w:r>
              <w:t>Belfast Metropolitan College (BMC)</w:t>
            </w:r>
          </w:p>
        </w:tc>
        <w:tc>
          <w:tcPr>
            <w:tcW w:w="3397" w:type="dxa"/>
          </w:tcPr>
          <w:p w14:paraId="6AA56898" w14:textId="77777777" w:rsidR="00E419C7" w:rsidRDefault="00EB2E80">
            <w:pPr>
              <w:pStyle w:val="TableParagraph"/>
              <w:spacing w:line="232" w:lineRule="exact"/>
            </w:pPr>
            <w:r>
              <w:t>Executive NDPB</w:t>
            </w:r>
          </w:p>
        </w:tc>
      </w:tr>
      <w:tr w:rsidR="00E419C7" w14:paraId="72FA73EB" w14:textId="77777777">
        <w:trPr>
          <w:trHeight w:val="254"/>
        </w:trPr>
        <w:tc>
          <w:tcPr>
            <w:tcW w:w="1769" w:type="dxa"/>
            <w:vMerge/>
            <w:tcBorders>
              <w:top w:val="nil"/>
            </w:tcBorders>
          </w:tcPr>
          <w:p w14:paraId="37447FCE" w14:textId="77777777" w:rsidR="00E419C7" w:rsidRDefault="00E419C7">
            <w:pPr>
              <w:rPr>
                <w:sz w:val="2"/>
                <w:szCs w:val="2"/>
              </w:rPr>
            </w:pPr>
          </w:p>
        </w:tc>
        <w:tc>
          <w:tcPr>
            <w:tcW w:w="3853" w:type="dxa"/>
          </w:tcPr>
          <w:p w14:paraId="59E7D6BA" w14:textId="77777777" w:rsidR="00E419C7" w:rsidRDefault="00EB2E80">
            <w:pPr>
              <w:pStyle w:val="TableParagraph"/>
              <w:spacing w:line="234" w:lineRule="exact"/>
              <w:ind w:left="108"/>
            </w:pPr>
            <w:r>
              <w:t>Northern Regional College (NRC)</w:t>
            </w:r>
          </w:p>
        </w:tc>
        <w:tc>
          <w:tcPr>
            <w:tcW w:w="3397" w:type="dxa"/>
          </w:tcPr>
          <w:p w14:paraId="2E25960E" w14:textId="77777777" w:rsidR="00E419C7" w:rsidRDefault="00EB2E80">
            <w:pPr>
              <w:pStyle w:val="TableParagraph"/>
              <w:spacing w:line="234" w:lineRule="exact"/>
            </w:pPr>
            <w:r>
              <w:t>Executive NDPB</w:t>
            </w:r>
          </w:p>
        </w:tc>
      </w:tr>
      <w:tr w:rsidR="00E419C7" w14:paraId="740855B9" w14:textId="77777777">
        <w:trPr>
          <w:trHeight w:val="506"/>
        </w:trPr>
        <w:tc>
          <w:tcPr>
            <w:tcW w:w="1769" w:type="dxa"/>
            <w:vMerge/>
            <w:tcBorders>
              <w:top w:val="nil"/>
            </w:tcBorders>
          </w:tcPr>
          <w:p w14:paraId="0D3E009A" w14:textId="77777777" w:rsidR="00E419C7" w:rsidRDefault="00E419C7">
            <w:pPr>
              <w:rPr>
                <w:sz w:val="2"/>
                <w:szCs w:val="2"/>
              </w:rPr>
            </w:pPr>
          </w:p>
        </w:tc>
        <w:tc>
          <w:tcPr>
            <w:tcW w:w="3853" w:type="dxa"/>
          </w:tcPr>
          <w:p w14:paraId="1EA9BBBC" w14:textId="77777777" w:rsidR="00E419C7" w:rsidRDefault="00EB2E80">
            <w:pPr>
              <w:pStyle w:val="TableParagraph"/>
              <w:spacing w:before="2" w:line="252" w:lineRule="exact"/>
              <w:ind w:left="108" w:right="878"/>
            </w:pPr>
            <w:r>
              <w:t>North West Regional College (NWRC)</w:t>
            </w:r>
          </w:p>
        </w:tc>
        <w:tc>
          <w:tcPr>
            <w:tcW w:w="3397" w:type="dxa"/>
          </w:tcPr>
          <w:p w14:paraId="7093E014" w14:textId="77777777" w:rsidR="00E419C7" w:rsidRDefault="00EB2E80">
            <w:pPr>
              <w:pStyle w:val="TableParagraph"/>
              <w:spacing w:line="250" w:lineRule="exact"/>
            </w:pPr>
            <w:r>
              <w:t>Executive NDPB</w:t>
            </w:r>
          </w:p>
        </w:tc>
      </w:tr>
      <w:tr w:rsidR="00E419C7" w14:paraId="387BC3A9" w14:textId="77777777">
        <w:trPr>
          <w:trHeight w:val="251"/>
        </w:trPr>
        <w:tc>
          <w:tcPr>
            <w:tcW w:w="1769" w:type="dxa"/>
            <w:vMerge/>
            <w:tcBorders>
              <w:top w:val="nil"/>
            </w:tcBorders>
          </w:tcPr>
          <w:p w14:paraId="7ECDA126" w14:textId="77777777" w:rsidR="00E419C7" w:rsidRDefault="00E419C7">
            <w:pPr>
              <w:rPr>
                <w:sz w:val="2"/>
                <w:szCs w:val="2"/>
              </w:rPr>
            </w:pPr>
          </w:p>
        </w:tc>
        <w:tc>
          <w:tcPr>
            <w:tcW w:w="3853" w:type="dxa"/>
          </w:tcPr>
          <w:p w14:paraId="31AC3441" w14:textId="77777777" w:rsidR="00E419C7" w:rsidRDefault="00EB2E80">
            <w:pPr>
              <w:pStyle w:val="TableParagraph"/>
              <w:spacing w:line="232" w:lineRule="exact"/>
              <w:ind w:left="108"/>
            </w:pPr>
            <w:r>
              <w:t>Southern Regional College (SRC)</w:t>
            </w:r>
          </w:p>
        </w:tc>
        <w:tc>
          <w:tcPr>
            <w:tcW w:w="3397" w:type="dxa"/>
          </w:tcPr>
          <w:p w14:paraId="365D686C" w14:textId="77777777" w:rsidR="00E419C7" w:rsidRDefault="00EB2E80">
            <w:pPr>
              <w:pStyle w:val="TableParagraph"/>
              <w:spacing w:line="232" w:lineRule="exact"/>
            </w:pPr>
            <w:r>
              <w:t>Executive NDPB</w:t>
            </w:r>
          </w:p>
        </w:tc>
      </w:tr>
      <w:tr w:rsidR="00E419C7" w14:paraId="5FF7CCE6" w14:textId="77777777">
        <w:trPr>
          <w:trHeight w:val="254"/>
        </w:trPr>
        <w:tc>
          <w:tcPr>
            <w:tcW w:w="1769" w:type="dxa"/>
            <w:vMerge/>
            <w:tcBorders>
              <w:top w:val="nil"/>
            </w:tcBorders>
          </w:tcPr>
          <w:p w14:paraId="7F0E0EB8" w14:textId="77777777" w:rsidR="00E419C7" w:rsidRDefault="00E419C7">
            <w:pPr>
              <w:rPr>
                <w:sz w:val="2"/>
                <w:szCs w:val="2"/>
              </w:rPr>
            </w:pPr>
          </w:p>
        </w:tc>
        <w:tc>
          <w:tcPr>
            <w:tcW w:w="3853" w:type="dxa"/>
          </w:tcPr>
          <w:p w14:paraId="5957B15D" w14:textId="77777777" w:rsidR="00E419C7" w:rsidRDefault="00EB2E80">
            <w:pPr>
              <w:pStyle w:val="TableParagraph"/>
              <w:spacing w:line="234" w:lineRule="exact"/>
              <w:ind w:left="108"/>
            </w:pPr>
            <w:r>
              <w:t>South West College (SWC)</w:t>
            </w:r>
          </w:p>
        </w:tc>
        <w:tc>
          <w:tcPr>
            <w:tcW w:w="3397" w:type="dxa"/>
          </w:tcPr>
          <w:p w14:paraId="143C14D4" w14:textId="77777777" w:rsidR="00E419C7" w:rsidRDefault="00EB2E80">
            <w:pPr>
              <w:pStyle w:val="TableParagraph"/>
              <w:spacing w:line="234" w:lineRule="exact"/>
            </w:pPr>
            <w:r>
              <w:t>Executive NDPB</w:t>
            </w:r>
          </w:p>
        </w:tc>
      </w:tr>
      <w:tr w:rsidR="00E419C7" w14:paraId="70C4215F" w14:textId="77777777">
        <w:trPr>
          <w:trHeight w:val="505"/>
        </w:trPr>
        <w:tc>
          <w:tcPr>
            <w:tcW w:w="1769" w:type="dxa"/>
            <w:vMerge/>
            <w:tcBorders>
              <w:top w:val="nil"/>
            </w:tcBorders>
          </w:tcPr>
          <w:p w14:paraId="407C8320" w14:textId="77777777" w:rsidR="00E419C7" w:rsidRDefault="00E419C7">
            <w:pPr>
              <w:rPr>
                <w:sz w:val="2"/>
                <w:szCs w:val="2"/>
              </w:rPr>
            </w:pPr>
          </w:p>
        </w:tc>
        <w:tc>
          <w:tcPr>
            <w:tcW w:w="3853" w:type="dxa"/>
          </w:tcPr>
          <w:p w14:paraId="03BF27DD" w14:textId="77777777" w:rsidR="00E419C7" w:rsidRDefault="00EB2E80">
            <w:pPr>
              <w:pStyle w:val="TableParagraph"/>
              <w:spacing w:line="254" w:lineRule="exact"/>
              <w:ind w:left="108" w:right="584"/>
            </w:pPr>
            <w:r>
              <w:t>South Eastern Regional College (SERC)</w:t>
            </w:r>
          </w:p>
        </w:tc>
        <w:tc>
          <w:tcPr>
            <w:tcW w:w="3397" w:type="dxa"/>
          </w:tcPr>
          <w:p w14:paraId="5768F677" w14:textId="77777777" w:rsidR="00E419C7" w:rsidRDefault="00EB2E80">
            <w:pPr>
              <w:pStyle w:val="TableParagraph"/>
              <w:spacing w:line="250" w:lineRule="exact"/>
            </w:pPr>
            <w:r>
              <w:t>Executive NDPB</w:t>
            </w:r>
          </w:p>
        </w:tc>
      </w:tr>
      <w:tr w:rsidR="00E419C7" w14:paraId="6D89303A" w14:textId="77777777">
        <w:trPr>
          <w:trHeight w:val="504"/>
        </w:trPr>
        <w:tc>
          <w:tcPr>
            <w:tcW w:w="1769" w:type="dxa"/>
            <w:vMerge w:val="restart"/>
          </w:tcPr>
          <w:p w14:paraId="2F413A2A" w14:textId="187EDE91" w:rsidR="00E419C7" w:rsidRDefault="00EB2E80" w:rsidP="003576BE">
            <w:pPr>
              <w:pStyle w:val="TableParagraph"/>
              <w:ind w:right="616"/>
            </w:pPr>
            <w:r>
              <w:t>Higher Education Division</w:t>
            </w:r>
          </w:p>
        </w:tc>
        <w:tc>
          <w:tcPr>
            <w:tcW w:w="3853" w:type="dxa"/>
          </w:tcPr>
          <w:p w14:paraId="74613273" w14:textId="77777777" w:rsidR="00E419C7" w:rsidRDefault="00EB2E80">
            <w:pPr>
              <w:pStyle w:val="TableParagraph"/>
              <w:spacing w:line="248" w:lineRule="exact"/>
              <w:ind w:left="108"/>
            </w:pPr>
            <w:r>
              <w:t>St Mary’s University College (St</w:t>
            </w:r>
          </w:p>
          <w:p w14:paraId="4FD953C5" w14:textId="77777777" w:rsidR="00E419C7" w:rsidRDefault="00EB2E80">
            <w:pPr>
              <w:pStyle w:val="TableParagraph"/>
              <w:spacing w:before="1" w:line="234" w:lineRule="exact"/>
              <w:ind w:left="108"/>
            </w:pPr>
            <w:r>
              <w:t>Mary’s)</w:t>
            </w:r>
          </w:p>
        </w:tc>
        <w:tc>
          <w:tcPr>
            <w:tcW w:w="3397" w:type="dxa"/>
          </w:tcPr>
          <w:p w14:paraId="5F6F9F48" w14:textId="77777777" w:rsidR="00E419C7" w:rsidRDefault="00EB2E80">
            <w:pPr>
              <w:pStyle w:val="TableParagraph"/>
              <w:spacing w:line="248" w:lineRule="exact"/>
            </w:pPr>
            <w:r>
              <w:t>Private Higher Education</w:t>
            </w:r>
          </w:p>
          <w:p w14:paraId="583E6A84" w14:textId="77777777" w:rsidR="00E419C7" w:rsidRDefault="00EB2E80">
            <w:pPr>
              <w:pStyle w:val="TableParagraph"/>
              <w:spacing w:before="1" w:line="234" w:lineRule="exact"/>
            </w:pPr>
            <w:r>
              <w:t>Institution (HEI)</w:t>
            </w:r>
          </w:p>
        </w:tc>
      </w:tr>
      <w:tr w:rsidR="00E419C7" w14:paraId="6DDCDBAE" w14:textId="77777777">
        <w:trPr>
          <w:trHeight w:val="253"/>
        </w:trPr>
        <w:tc>
          <w:tcPr>
            <w:tcW w:w="1769" w:type="dxa"/>
            <w:vMerge/>
            <w:tcBorders>
              <w:top w:val="nil"/>
            </w:tcBorders>
          </w:tcPr>
          <w:p w14:paraId="430C1EF3" w14:textId="77777777" w:rsidR="00E419C7" w:rsidRDefault="00E419C7">
            <w:pPr>
              <w:rPr>
                <w:sz w:val="2"/>
                <w:szCs w:val="2"/>
              </w:rPr>
            </w:pPr>
          </w:p>
        </w:tc>
        <w:tc>
          <w:tcPr>
            <w:tcW w:w="3853" w:type="dxa"/>
          </w:tcPr>
          <w:p w14:paraId="430C301C" w14:textId="77777777" w:rsidR="00E419C7" w:rsidRDefault="00EB2E80">
            <w:pPr>
              <w:pStyle w:val="TableParagraph"/>
              <w:spacing w:line="234" w:lineRule="exact"/>
              <w:ind w:left="108"/>
            </w:pPr>
            <w:r>
              <w:t>The Open University (OU)</w:t>
            </w:r>
          </w:p>
        </w:tc>
        <w:tc>
          <w:tcPr>
            <w:tcW w:w="3397" w:type="dxa"/>
          </w:tcPr>
          <w:p w14:paraId="459E8839" w14:textId="77777777" w:rsidR="00E419C7" w:rsidRDefault="00EB2E80">
            <w:pPr>
              <w:pStyle w:val="TableParagraph"/>
              <w:spacing w:line="234" w:lineRule="exact"/>
            </w:pPr>
            <w:r>
              <w:t>Private HEI</w:t>
            </w:r>
          </w:p>
        </w:tc>
      </w:tr>
      <w:tr w:rsidR="00E419C7" w14:paraId="5A4D91AE" w14:textId="77777777">
        <w:trPr>
          <w:trHeight w:val="251"/>
        </w:trPr>
        <w:tc>
          <w:tcPr>
            <w:tcW w:w="1769" w:type="dxa"/>
            <w:vMerge/>
            <w:tcBorders>
              <w:top w:val="nil"/>
            </w:tcBorders>
          </w:tcPr>
          <w:p w14:paraId="4CE48E68" w14:textId="77777777" w:rsidR="00E419C7" w:rsidRDefault="00E419C7">
            <w:pPr>
              <w:rPr>
                <w:sz w:val="2"/>
                <w:szCs w:val="2"/>
              </w:rPr>
            </w:pPr>
          </w:p>
        </w:tc>
        <w:tc>
          <w:tcPr>
            <w:tcW w:w="3853" w:type="dxa"/>
          </w:tcPr>
          <w:p w14:paraId="773810B5" w14:textId="77777777" w:rsidR="00E419C7" w:rsidRDefault="00EB2E80">
            <w:pPr>
              <w:pStyle w:val="TableParagraph"/>
              <w:spacing w:line="232" w:lineRule="exact"/>
              <w:ind w:left="108"/>
            </w:pPr>
            <w:r>
              <w:t>Ulster University (UU)</w:t>
            </w:r>
          </w:p>
        </w:tc>
        <w:tc>
          <w:tcPr>
            <w:tcW w:w="3397" w:type="dxa"/>
          </w:tcPr>
          <w:p w14:paraId="3CE5E34B" w14:textId="77777777" w:rsidR="00E419C7" w:rsidRDefault="00EB2E80">
            <w:pPr>
              <w:pStyle w:val="TableParagraph"/>
              <w:spacing w:line="232" w:lineRule="exact"/>
            </w:pPr>
            <w:r>
              <w:t>Private HEI</w:t>
            </w:r>
          </w:p>
        </w:tc>
      </w:tr>
      <w:tr w:rsidR="00E419C7" w14:paraId="29BB6A3E" w14:textId="77777777">
        <w:trPr>
          <w:trHeight w:val="253"/>
        </w:trPr>
        <w:tc>
          <w:tcPr>
            <w:tcW w:w="1769" w:type="dxa"/>
            <w:vMerge/>
            <w:tcBorders>
              <w:top w:val="nil"/>
            </w:tcBorders>
          </w:tcPr>
          <w:p w14:paraId="6CDAAD74" w14:textId="77777777" w:rsidR="00E419C7" w:rsidRDefault="00E419C7">
            <w:pPr>
              <w:rPr>
                <w:sz w:val="2"/>
                <w:szCs w:val="2"/>
              </w:rPr>
            </w:pPr>
          </w:p>
        </w:tc>
        <w:tc>
          <w:tcPr>
            <w:tcW w:w="3853" w:type="dxa"/>
          </w:tcPr>
          <w:p w14:paraId="1C3D34E7" w14:textId="77777777" w:rsidR="00E419C7" w:rsidRDefault="00EB2E80">
            <w:pPr>
              <w:pStyle w:val="TableParagraph"/>
              <w:spacing w:line="234" w:lineRule="exact"/>
              <w:ind w:left="108"/>
            </w:pPr>
            <w:r>
              <w:t>Queen’s University Belfast (QUB)</w:t>
            </w:r>
          </w:p>
        </w:tc>
        <w:tc>
          <w:tcPr>
            <w:tcW w:w="3397" w:type="dxa"/>
          </w:tcPr>
          <w:p w14:paraId="73233BD6" w14:textId="77777777" w:rsidR="00E419C7" w:rsidRDefault="00EB2E80">
            <w:pPr>
              <w:pStyle w:val="TableParagraph"/>
              <w:spacing w:line="234" w:lineRule="exact"/>
            </w:pPr>
            <w:r>
              <w:t>Private HEI</w:t>
            </w:r>
          </w:p>
        </w:tc>
      </w:tr>
      <w:tr w:rsidR="00E419C7" w14:paraId="122B098A" w14:textId="77777777">
        <w:trPr>
          <w:trHeight w:val="506"/>
        </w:trPr>
        <w:tc>
          <w:tcPr>
            <w:tcW w:w="1769" w:type="dxa"/>
            <w:vMerge/>
            <w:tcBorders>
              <w:top w:val="nil"/>
            </w:tcBorders>
          </w:tcPr>
          <w:p w14:paraId="15E79CC6" w14:textId="77777777" w:rsidR="00E419C7" w:rsidRDefault="00E419C7">
            <w:pPr>
              <w:rPr>
                <w:sz w:val="2"/>
                <w:szCs w:val="2"/>
              </w:rPr>
            </w:pPr>
          </w:p>
        </w:tc>
        <w:tc>
          <w:tcPr>
            <w:tcW w:w="3853" w:type="dxa"/>
          </w:tcPr>
          <w:p w14:paraId="71762002" w14:textId="77777777" w:rsidR="00E419C7" w:rsidRDefault="00EB2E80">
            <w:pPr>
              <w:pStyle w:val="TableParagraph"/>
              <w:spacing w:before="2" w:line="252" w:lineRule="exact"/>
              <w:ind w:left="108" w:right="866"/>
            </w:pPr>
            <w:r>
              <w:t>Stranmillis University College (Stranmillis)</w:t>
            </w:r>
          </w:p>
        </w:tc>
        <w:tc>
          <w:tcPr>
            <w:tcW w:w="3397" w:type="dxa"/>
          </w:tcPr>
          <w:p w14:paraId="5BB6E2E3" w14:textId="77777777" w:rsidR="00E419C7" w:rsidRDefault="00EB2E80">
            <w:pPr>
              <w:pStyle w:val="TableParagraph"/>
              <w:spacing w:line="250" w:lineRule="exact"/>
            </w:pPr>
            <w:r>
              <w:t>Executive NDPB</w:t>
            </w:r>
          </w:p>
        </w:tc>
      </w:tr>
      <w:tr w:rsidR="00E419C7" w14:paraId="5C6139B2" w14:textId="77777777">
        <w:trPr>
          <w:trHeight w:val="252"/>
        </w:trPr>
        <w:tc>
          <w:tcPr>
            <w:tcW w:w="1769" w:type="dxa"/>
            <w:vMerge w:val="restart"/>
          </w:tcPr>
          <w:p w14:paraId="2E583AF8" w14:textId="0D035720" w:rsidR="00E419C7" w:rsidRDefault="00EB2E80" w:rsidP="003B455E">
            <w:pPr>
              <w:pStyle w:val="TableParagraph"/>
              <w:ind w:right="592"/>
            </w:pPr>
            <w:r>
              <w:t>Tourism</w:t>
            </w:r>
            <w:r w:rsidR="003576BE">
              <w:t xml:space="preserve"> &amp; </w:t>
            </w:r>
            <w:r>
              <w:t>Telecoms Division</w:t>
            </w:r>
          </w:p>
        </w:tc>
        <w:tc>
          <w:tcPr>
            <w:tcW w:w="3853" w:type="dxa"/>
          </w:tcPr>
          <w:p w14:paraId="09DB13C3" w14:textId="77777777" w:rsidR="00E419C7" w:rsidRDefault="00EB2E80">
            <w:pPr>
              <w:pStyle w:val="TableParagraph"/>
              <w:spacing w:line="232" w:lineRule="exact"/>
              <w:ind w:left="108"/>
            </w:pPr>
            <w:r>
              <w:t>Tourism Northern Ireland (TNI)</w:t>
            </w:r>
          </w:p>
        </w:tc>
        <w:tc>
          <w:tcPr>
            <w:tcW w:w="3397" w:type="dxa"/>
          </w:tcPr>
          <w:p w14:paraId="3491E73F" w14:textId="77777777" w:rsidR="00E419C7" w:rsidRDefault="00EB2E80">
            <w:pPr>
              <w:pStyle w:val="TableParagraph"/>
              <w:spacing w:line="232" w:lineRule="exact"/>
            </w:pPr>
            <w:r>
              <w:t>Executive NDPB</w:t>
            </w:r>
          </w:p>
        </w:tc>
      </w:tr>
      <w:tr w:rsidR="00E419C7" w14:paraId="0BDB981C" w14:textId="77777777" w:rsidTr="007743C9">
        <w:trPr>
          <w:trHeight w:val="573"/>
        </w:trPr>
        <w:tc>
          <w:tcPr>
            <w:tcW w:w="1769" w:type="dxa"/>
            <w:vMerge/>
            <w:tcBorders>
              <w:top w:val="nil"/>
            </w:tcBorders>
          </w:tcPr>
          <w:p w14:paraId="18EF4B64" w14:textId="77777777" w:rsidR="00E419C7" w:rsidRDefault="00E419C7">
            <w:pPr>
              <w:rPr>
                <w:sz w:val="2"/>
                <w:szCs w:val="2"/>
              </w:rPr>
            </w:pPr>
          </w:p>
        </w:tc>
        <w:tc>
          <w:tcPr>
            <w:tcW w:w="3853" w:type="dxa"/>
          </w:tcPr>
          <w:p w14:paraId="2F2BFA1F" w14:textId="77777777" w:rsidR="00E419C7" w:rsidRDefault="00EB2E80">
            <w:pPr>
              <w:pStyle w:val="TableParagraph"/>
              <w:spacing w:line="250" w:lineRule="exact"/>
              <w:ind w:left="108"/>
            </w:pPr>
            <w:r>
              <w:t>Tourism Ireland</w:t>
            </w:r>
          </w:p>
        </w:tc>
        <w:tc>
          <w:tcPr>
            <w:tcW w:w="3397" w:type="dxa"/>
          </w:tcPr>
          <w:p w14:paraId="452732FB" w14:textId="77777777" w:rsidR="00E419C7" w:rsidRDefault="00EB2E80">
            <w:pPr>
              <w:pStyle w:val="TableParagraph"/>
              <w:spacing w:line="250" w:lineRule="exact"/>
            </w:pPr>
            <w:r>
              <w:t>North / South Body</w:t>
            </w:r>
          </w:p>
        </w:tc>
      </w:tr>
      <w:tr w:rsidR="00E419C7" w14:paraId="4B6828B0" w14:textId="77777777">
        <w:trPr>
          <w:trHeight w:val="506"/>
        </w:trPr>
        <w:tc>
          <w:tcPr>
            <w:tcW w:w="1769" w:type="dxa"/>
          </w:tcPr>
          <w:p w14:paraId="0267243F" w14:textId="54321574" w:rsidR="00E419C7" w:rsidRDefault="00EB2E80" w:rsidP="003576BE">
            <w:pPr>
              <w:pStyle w:val="TableParagraph"/>
              <w:spacing w:before="2" w:line="252" w:lineRule="exact"/>
              <w:ind w:right="213"/>
            </w:pPr>
            <w:r>
              <w:t>Skills Division</w:t>
            </w:r>
          </w:p>
        </w:tc>
        <w:tc>
          <w:tcPr>
            <w:tcW w:w="3853" w:type="dxa"/>
          </w:tcPr>
          <w:p w14:paraId="49E62F98" w14:textId="77777777" w:rsidR="00E419C7" w:rsidRDefault="00EB2E80">
            <w:pPr>
              <w:pStyle w:val="TableParagraph"/>
              <w:spacing w:line="250" w:lineRule="exact"/>
              <w:ind w:left="108"/>
            </w:pPr>
            <w:r>
              <w:t>Construction Industry Training Board</w:t>
            </w:r>
          </w:p>
        </w:tc>
        <w:tc>
          <w:tcPr>
            <w:tcW w:w="3397" w:type="dxa"/>
          </w:tcPr>
          <w:p w14:paraId="1EBCC898" w14:textId="77777777" w:rsidR="00E419C7" w:rsidRDefault="00EB2E80">
            <w:pPr>
              <w:pStyle w:val="TableParagraph"/>
              <w:spacing w:line="250" w:lineRule="exact"/>
            </w:pPr>
            <w:r>
              <w:t>Executive NDPB</w:t>
            </w:r>
          </w:p>
        </w:tc>
      </w:tr>
      <w:tr w:rsidR="006E5D89" w14:paraId="7925575D" w14:textId="77777777">
        <w:trPr>
          <w:trHeight w:val="506"/>
        </w:trPr>
        <w:tc>
          <w:tcPr>
            <w:tcW w:w="1769" w:type="dxa"/>
          </w:tcPr>
          <w:p w14:paraId="0863769A" w14:textId="61F1D371" w:rsidR="006E5D89" w:rsidRDefault="006E5D89" w:rsidP="006E5D89">
            <w:pPr>
              <w:pStyle w:val="TableParagraph"/>
              <w:spacing w:before="2" w:line="252" w:lineRule="exact"/>
              <w:ind w:right="213"/>
            </w:pPr>
            <w:r>
              <w:t>Business Interventions Division</w:t>
            </w:r>
          </w:p>
        </w:tc>
        <w:tc>
          <w:tcPr>
            <w:tcW w:w="3853" w:type="dxa"/>
          </w:tcPr>
          <w:p w14:paraId="6AC9977C" w14:textId="74594E96" w:rsidR="006E5D89" w:rsidRDefault="006E5D89" w:rsidP="006E5D89">
            <w:pPr>
              <w:pStyle w:val="TableParagraph"/>
              <w:spacing w:line="250" w:lineRule="exact"/>
              <w:ind w:left="108"/>
            </w:pPr>
            <w:r>
              <w:t>Invest Northern Ireland (INI)</w:t>
            </w:r>
          </w:p>
        </w:tc>
        <w:tc>
          <w:tcPr>
            <w:tcW w:w="3397" w:type="dxa"/>
          </w:tcPr>
          <w:p w14:paraId="52C560F4" w14:textId="2128B8A5" w:rsidR="006E5D89" w:rsidRDefault="006E5D89" w:rsidP="006E5D89">
            <w:pPr>
              <w:pStyle w:val="TableParagraph"/>
              <w:spacing w:line="250" w:lineRule="exact"/>
            </w:pPr>
            <w:r>
              <w:t>Executive NDPB</w:t>
            </w:r>
          </w:p>
        </w:tc>
      </w:tr>
      <w:tr w:rsidR="006E5D89" w14:paraId="41AF2F28" w14:textId="77777777">
        <w:trPr>
          <w:trHeight w:val="506"/>
        </w:trPr>
        <w:tc>
          <w:tcPr>
            <w:tcW w:w="1769" w:type="dxa"/>
          </w:tcPr>
          <w:p w14:paraId="1252AEC6" w14:textId="7D389516" w:rsidR="006E5D89" w:rsidRDefault="003576BE" w:rsidP="003576BE">
            <w:pPr>
              <w:pStyle w:val="TableParagraph"/>
              <w:spacing w:before="2" w:line="252" w:lineRule="exact"/>
              <w:ind w:right="213"/>
            </w:pPr>
            <w:r>
              <w:t xml:space="preserve">GB &amp; </w:t>
            </w:r>
            <w:r w:rsidR="006E5D89">
              <w:t xml:space="preserve">EU </w:t>
            </w:r>
            <w:r>
              <w:t xml:space="preserve">Trade </w:t>
            </w:r>
            <w:r w:rsidR="006E5D89">
              <w:t>Division</w:t>
            </w:r>
          </w:p>
        </w:tc>
        <w:tc>
          <w:tcPr>
            <w:tcW w:w="3853" w:type="dxa"/>
          </w:tcPr>
          <w:p w14:paraId="09079868" w14:textId="7BF6B1B4" w:rsidR="006E5D89" w:rsidRDefault="006E5D89" w:rsidP="006E5D89">
            <w:pPr>
              <w:pStyle w:val="TableParagraph"/>
              <w:spacing w:line="250" w:lineRule="exact"/>
              <w:ind w:left="108"/>
            </w:pPr>
            <w:r>
              <w:t xml:space="preserve">InterTradeIreland </w:t>
            </w:r>
          </w:p>
        </w:tc>
        <w:tc>
          <w:tcPr>
            <w:tcW w:w="3397" w:type="dxa"/>
          </w:tcPr>
          <w:p w14:paraId="036E8349" w14:textId="23C162A4" w:rsidR="006E5D89" w:rsidRDefault="006E5D89" w:rsidP="006E5D89">
            <w:pPr>
              <w:pStyle w:val="TableParagraph"/>
              <w:spacing w:line="250" w:lineRule="exact"/>
            </w:pPr>
            <w:r>
              <w:t>North/South Body</w:t>
            </w:r>
          </w:p>
        </w:tc>
      </w:tr>
      <w:tr w:rsidR="006E5D89" w14:paraId="07D46D6A" w14:textId="77777777" w:rsidTr="003B455E">
        <w:trPr>
          <w:trHeight w:val="333"/>
        </w:trPr>
        <w:tc>
          <w:tcPr>
            <w:tcW w:w="1769" w:type="dxa"/>
          </w:tcPr>
          <w:p w14:paraId="75EDCDFD" w14:textId="77777777" w:rsidR="006E5D89" w:rsidRDefault="006E5D89">
            <w:pPr>
              <w:pStyle w:val="TableParagraph"/>
              <w:ind w:right="384"/>
            </w:pPr>
            <w:r>
              <w:t>Business Engagement Division</w:t>
            </w:r>
          </w:p>
        </w:tc>
        <w:tc>
          <w:tcPr>
            <w:tcW w:w="3853" w:type="dxa"/>
          </w:tcPr>
          <w:p w14:paraId="4EED30D6" w14:textId="206DF123" w:rsidR="006E5D89" w:rsidRDefault="006E5D89" w:rsidP="003B455E">
            <w:pPr>
              <w:pStyle w:val="TableParagraph"/>
              <w:spacing w:line="231" w:lineRule="exact"/>
            </w:pPr>
            <w:r>
              <w:t>NI Screen</w:t>
            </w:r>
          </w:p>
          <w:p w14:paraId="3F044BE3" w14:textId="0E7EA18A" w:rsidR="006E5D89" w:rsidRDefault="006E5D89" w:rsidP="003576BE">
            <w:pPr>
              <w:pStyle w:val="TableParagraph"/>
              <w:spacing w:line="234" w:lineRule="exact"/>
              <w:ind w:left="108"/>
            </w:pPr>
          </w:p>
        </w:tc>
        <w:tc>
          <w:tcPr>
            <w:tcW w:w="3397" w:type="dxa"/>
          </w:tcPr>
          <w:p w14:paraId="633639D3" w14:textId="2B07EB0C" w:rsidR="006E5D89" w:rsidRDefault="006E5D89">
            <w:pPr>
              <w:pStyle w:val="TableParagraph"/>
              <w:spacing w:line="231" w:lineRule="exact"/>
            </w:pPr>
            <w:r>
              <w:t>Executive NDPB</w:t>
            </w:r>
          </w:p>
          <w:p w14:paraId="22E00960" w14:textId="12682B36" w:rsidR="006E5D89" w:rsidRDefault="006E5D89" w:rsidP="003576BE">
            <w:pPr>
              <w:pStyle w:val="TableParagraph"/>
              <w:spacing w:line="234" w:lineRule="exact"/>
            </w:pPr>
          </w:p>
        </w:tc>
      </w:tr>
      <w:tr w:rsidR="00E419C7" w14:paraId="689A0405" w14:textId="77777777">
        <w:trPr>
          <w:trHeight w:val="506"/>
        </w:trPr>
        <w:tc>
          <w:tcPr>
            <w:tcW w:w="1769" w:type="dxa"/>
            <w:vMerge w:val="restart"/>
          </w:tcPr>
          <w:p w14:paraId="066CAF89" w14:textId="77777777" w:rsidR="00E419C7" w:rsidRDefault="00EB2E80">
            <w:pPr>
              <w:pStyle w:val="TableParagraph"/>
              <w:ind w:right="311"/>
            </w:pPr>
            <w:r>
              <w:t>Business and Employment Regulation Division</w:t>
            </w:r>
          </w:p>
        </w:tc>
        <w:tc>
          <w:tcPr>
            <w:tcW w:w="3853" w:type="dxa"/>
          </w:tcPr>
          <w:p w14:paraId="1296C58F" w14:textId="77777777" w:rsidR="00E419C7" w:rsidRDefault="00EB2E80">
            <w:pPr>
              <w:pStyle w:val="TableParagraph"/>
              <w:spacing w:before="2" w:line="252" w:lineRule="exact"/>
              <w:ind w:left="108" w:right="670"/>
            </w:pPr>
            <w:r>
              <w:t>Health and Safety Executive NI (HSENI)</w:t>
            </w:r>
          </w:p>
        </w:tc>
        <w:tc>
          <w:tcPr>
            <w:tcW w:w="3397" w:type="dxa"/>
          </w:tcPr>
          <w:p w14:paraId="3D25A790" w14:textId="77777777" w:rsidR="00E419C7" w:rsidRDefault="00EB2E80">
            <w:pPr>
              <w:pStyle w:val="TableParagraph"/>
              <w:spacing w:line="250" w:lineRule="exact"/>
            </w:pPr>
            <w:r>
              <w:t>Executive NDPB</w:t>
            </w:r>
          </w:p>
        </w:tc>
      </w:tr>
      <w:tr w:rsidR="00E419C7" w14:paraId="19772A5B" w14:textId="77777777">
        <w:trPr>
          <w:trHeight w:val="252"/>
        </w:trPr>
        <w:tc>
          <w:tcPr>
            <w:tcW w:w="1769" w:type="dxa"/>
            <w:vMerge/>
            <w:tcBorders>
              <w:top w:val="nil"/>
            </w:tcBorders>
          </w:tcPr>
          <w:p w14:paraId="7799234E" w14:textId="77777777" w:rsidR="00E419C7" w:rsidRDefault="00E419C7">
            <w:pPr>
              <w:rPr>
                <w:sz w:val="2"/>
                <w:szCs w:val="2"/>
              </w:rPr>
            </w:pPr>
          </w:p>
        </w:tc>
        <w:tc>
          <w:tcPr>
            <w:tcW w:w="3853" w:type="dxa"/>
          </w:tcPr>
          <w:p w14:paraId="48EC7254" w14:textId="77777777" w:rsidR="00E419C7" w:rsidRDefault="00EB2E80">
            <w:pPr>
              <w:pStyle w:val="TableParagraph"/>
              <w:spacing w:line="232" w:lineRule="exact"/>
              <w:ind w:left="108"/>
            </w:pPr>
            <w:r>
              <w:t>Consumer Council NI</w:t>
            </w:r>
          </w:p>
        </w:tc>
        <w:tc>
          <w:tcPr>
            <w:tcW w:w="3397" w:type="dxa"/>
          </w:tcPr>
          <w:p w14:paraId="31EAD842" w14:textId="77777777" w:rsidR="00E419C7" w:rsidRDefault="00EB2E80">
            <w:pPr>
              <w:pStyle w:val="TableParagraph"/>
              <w:spacing w:line="232" w:lineRule="exact"/>
            </w:pPr>
            <w:r>
              <w:t>Executive NDPB</w:t>
            </w:r>
          </w:p>
        </w:tc>
      </w:tr>
      <w:tr w:rsidR="00E419C7" w14:paraId="25CD9DDF" w14:textId="77777777">
        <w:trPr>
          <w:trHeight w:val="253"/>
        </w:trPr>
        <w:tc>
          <w:tcPr>
            <w:tcW w:w="1769" w:type="dxa"/>
            <w:vMerge/>
            <w:tcBorders>
              <w:top w:val="nil"/>
            </w:tcBorders>
          </w:tcPr>
          <w:p w14:paraId="0BA09863" w14:textId="77777777" w:rsidR="00E419C7" w:rsidRDefault="00E419C7">
            <w:pPr>
              <w:rPr>
                <w:sz w:val="2"/>
                <w:szCs w:val="2"/>
              </w:rPr>
            </w:pPr>
          </w:p>
        </w:tc>
        <w:tc>
          <w:tcPr>
            <w:tcW w:w="3853" w:type="dxa"/>
          </w:tcPr>
          <w:p w14:paraId="2B02D1B4" w14:textId="77777777" w:rsidR="00E419C7" w:rsidRDefault="00EB2E80">
            <w:pPr>
              <w:pStyle w:val="TableParagraph"/>
              <w:spacing w:line="234" w:lineRule="exact"/>
              <w:ind w:left="108"/>
            </w:pPr>
            <w:r>
              <w:t>Labour Relations Agency</w:t>
            </w:r>
          </w:p>
        </w:tc>
        <w:tc>
          <w:tcPr>
            <w:tcW w:w="3397" w:type="dxa"/>
          </w:tcPr>
          <w:p w14:paraId="2633A1A9" w14:textId="77777777" w:rsidR="00E419C7" w:rsidRDefault="00EB2E80">
            <w:pPr>
              <w:pStyle w:val="TableParagraph"/>
              <w:spacing w:line="234" w:lineRule="exact"/>
            </w:pPr>
            <w:r>
              <w:t>Executive NDPB</w:t>
            </w:r>
          </w:p>
        </w:tc>
      </w:tr>
    </w:tbl>
    <w:p w14:paraId="5C2E46CE" w14:textId="77777777" w:rsidR="00E419C7" w:rsidRDefault="00E419C7">
      <w:pPr>
        <w:pStyle w:val="BodyText"/>
        <w:spacing w:before="7"/>
        <w:rPr>
          <w:b/>
          <w:sz w:val="23"/>
        </w:rPr>
      </w:pPr>
    </w:p>
    <w:p w14:paraId="765F4205" w14:textId="60A6AFF2" w:rsidR="00B24922" w:rsidRDefault="00EB2E80">
      <w:pPr>
        <w:pStyle w:val="ListParagraph"/>
        <w:numPr>
          <w:ilvl w:val="0"/>
          <w:numId w:val="4"/>
        </w:numPr>
        <w:tabs>
          <w:tab w:val="left" w:pos="561"/>
        </w:tabs>
        <w:ind w:right="416"/>
        <w:jc w:val="both"/>
        <w:rPr>
          <w:sz w:val="24"/>
        </w:rPr>
      </w:pPr>
      <w:r w:rsidRPr="00B24922">
        <w:rPr>
          <w:sz w:val="24"/>
        </w:rPr>
        <w:t>The</w:t>
      </w:r>
      <w:r w:rsidRPr="00B24922">
        <w:rPr>
          <w:spacing w:val="-7"/>
          <w:sz w:val="24"/>
        </w:rPr>
        <w:t xml:space="preserve"> </w:t>
      </w:r>
      <w:r w:rsidRPr="00B24922">
        <w:rPr>
          <w:sz w:val="24"/>
        </w:rPr>
        <w:t>Board</w:t>
      </w:r>
      <w:r w:rsidRPr="00B24922">
        <w:rPr>
          <w:spacing w:val="-10"/>
          <w:sz w:val="24"/>
        </w:rPr>
        <w:t xml:space="preserve"> </w:t>
      </w:r>
      <w:r w:rsidRPr="00B24922">
        <w:rPr>
          <w:sz w:val="24"/>
        </w:rPr>
        <w:t>should</w:t>
      </w:r>
      <w:r w:rsidRPr="00B24922">
        <w:rPr>
          <w:spacing w:val="-7"/>
          <w:sz w:val="24"/>
        </w:rPr>
        <w:t xml:space="preserve"> </w:t>
      </w:r>
      <w:r w:rsidRPr="00B24922">
        <w:rPr>
          <w:sz w:val="24"/>
        </w:rPr>
        <w:t>support</w:t>
      </w:r>
      <w:r w:rsidRPr="00B24922">
        <w:rPr>
          <w:spacing w:val="-7"/>
          <w:sz w:val="24"/>
        </w:rPr>
        <w:t xml:space="preserve"> </w:t>
      </w:r>
      <w:r w:rsidRPr="00B24922">
        <w:rPr>
          <w:sz w:val="24"/>
        </w:rPr>
        <w:t>the</w:t>
      </w:r>
      <w:r w:rsidRPr="00B24922">
        <w:rPr>
          <w:spacing w:val="-7"/>
          <w:sz w:val="24"/>
        </w:rPr>
        <w:t xml:space="preserve"> </w:t>
      </w:r>
      <w:r w:rsidRPr="00B24922">
        <w:rPr>
          <w:sz w:val="24"/>
        </w:rPr>
        <w:t>Department</w:t>
      </w:r>
      <w:r w:rsidRPr="00B24922">
        <w:rPr>
          <w:spacing w:val="-7"/>
          <w:sz w:val="24"/>
        </w:rPr>
        <w:t xml:space="preserve"> </w:t>
      </w:r>
      <w:r w:rsidRPr="00B24922">
        <w:rPr>
          <w:sz w:val="24"/>
        </w:rPr>
        <w:t>in</w:t>
      </w:r>
      <w:r w:rsidRPr="00B24922">
        <w:rPr>
          <w:spacing w:val="-8"/>
          <w:sz w:val="24"/>
        </w:rPr>
        <w:t xml:space="preserve"> </w:t>
      </w:r>
      <w:r w:rsidRPr="00B24922">
        <w:rPr>
          <w:sz w:val="24"/>
        </w:rPr>
        <w:t>defining</w:t>
      </w:r>
      <w:r w:rsidRPr="00B24922">
        <w:rPr>
          <w:spacing w:val="-9"/>
          <w:sz w:val="24"/>
        </w:rPr>
        <w:t xml:space="preserve"> </w:t>
      </w:r>
      <w:r w:rsidRPr="00B24922">
        <w:rPr>
          <w:sz w:val="24"/>
        </w:rPr>
        <w:t>its</w:t>
      </w:r>
      <w:r w:rsidRPr="00B24922">
        <w:rPr>
          <w:spacing w:val="-8"/>
          <w:sz w:val="24"/>
        </w:rPr>
        <w:t xml:space="preserve"> </w:t>
      </w:r>
      <w:r w:rsidRPr="00B24922">
        <w:rPr>
          <w:sz w:val="24"/>
        </w:rPr>
        <w:t>relationships</w:t>
      </w:r>
      <w:r w:rsidRPr="00B24922">
        <w:rPr>
          <w:spacing w:val="-7"/>
          <w:sz w:val="24"/>
        </w:rPr>
        <w:t xml:space="preserve"> </w:t>
      </w:r>
      <w:r w:rsidRPr="00B24922">
        <w:rPr>
          <w:sz w:val="24"/>
        </w:rPr>
        <w:t>with</w:t>
      </w:r>
      <w:r w:rsidRPr="00B24922">
        <w:rPr>
          <w:spacing w:val="-7"/>
          <w:sz w:val="24"/>
        </w:rPr>
        <w:t xml:space="preserve"> </w:t>
      </w:r>
      <w:r w:rsidRPr="00B24922">
        <w:rPr>
          <w:sz w:val="24"/>
        </w:rPr>
        <w:t>each</w:t>
      </w:r>
      <w:r w:rsidRPr="00B24922">
        <w:rPr>
          <w:spacing w:val="-9"/>
          <w:sz w:val="24"/>
        </w:rPr>
        <w:t xml:space="preserve"> </w:t>
      </w:r>
      <w:r w:rsidRPr="00B24922">
        <w:rPr>
          <w:sz w:val="24"/>
        </w:rPr>
        <w:t>of</w:t>
      </w:r>
      <w:r w:rsidRPr="00B24922">
        <w:rPr>
          <w:spacing w:val="-6"/>
          <w:sz w:val="24"/>
        </w:rPr>
        <w:t xml:space="preserve"> </w:t>
      </w:r>
      <w:r w:rsidRPr="00B24922">
        <w:rPr>
          <w:sz w:val="24"/>
        </w:rPr>
        <w:t xml:space="preserve">its </w:t>
      </w:r>
      <w:r w:rsidR="004065C6">
        <w:rPr>
          <w:sz w:val="24"/>
        </w:rPr>
        <w:t>Partner Organisations</w:t>
      </w:r>
      <w:r w:rsidRPr="00B24922">
        <w:rPr>
          <w:sz w:val="24"/>
        </w:rPr>
        <w:t>, including through advice on strategic decisions relating to: establishment; status; structure; changes to status; changes to scope; mergers; and reviews.</w:t>
      </w:r>
    </w:p>
    <w:p w14:paraId="3F74BD51" w14:textId="77777777" w:rsidR="00B24922" w:rsidRPr="00B24922" w:rsidRDefault="00B24922" w:rsidP="00B24922">
      <w:pPr>
        <w:pStyle w:val="ListParagraph"/>
        <w:tabs>
          <w:tab w:val="left" w:pos="561"/>
        </w:tabs>
        <w:ind w:right="115" w:firstLine="0"/>
        <w:jc w:val="both"/>
        <w:rPr>
          <w:sz w:val="24"/>
        </w:rPr>
      </w:pPr>
    </w:p>
    <w:p w14:paraId="2CA85EDC" w14:textId="4A05866A" w:rsidR="00E419C7" w:rsidRPr="0000163B" w:rsidRDefault="00EB2E80">
      <w:pPr>
        <w:pStyle w:val="ListParagraph"/>
        <w:numPr>
          <w:ilvl w:val="0"/>
          <w:numId w:val="4"/>
        </w:numPr>
        <w:tabs>
          <w:tab w:val="left" w:pos="561"/>
        </w:tabs>
        <w:spacing w:before="77"/>
        <w:ind w:right="416"/>
        <w:jc w:val="both"/>
        <w:rPr>
          <w:sz w:val="24"/>
          <w:szCs w:val="24"/>
        </w:rPr>
      </w:pPr>
      <w:r w:rsidRPr="0000163B">
        <w:rPr>
          <w:sz w:val="24"/>
          <w:szCs w:val="24"/>
        </w:rPr>
        <w:lastRenderedPageBreak/>
        <w:t xml:space="preserve">The Board is responsible for ensuring that the Department oversees and steers the performance and financial positions of its </w:t>
      </w:r>
      <w:r w:rsidR="004065C6">
        <w:rPr>
          <w:sz w:val="24"/>
          <w:szCs w:val="24"/>
        </w:rPr>
        <w:t>Partner Organisations</w:t>
      </w:r>
      <w:r w:rsidRPr="0000163B">
        <w:rPr>
          <w:sz w:val="24"/>
          <w:szCs w:val="24"/>
        </w:rPr>
        <w:t>. The ARAC assists</w:t>
      </w:r>
      <w:r w:rsidRPr="0000163B">
        <w:rPr>
          <w:spacing w:val="1"/>
          <w:sz w:val="24"/>
          <w:szCs w:val="24"/>
        </w:rPr>
        <w:t xml:space="preserve"> </w:t>
      </w:r>
      <w:r w:rsidRPr="0000163B">
        <w:rPr>
          <w:sz w:val="24"/>
          <w:szCs w:val="24"/>
        </w:rPr>
        <w:t>the</w:t>
      </w:r>
      <w:r w:rsidR="0000163B" w:rsidRPr="0000163B">
        <w:rPr>
          <w:sz w:val="24"/>
          <w:szCs w:val="24"/>
        </w:rPr>
        <w:t xml:space="preserve"> </w:t>
      </w:r>
      <w:r w:rsidRPr="0000163B">
        <w:rPr>
          <w:sz w:val="24"/>
          <w:szCs w:val="24"/>
        </w:rPr>
        <w:t xml:space="preserve">Board with this, receiving </w:t>
      </w:r>
      <w:r w:rsidR="00802AC5">
        <w:rPr>
          <w:sz w:val="24"/>
          <w:szCs w:val="24"/>
        </w:rPr>
        <w:t>bi-annual assurance statements and bi-annual</w:t>
      </w:r>
      <w:r w:rsidR="00802AC5" w:rsidRPr="0000163B">
        <w:rPr>
          <w:sz w:val="24"/>
          <w:szCs w:val="24"/>
        </w:rPr>
        <w:t xml:space="preserve"> </w:t>
      </w:r>
      <w:r w:rsidRPr="0000163B">
        <w:rPr>
          <w:sz w:val="24"/>
          <w:szCs w:val="24"/>
        </w:rPr>
        <w:t xml:space="preserve">governance and performance update reports from each </w:t>
      </w:r>
      <w:r w:rsidR="004065C6">
        <w:rPr>
          <w:sz w:val="24"/>
          <w:szCs w:val="24"/>
        </w:rPr>
        <w:t>Partner Organisation</w:t>
      </w:r>
      <w:r w:rsidRPr="0000163B">
        <w:rPr>
          <w:sz w:val="24"/>
          <w:szCs w:val="24"/>
        </w:rPr>
        <w:t xml:space="preserve"> with the exception of the private HEIs.</w:t>
      </w:r>
    </w:p>
    <w:p w14:paraId="524BF8A9" w14:textId="77777777" w:rsidR="00E419C7" w:rsidRDefault="00E419C7" w:rsidP="0000163B">
      <w:pPr>
        <w:pStyle w:val="BodyText"/>
        <w:ind w:right="416"/>
      </w:pPr>
    </w:p>
    <w:p w14:paraId="478F43F6" w14:textId="38DE456B" w:rsidR="00E419C7" w:rsidRDefault="00EB2E80">
      <w:pPr>
        <w:pStyle w:val="ListParagraph"/>
        <w:numPr>
          <w:ilvl w:val="0"/>
          <w:numId w:val="4"/>
        </w:numPr>
        <w:tabs>
          <w:tab w:val="left" w:pos="561"/>
        </w:tabs>
        <w:ind w:right="416"/>
        <w:jc w:val="both"/>
        <w:rPr>
          <w:sz w:val="24"/>
        </w:rPr>
      </w:pPr>
      <w:r>
        <w:rPr>
          <w:sz w:val="24"/>
        </w:rPr>
        <w:t xml:space="preserve">The Board provides oversight of the working relationships between the Department and its </w:t>
      </w:r>
      <w:r w:rsidR="004065C6">
        <w:rPr>
          <w:sz w:val="24"/>
        </w:rPr>
        <w:t>Partner Organisations</w:t>
      </w:r>
      <w:r>
        <w:rPr>
          <w:sz w:val="24"/>
        </w:rPr>
        <w:t xml:space="preserve">, ensuring that an appropriate framework </w:t>
      </w:r>
      <w:r w:rsidR="00676ED0">
        <w:rPr>
          <w:sz w:val="24"/>
        </w:rPr>
        <w:t xml:space="preserve">(Partnership Agreements etc.) </w:t>
      </w:r>
      <w:r>
        <w:rPr>
          <w:sz w:val="24"/>
        </w:rPr>
        <w:t xml:space="preserve">has </w:t>
      </w:r>
      <w:r>
        <w:rPr>
          <w:spacing w:val="2"/>
          <w:sz w:val="24"/>
        </w:rPr>
        <w:t xml:space="preserve">been </w:t>
      </w:r>
      <w:r>
        <w:rPr>
          <w:sz w:val="24"/>
        </w:rPr>
        <w:t xml:space="preserve">established with necessary communication and control mechanisms in place, as outlined in the DfE Sponsorship Manual. The Board should also ensure that any underperformance or drift in </w:t>
      </w:r>
      <w:r w:rsidR="004065C6">
        <w:rPr>
          <w:sz w:val="24"/>
        </w:rPr>
        <w:t>Partner Organisations</w:t>
      </w:r>
      <w:r>
        <w:rPr>
          <w:sz w:val="24"/>
        </w:rPr>
        <w:t xml:space="preserve"> is followed up appropriately. The Department has established dedicated multi-disciplinary Sponsor Teams as the primary source of advice to the Board on </w:t>
      </w:r>
      <w:r w:rsidR="004065C6">
        <w:rPr>
          <w:sz w:val="24"/>
        </w:rPr>
        <w:t>Partner Organisations</w:t>
      </w:r>
      <w:r>
        <w:rPr>
          <w:sz w:val="24"/>
        </w:rPr>
        <w:t>.</w:t>
      </w:r>
    </w:p>
    <w:p w14:paraId="5E2F02AA" w14:textId="77777777" w:rsidR="00E419C7" w:rsidRPr="0000163B" w:rsidRDefault="00E419C7" w:rsidP="0000163B">
      <w:pPr>
        <w:pStyle w:val="BodyText"/>
        <w:ind w:right="416"/>
      </w:pPr>
    </w:p>
    <w:p w14:paraId="4C862CD7" w14:textId="7F508E19" w:rsidR="00E419C7" w:rsidRDefault="00EB2E80">
      <w:pPr>
        <w:pStyle w:val="ListParagraph"/>
        <w:numPr>
          <w:ilvl w:val="0"/>
          <w:numId w:val="4"/>
        </w:numPr>
        <w:tabs>
          <w:tab w:val="left" w:pos="561"/>
        </w:tabs>
        <w:ind w:right="416"/>
        <w:jc w:val="both"/>
        <w:rPr>
          <w:sz w:val="24"/>
        </w:rPr>
      </w:pPr>
      <w:r>
        <w:rPr>
          <w:sz w:val="24"/>
        </w:rPr>
        <w:t>The</w:t>
      </w:r>
      <w:r>
        <w:rPr>
          <w:spacing w:val="-6"/>
          <w:sz w:val="24"/>
        </w:rPr>
        <w:t xml:space="preserve"> </w:t>
      </w:r>
      <w:r>
        <w:rPr>
          <w:sz w:val="24"/>
        </w:rPr>
        <w:t>Department</w:t>
      </w:r>
      <w:r>
        <w:rPr>
          <w:spacing w:val="-5"/>
          <w:sz w:val="24"/>
        </w:rPr>
        <w:t xml:space="preserve"> </w:t>
      </w:r>
      <w:r>
        <w:rPr>
          <w:sz w:val="24"/>
        </w:rPr>
        <w:t>is</w:t>
      </w:r>
      <w:r>
        <w:rPr>
          <w:spacing w:val="-6"/>
          <w:sz w:val="24"/>
        </w:rPr>
        <w:t xml:space="preserve"> </w:t>
      </w:r>
      <w:r>
        <w:rPr>
          <w:sz w:val="24"/>
        </w:rPr>
        <w:t>required</w:t>
      </w:r>
      <w:r>
        <w:rPr>
          <w:spacing w:val="-5"/>
          <w:sz w:val="24"/>
        </w:rPr>
        <w:t xml:space="preserve"> </w:t>
      </w:r>
      <w:r>
        <w:rPr>
          <w:sz w:val="24"/>
        </w:rPr>
        <w:t>to</w:t>
      </w:r>
      <w:r>
        <w:rPr>
          <w:spacing w:val="-5"/>
          <w:sz w:val="24"/>
        </w:rPr>
        <w:t xml:space="preserve"> </w:t>
      </w:r>
      <w:r>
        <w:rPr>
          <w:sz w:val="24"/>
        </w:rPr>
        <w:t>report</w:t>
      </w:r>
      <w:r>
        <w:rPr>
          <w:spacing w:val="-7"/>
          <w:sz w:val="24"/>
        </w:rPr>
        <w:t xml:space="preserve"> </w:t>
      </w:r>
      <w:r>
        <w:rPr>
          <w:sz w:val="24"/>
        </w:rPr>
        <w:t>annually</w:t>
      </w:r>
      <w:r>
        <w:rPr>
          <w:spacing w:val="-8"/>
          <w:sz w:val="24"/>
        </w:rPr>
        <w:t xml:space="preserve"> </w:t>
      </w:r>
      <w:r>
        <w:rPr>
          <w:sz w:val="24"/>
        </w:rPr>
        <w:t>on</w:t>
      </w:r>
      <w:r>
        <w:rPr>
          <w:spacing w:val="-5"/>
          <w:sz w:val="24"/>
        </w:rPr>
        <w:t xml:space="preserve"> </w:t>
      </w:r>
      <w:r>
        <w:rPr>
          <w:sz w:val="24"/>
        </w:rPr>
        <w:t>the</w:t>
      </w:r>
      <w:r>
        <w:rPr>
          <w:spacing w:val="-7"/>
          <w:sz w:val="24"/>
        </w:rPr>
        <w:t xml:space="preserve"> </w:t>
      </w:r>
      <w:r>
        <w:rPr>
          <w:sz w:val="24"/>
        </w:rPr>
        <w:t>arrangements</w:t>
      </w:r>
      <w:r>
        <w:rPr>
          <w:spacing w:val="-5"/>
          <w:sz w:val="24"/>
        </w:rPr>
        <w:t xml:space="preserve"> </w:t>
      </w:r>
      <w:r>
        <w:rPr>
          <w:sz w:val="24"/>
        </w:rPr>
        <w:t>it</w:t>
      </w:r>
      <w:r>
        <w:rPr>
          <w:spacing w:val="-9"/>
          <w:sz w:val="24"/>
        </w:rPr>
        <w:t xml:space="preserve"> </w:t>
      </w:r>
      <w:r>
        <w:rPr>
          <w:sz w:val="24"/>
        </w:rPr>
        <w:t>has</w:t>
      </w:r>
      <w:r>
        <w:rPr>
          <w:spacing w:val="-6"/>
          <w:sz w:val="24"/>
        </w:rPr>
        <w:t xml:space="preserve"> </w:t>
      </w:r>
      <w:r>
        <w:rPr>
          <w:sz w:val="24"/>
        </w:rPr>
        <w:t>in</w:t>
      </w:r>
      <w:r>
        <w:rPr>
          <w:spacing w:val="-5"/>
          <w:sz w:val="24"/>
        </w:rPr>
        <w:t xml:space="preserve"> </w:t>
      </w:r>
      <w:r>
        <w:rPr>
          <w:sz w:val="24"/>
        </w:rPr>
        <w:t>place</w:t>
      </w:r>
      <w:r>
        <w:rPr>
          <w:spacing w:val="-7"/>
          <w:sz w:val="24"/>
        </w:rPr>
        <w:t xml:space="preserve"> </w:t>
      </w:r>
      <w:r>
        <w:rPr>
          <w:sz w:val="24"/>
        </w:rPr>
        <w:t xml:space="preserve">for promoting sound working relationships with its </w:t>
      </w:r>
      <w:r w:rsidR="004065C6">
        <w:rPr>
          <w:sz w:val="24"/>
        </w:rPr>
        <w:t>Partner Organisations</w:t>
      </w:r>
      <w:r>
        <w:rPr>
          <w:sz w:val="24"/>
        </w:rPr>
        <w:t xml:space="preserve">. This is done through the Annual Report and Accounts. Each Body has a written Framework Document to formally document the relationship between it and the Department. In </w:t>
      </w:r>
      <w:r w:rsidR="00676ED0">
        <w:rPr>
          <w:sz w:val="24"/>
        </w:rPr>
        <w:t>addition,</w:t>
      </w:r>
      <w:r>
        <w:rPr>
          <w:sz w:val="24"/>
        </w:rPr>
        <w:t xml:space="preserve"> each Body has a dedicated Sponsor Team in place within the Department, headed by a Senior Civil Servant (the </w:t>
      </w:r>
      <w:r w:rsidR="0000163B">
        <w:rPr>
          <w:sz w:val="24"/>
        </w:rPr>
        <w:t xml:space="preserve">Lead Official </w:t>
      </w:r>
      <w:r w:rsidR="00802AC5">
        <w:rPr>
          <w:sz w:val="24"/>
        </w:rPr>
        <w:t>previously known as the</w:t>
      </w:r>
      <w:r w:rsidR="0000163B">
        <w:rPr>
          <w:sz w:val="24"/>
        </w:rPr>
        <w:t xml:space="preserve"> </w:t>
      </w:r>
      <w:r>
        <w:rPr>
          <w:sz w:val="24"/>
        </w:rPr>
        <w:t xml:space="preserve">Senior Sponsor) to manage and promote effective relationships. Guidance for Sponsor Teams on discharging this role is provided in a Sponsorship Manual maintained by the </w:t>
      </w:r>
      <w:r w:rsidR="001F0E0B">
        <w:rPr>
          <w:sz w:val="24"/>
        </w:rPr>
        <w:t>Audit &amp; Risk Committee Secretariat</w:t>
      </w:r>
      <w:r>
        <w:rPr>
          <w:sz w:val="24"/>
        </w:rPr>
        <w:t>. Any significant issues arising in a Body are formally reported through an established bi-annual assurance reporting process and, if deemed appropriate following advice from the ARAC, disclosed in the Department’s Annual Report and</w:t>
      </w:r>
      <w:r>
        <w:rPr>
          <w:spacing w:val="-3"/>
          <w:sz w:val="24"/>
        </w:rPr>
        <w:t xml:space="preserve"> </w:t>
      </w:r>
      <w:r>
        <w:rPr>
          <w:sz w:val="24"/>
        </w:rPr>
        <w:t>Accounts.</w:t>
      </w:r>
    </w:p>
    <w:p w14:paraId="52732253" w14:textId="77777777" w:rsidR="00E419C7" w:rsidRDefault="00E419C7" w:rsidP="0000163B">
      <w:pPr>
        <w:ind w:right="416"/>
        <w:jc w:val="both"/>
        <w:rPr>
          <w:sz w:val="24"/>
        </w:rPr>
        <w:sectPr w:rsidR="00E419C7" w:rsidSect="000D56BE">
          <w:footerReference w:type="default" r:id="rId16"/>
          <w:pgSz w:w="11910" w:h="16840"/>
          <w:pgMar w:top="1340" w:right="1040" w:bottom="1240" w:left="1240" w:header="0" w:footer="1000" w:gutter="0"/>
          <w:cols w:space="720"/>
        </w:sectPr>
      </w:pPr>
    </w:p>
    <w:p w14:paraId="25F8AB69" w14:textId="77777777" w:rsidR="00E419C7" w:rsidRDefault="00EB2E80">
      <w:pPr>
        <w:pStyle w:val="Heading1"/>
      </w:pPr>
      <w:bookmarkStart w:id="27" w:name="_bookmark28"/>
      <w:bookmarkEnd w:id="27"/>
      <w:r>
        <w:lastRenderedPageBreak/>
        <w:t>APPENDIX 1 - PRINCIPLES OF PUBLIC LIFE</w:t>
      </w:r>
    </w:p>
    <w:p w14:paraId="4FD4AC24" w14:textId="77777777" w:rsidR="00E419C7" w:rsidRDefault="00EB2E80">
      <w:pPr>
        <w:pStyle w:val="Heading3"/>
        <w:spacing w:before="277"/>
      </w:pPr>
      <w:r>
        <w:t>Selflessness</w:t>
      </w:r>
    </w:p>
    <w:p w14:paraId="2CDCC87B" w14:textId="77777777" w:rsidR="00E419C7" w:rsidRDefault="00EB2E80">
      <w:pPr>
        <w:pStyle w:val="BodyText"/>
        <w:ind w:left="200" w:right="404"/>
        <w:jc w:val="both"/>
      </w:pPr>
      <w:r>
        <w:t>Holders of public office should take decisions solely in terms of the public interest. They should not do so in order to gain financial or other material benefits for themselves, their family, or their friends.</w:t>
      </w:r>
    </w:p>
    <w:p w14:paraId="2D03E3A3" w14:textId="77777777" w:rsidR="00E419C7" w:rsidRDefault="00E419C7">
      <w:pPr>
        <w:pStyle w:val="BodyText"/>
      </w:pPr>
    </w:p>
    <w:p w14:paraId="0940AC99" w14:textId="77777777" w:rsidR="00E419C7" w:rsidRDefault="00EB2E80">
      <w:pPr>
        <w:pStyle w:val="Heading3"/>
      </w:pPr>
      <w:r>
        <w:t>Integrity</w:t>
      </w:r>
    </w:p>
    <w:p w14:paraId="112A2EE5" w14:textId="77777777" w:rsidR="00E419C7" w:rsidRDefault="00EB2E80">
      <w:pPr>
        <w:pStyle w:val="BodyText"/>
        <w:ind w:left="200" w:right="404"/>
        <w:jc w:val="both"/>
      </w:pPr>
      <w:r>
        <w:t>Holders of public office should not place themselves under any financial or other obligation to outside individuals or organisations that might influence them in the performance of their official duties.</w:t>
      </w:r>
    </w:p>
    <w:p w14:paraId="1A55BB58" w14:textId="77777777" w:rsidR="00E419C7" w:rsidRDefault="00E419C7">
      <w:pPr>
        <w:pStyle w:val="BodyText"/>
        <w:spacing w:before="1"/>
      </w:pPr>
    </w:p>
    <w:p w14:paraId="6600E2A1" w14:textId="77777777" w:rsidR="00E419C7" w:rsidRDefault="00EB2E80">
      <w:pPr>
        <w:pStyle w:val="Heading3"/>
      </w:pPr>
      <w:r>
        <w:t>Objectivity</w:t>
      </w:r>
    </w:p>
    <w:p w14:paraId="4B031527" w14:textId="77777777" w:rsidR="00E419C7" w:rsidRDefault="00EB2E80" w:rsidP="00802AC5">
      <w:pPr>
        <w:pStyle w:val="BodyText"/>
        <w:ind w:left="200" w:right="400"/>
        <w:jc w:val="both"/>
      </w:pPr>
      <w:r>
        <w:t>In carrying out public business, including making public appointments, awarding contracts or recommending individuals for rewards and benefits, holders of public office should make choices on merit.</w:t>
      </w:r>
    </w:p>
    <w:p w14:paraId="504F4AC4" w14:textId="77777777" w:rsidR="00E419C7" w:rsidRDefault="00E419C7">
      <w:pPr>
        <w:pStyle w:val="BodyText"/>
      </w:pPr>
    </w:p>
    <w:p w14:paraId="0CF413A1" w14:textId="77777777" w:rsidR="00E419C7" w:rsidRDefault="00EB2E80">
      <w:pPr>
        <w:pStyle w:val="Heading3"/>
      </w:pPr>
      <w:r>
        <w:t>Accountability</w:t>
      </w:r>
    </w:p>
    <w:p w14:paraId="0AA1B37A" w14:textId="77777777" w:rsidR="00E419C7" w:rsidRDefault="00EB2E80" w:rsidP="00802AC5">
      <w:pPr>
        <w:pStyle w:val="BodyText"/>
        <w:ind w:left="200" w:right="400"/>
        <w:jc w:val="both"/>
      </w:pPr>
      <w:r>
        <w:t>Holders of public office are accountable for their decisions and actions to the public and must submit themselves to whatever scrutiny is appropriate to their office.</w:t>
      </w:r>
    </w:p>
    <w:p w14:paraId="786EF455" w14:textId="77777777" w:rsidR="00E419C7" w:rsidRDefault="00E419C7">
      <w:pPr>
        <w:pStyle w:val="BodyText"/>
      </w:pPr>
    </w:p>
    <w:p w14:paraId="53A056BE" w14:textId="77777777" w:rsidR="00E419C7" w:rsidRDefault="00EB2E80">
      <w:pPr>
        <w:pStyle w:val="Heading3"/>
      </w:pPr>
      <w:r>
        <w:t>Openness</w:t>
      </w:r>
    </w:p>
    <w:p w14:paraId="492C8639" w14:textId="77777777" w:rsidR="00E419C7" w:rsidRDefault="00EB2E80">
      <w:pPr>
        <w:pStyle w:val="BodyText"/>
        <w:ind w:left="200" w:right="398"/>
        <w:jc w:val="both"/>
      </w:pPr>
      <w:r>
        <w:t>Holders of public office should be as open as possible about all the decisions and actions that they take. They should give reasons for their decisions and restrict information only when the wider public interest clearly demands.</w:t>
      </w:r>
    </w:p>
    <w:p w14:paraId="4C261252" w14:textId="77777777" w:rsidR="00E419C7" w:rsidRDefault="00E419C7">
      <w:pPr>
        <w:pStyle w:val="BodyText"/>
        <w:spacing w:before="1"/>
      </w:pPr>
    </w:p>
    <w:p w14:paraId="6B99B6EB" w14:textId="77777777" w:rsidR="00E419C7" w:rsidRDefault="00EB2E80">
      <w:pPr>
        <w:pStyle w:val="Heading3"/>
      </w:pPr>
      <w:r>
        <w:t>Honesty</w:t>
      </w:r>
    </w:p>
    <w:p w14:paraId="030B3B21" w14:textId="77777777" w:rsidR="00E419C7" w:rsidRDefault="00EB2E80">
      <w:pPr>
        <w:pStyle w:val="BodyText"/>
        <w:ind w:left="200" w:right="396"/>
        <w:jc w:val="both"/>
      </w:pPr>
      <w:r>
        <w:t>Holders of public office have a duty to declare any private interests relating to their public duties and to take steps to resolve any conflicts arising in a way that protects the public interests.</w:t>
      </w:r>
    </w:p>
    <w:p w14:paraId="60E807E0" w14:textId="77777777" w:rsidR="00E419C7" w:rsidRDefault="00E419C7">
      <w:pPr>
        <w:pStyle w:val="BodyText"/>
      </w:pPr>
    </w:p>
    <w:p w14:paraId="408300A2" w14:textId="77777777" w:rsidR="00E419C7" w:rsidRDefault="00EB2E80">
      <w:pPr>
        <w:pStyle w:val="Heading3"/>
      </w:pPr>
      <w:r>
        <w:t>Leadership</w:t>
      </w:r>
    </w:p>
    <w:p w14:paraId="7CBC12AD" w14:textId="77777777" w:rsidR="00E419C7" w:rsidRDefault="00EB2E80" w:rsidP="00802AC5">
      <w:pPr>
        <w:pStyle w:val="BodyText"/>
        <w:ind w:left="200" w:right="416"/>
        <w:jc w:val="both"/>
      </w:pPr>
      <w:r>
        <w:t>Holders</w:t>
      </w:r>
      <w:r>
        <w:rPr>
          <w:spacing w:val="-15"/>
        </w:rPr>
        <w:t xml:space="preserve"> </w:t>
      </w:r>
      <w:r>
        <w:t>of</w:t>
      </w:r>
      <w:r>
        <w:rPr>
          <w:spacing w:val="-13"/>
        </w:rPr>
        <w:t xml:space="preserve"> </w:t>
      </w:r>
      <w:r>
        <w:t>public</w:t>
      </w:r>
      <w:r>
        <w:rPr>
          <w:spacing w:val="-16"/>
        </w:rPr>
        <w:t xml:space="preserve"> </w:t>
      </w:r>
      <w:r>
        <w:t>office</w:t>
      </w:r>
      <w:r>
        <w:rPr>
          <w:spacing w:val="-18"/>
        </w:rPr>
        <w:t xml:space="preserve"> </w:t>
      </w:r>
      <w:r>
        <w:t>should</w:t>
      </w:r>
      <w:r>
        <w:rPr>
          <w:spacing w:val="-15"/>
        </w:rPr>
        <w:t xml:space="preserve"> </w:t>
      </w:r>
      <w:r>
        <w:t>promote</w:t>
      </w:r>
      <w:r>
        <w:rPr>
          <w:spacing w:val="-15"/>
        </w:rPr>
        <w:t xml:space="preserve"> </w:t>
      </w:r>
      <w:r>
        <w:t>and</w:t>
      </w:r>
      <w:r>
        <w:rPr>
          <w:spacing w:val="-13"/>
        </w:rPr>
        <w:t xml:space="preserve"> </w:t>
      </w:r>
      <w:r>
        <w:t>support</w:t>
      </w:r>
      <w:r>
        <w:rPr>
          <w:spacing w:val="-17"/>
        </w:rPr>
        <w:t xml:space="preserve"> </w:t>
      </w:r>
      <w:r>
        <w:t>these</w:t>
      </w:r>
      <w:r>
        <w:rPr>
          <w:spacing w:val="-16"/>
        </w:rPr>
        <w:t xml:space="preserve"> </w:t>
      </w:r>
      <w:r>
        <w:t>principles</w:t>
      </w:r>
      <w:r>
        <w:rPr>
          <w:spacing w:val="-16"/>
        </w:rPr>
        <w:t xml:space="preserve"> </w:t>
      </w:r>
      <w:r>
        <w:t>by</w:t>
      </w:r>
      <w:r>
        <w:rPr>
          <w:spacing w:val="-15"/>
        </w:rPr>
        <w:t xml:space="preserve"> </w:t>
      </w:r>
      <w:r>
        <w:t>leadership</w:t>
      </w:r>
      <w:r>
        <w:rPr>
          <w:spacing w:val="-16"/>
        </w:rPr>
        <w:t xml:space="preserve"> </w:t>
      </w:r>
      <w:r>
        <w:t>and example.</w:t>
      </w:r>
    </w:p>
    <w:p w14:paraId="56257028" w14:textId="77777777" w:rsidR="00E419C7" w:rsidRDefault="00E419C7">
      <w:pPr>
        <w:sectPr w:rsidR="00E419C7" w:rsidSect="000D56BE">
          <w:pgSz w:w="11910" w:h="16840"/>
          <w:pgMar w:top="1340" w:right="1040" w:bottom="1240" w:left="1240" w:header="0" w:footer="1000" w:gutter="0"/>
          <w:cols w:space="720"/>
        </w:sectPr>
      </w:pPr>
    </w:p>
    <w:p w14:paraId="754C8B5D" w14:textId="77777777" w:rsidR="00E419C7" w:rsidRDefault="00EB2E80">
      <w:pPr>
        <w:pStyle w:val="Heading1"/>
        <w:ind w:right="1189"/>
      </w:pPr>
      <w:bookmarkStart w:id="28" w:name="_bookmark29"/>
      <w:bookmarkEnd w:id="28"/>
      <w:r>
        <w:lastRenderedPageBreak/>
        <w:t>APPENDIX 2 - SAMPLE INDUCTION CHECKLIST FOR NEW BOARD MEMBERS</w:t>
      </w:r>
    </w:p>
    <w:p w14:paraId="148B7103" w14:textId="77777777" w:rsidR="00E419C7" w:rsidRDefault="00E419C7">
      <w:pPr>
        <w:pStyle w:val="BodyText"/>
        <w:spacing w:before="7"/>
        <w:rPr>
          <w:b/>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3"/>
        <w:gridCol w:w="1488"/>
      </w:tblGrid>
      <w:tr w:rsidR="00E419C7" w14:paraId="37BC57CC" w14:textId="77777777">
        <w:trPr>
          <w:trHeight w:val="253"/>
        </w:trPr>
        <w:tc>
          <w:tcPr>
            <w:tcW w:w="7643" w:type="dxa"/>
            <w:shd w:val="clear" w:color="auto" w:fill="D0CECE"/>
          </w:tcPr>
          <w:p w14:paraId="447B4E3D" w14:textId="77777777" w:rsidR="00E419C7" w:rsidRDefault="00EB2E80">
            <w:pPr>
              <w:pStyle w:val="TableParagraph"/>
              <w:spacing w:line="234" w:lineRule="exact"/>
              <w:rPr>
                <w:b/>
              </w:rPr>
            </w:pPr>
            <w:r>
              <w:rPr>
                <w:b/>
              </w:rPr>
              <w:t>Areas to Cover</w:t>
            </w:r>
          </w:p>
        </w:tc>
        <w:tc>
          <w:tcPr>
            <w:tcW w:w="1488" w:type="dxa"/>
            <w:shd w:val="clear" w:color="auto" w:fill="D0CECE"/>
          </w:tcPr>
          <w:p w14:paraId="4975654F" w14:textId="77777777" w:rsidR="00E419C7" w:rsidRDefault="00EB2E80">
            <w:pPr>
              <w:pStyle w:val="TableParagraph"/>
              <w:spacing w:line="234" w:lineRule="exact"/>
              <w:rPr>
                <w:b/>
              </w:rPr>
            </w:pPr>
            <w:r>
              <w:rPr>
                <w:b/>
              </w:rPr>
              <w:t>Addressed?</w:t>
            </w:r>
          </w:p>
        </w:tc>
      </w:tr>
      <w:tr w:rsidR="00E419C7" w14:paraId="24F43E71" w14:textId="77777777">
        <w:trPr>
          <w:trHeight w:val="251"/>
        </w:trPr>
        <w:tc>
          <w:tcPr>
            <w:tcW w:w="9131" w:type="dxa"/>
            <w:gridSpan w:val="2"/>
            <w:shd w:val="clear" w:color="auto" w:fill="BCD5ED"/>
          </w:tcPr>
          <w:p w14:paraId="4F810D9E" w14:textId="77777777" w:rsidR="00E419C7" w:rsidRDefault="00EB2E80">
            <w:pPr>
              <w:pStyle w:val="TableParagraph"/>
              <w:spacing w:line="232" w:lineRule="exact"/>
              <w:rPr>
                <w:b/>
              </w:rPr>
            </w:pPr>
            <w:r>
              <w:rPr>
                <w:b/>
              </w:rPr>
              <w:t>1. Written material for inclusion in induction (welcome) pack</w:t>
            </w:r>
          </w:p>
        </w:tc>
      </w:tr>
      <w:tr w:rsidR="00E419C7" w14:paraId="60419FEC" w14:textId="77777777">
        <w:trPr>
          <w:trHeight w:val="254"/>
        </w:trPr>
        <w:tc>
          <w:tcPr>
            <w:tcW w:w="7643" w:type="dxa"/>
          </w:tcPr>
          <w:p w14:paraId="490C38F0" w14:textId="77777777" w:rsidR="00E419C7" w:rsidRDefault="00EB2E80">
            <w:pPr>
              <w:pStyle w:val="TableParagraph"/>
              <w:spacing w:line="234" w:lineRule="exact"/>
            </w:pPr>
            <w:r>
              <w:t>Provide essential documents as part of a welcome pack</w:t>
            </w:r>
          </w:p>
        </w:tc>
        <w:tc>
          <w:tcPr>
            <w:tcW w:w="1488" w:type="dxa"/>
          </w:tcPr>
          <w:p w14:paraId="74F11864" w14:textId="77777777" w:rsidR="00E419C7" w:rsidRDefault="00E419C7">
            <w:pPr>
              <w:pStyle w:val="TableParagraph"/>
              <w:ind w:left="0"/>
              <w:rPr>
                <w:rFonts w:ascii="Times New Roman"/>
                <w:sz w:val="18"/>
              </w:rPr>
            </w:pPr>
          </w:p>
        </w:tc>
      </w:tr>
      <w:tr w:rsidR="00E419C7" w14:paraId="2D9DDA7F" w14:textId="77777777">
        <w:trPr>
          <w:trHeight w:val="251"/>
        </w:trPr>
        <w:tc>
          <w:tcPr>
            <w:tcW w:w="7643" w:type="dxa"/>
          </w:tcPr>
          <w:p w14:paraId="50A11AA4" w14:textId="77777777" w:rsidR="00E419C7" w:rsidRDefault="00EB2E80">
            <w:pPr>
              <w:pStyle w:val="TableParagraph"/>
              <w:spacing w:line="232" w:lineRule="exact"/>
            </w:pPr>
            <w:r>
              <w:t>Managing Public Money Northern Ireland</w:t>
            </w:r>
          </w:p>
        </w:tc>
        <w:tc>
          <w:tcPr>
            <w:tcW w:w="1488" w:type="dxa"/>
          </w:tcPr>
          <w:p w14:paraId="4F87F3B9" w14:textId="77777777" w:rsidR="00E419C7" w:rsidRDefault="00E419C7">
            <w:pPr>
              <w:pStyle w:val="TableParagraph"/>
              <w:ind w:left="0"/>
              <w:rPr>
                <w:rFonts w:ascii="Times New Roman"/>
                <w:sz w:val="18"/>
              </w:rPr>
            </w:pPr>
          </w:p>
        </w:tc>
      </w:tr>
      <w:tr w:rsidR="00E419C7" w14:paraId="6849BF0D" w14:textId="77777777">
        <w:trPr>
          <w:trHeight w:val="254"/>
        </w:trPr>
        <w:tc>
          <w:tcPr>
            <w:tcW w:w="7643" w:type="dxa"/>
          </w:tcPr>
          <w:p w14:paraId="1BD40F42" w14:textId="77777777" w:rsidR="00E419C7" w:rsidRDefault="00EB2E80">
            <w:pPr>
              <w:pStyle w:val="TableParagraph"/>
              <w:spacing w:line="234" w:lineRule="exact"/>
            </w:pPr>
            <w:r>
              <w:t>Nolan Principles</w:t>
            </w:r>
          </w:p>
        </w:tc>
        <w:tc>
          <w:tcPr>
            <w:tcW w:w="1488" w:type="dxa"/>
          </w:tcPr>
          <w:p w14:paraId="315A17A4" w14:textId="77777777" w:rsidR="00E419C7" w:rsidRDefault="00E419C7">
            <w:pPr>
              <w:pStyle w:val="TableParagraph"/>
              <w:ind w:left="0"/>
              <w:rPr>
                <w:rFonts w:ascii="Times New Roman"/>
                <w:sz w:val="18"/>
              </w:rPr>
            </w:pPr>
          </w:p>
        </w:tc>
      </w:tr>
      <w:tr w:rsidR="00E419C7" w14:paraId="1C1F9459" w14:textId="77777777">
        <w:trPr>
          <w:trHeight w:val="251"/>
        </w:trPr>
        <w:tc>
          <w:tcPr>
            <w:tcW w:w="7643" w:type="dxa"/>
          </w:tcPr>
          <w:p w14:paraId="703332B5" w14:textId="77777777" w:rsidR="00E419C7" w:rsidRDefault="00EB2E80">
            <w:pPr>
              <w:pStyle w:val="TableParagraph"/>
              <w:spacing w:line="232" w:lineRule="exact"/>
            </w:pPr>
            <w:r>
              <w:t>Relevant legislation</w:t>
            </w:r>
          </w:p>
        </w:tc>
        <w:tc>
          <w:tcPr>
            <w:tcW w:w="1488" w:type="dxa"/>
          </w:tcPr>
          <w:p w14:paraId="772D338D" w14:textId="77777777" w:rsidR="00E419C7" w:rsidRDefault="00E419C7">
            <w:pPr>
              <w:pStyle w:val="TableParagraph"/>
              <w:ind w:left="0"/>
              <w:rPr>
                <w:rFonts w:ascii="Times New Roman"/>
                <w:sz w:val="18"/>
              </w:rPr>
            </w:pPr>
          </w:p>
        </w:tc>
      </w:tr>
      <w:tr w:rsidR="00E419C7" w14:paraId="069A2149" w14:textId="77777777">
        <w:trPr>
          <w:trHeight w:val="254"/>
        </w:trPr>
        <w:tc>
          <w:tcPr>
            <w:tcW w:w="7643" w:type="dxa"/>
          </w:tcPr>
          <w:p w14:paraId="028AD202" w14:textId="77777777" w:rsidR="00E419C7" w:rsidRDefault="00EB2E80">
            <w:pPr>
              <w:pStyle w:val="TableParagraph"/>
              <w:spacing w:line="234" w:lineRule="exact"/>
            </w:pPr>
            <w:r>
              <w:t>Board Operating Framework</w:t>
            </w:r>
          </w:p>
        </w:tc>
        <w:tc>
          <w:tcPr>
            <w:tcW w:w="1488" w:type="dxa"/>
          </w:tcPr>
          <w:p w14:paraId="22A748A2" w14:textId="77777777" w:rsidR="00E419C7" w:rsidRDefault="00E419C7">
            <w:pPr>
              <w:pStyle w:val="TableParagraph"/>
              <w:ind w:left="0"/>
              <w:rPr>
                <w:rFonts w:ascii="Times New Roman"/>
                <w:sz w:val="18"/>
              </w:rPr>
            </w:pPr>
          </w:p>
        </w:tc>
      </w:tr>
      <w:tr w:rsidR="00E419C7" w14:paraId="2D8220D6" w14:textId="77777777">
        <w:trPr>
          <w:trHeight w:val="253"/>
        </w:trPr>
        <w:tc>
          <w:tcPr>
            <w:tcW w:w="7643" w:type="dxa"/>
          </w:tcPr>
          <w:p w14:paraId="61FB9B00" w14:textId="77777777" w:rsidR="00E419C7" w:rsidRDefault="00EB2E80">
            <w:pPr>
              <w:pStyle w:val="TableParagraph"/>
              <w:spacing w:line="234" w:lineRule="exact"/>
            </w:pPr>
            <w:r>
              <w:t>Board Code of Conduct</w:t>
            </w:r>
          </w:p>
        </w:tc>
        <w:tc>
          <w:tcPr>
            <w:tcW w:w="1488" w:type="dxa"/>
          </w:tcPr>
          <w:p w14:paraId="0C7632A8" w14:textId="77777777" w:rsidR="00E419C7" w:rsidRDefault="00E419C7">
            <w:pPr>
              <w:pStyle w:val="TableParagraph"/>
              <w:ind w:left="0"/>
              <w:rPr>
                <w:rFonts w:ascii="Times New Roman"/>
                <w:sz w:val="18"/>
              </w:rPr>
            </w:pPr>
          </w:p>
        </w:tc>
      </w:tr>
      <w:tr w:rsidR="00E419C7" w14:paraId="69E85CA3" w14:textId="77777777">
        <w:trPr>
          <w:trHeight w:val="252"/>
        </w:trPr>
        <w:tc>
          <w:tcPr>
            <w:tcW w:w="7643" w:type="dxa"/>
          </w:tcPr>
          <w:p w14:paraId="7432885B" w14:textId="77777777" w:rsidR="00E419C7" w:rsidRDefault="00EB2E80">
            <w:pPr>
              <w:pStyle w:val="TableParagraph"/>
              <w:spacing w:line="232" w:lineRule="exact"/>
            </w:pPr>
            <w:r>
              <w:t>Latest Annual Report and Accounts</w:t>
            </w:r>
          </w:p>
        </w:tc>
        <w:tc>
          <w:tcPr>
            <w:tcW w:w="1488" w:type="dxa"/>
          </w:tcPr>
          <w:p w14:paraId="51A60A5C" w14:textId="77777777" w:rsidR="00E419C7" w:rsidRDefault="00E419C7">
            <w:pPr>
              <w:pStyle w:val="TableParagraph"/>
              <w:ind w:left="0"/>
              <w:rPr>
                <w:rFonts w:ascii="Times New Roman"/>
                <w:sz w:val="18"/>
              </w:rPr>
            </w:pPr>
          </w:p>
        </w:tc>
      </w:tr>
      <w:tr w:rsidR="00E419C7" w14:paraId="1D0DAD2D" w14:textId="77777777">
        <w:trPr>
          <w:trHeight w:val="253"/>
        </w:trPr>
        <w:tc>
          <w:tcPr>
            <w:tcW w:w="7643" w:type="dxa"/>
          </w:tcPr>
          <w:p w14:paraId="1236C4AA" w14:textId="77777777" w:rsidR="00E419C7" w:rsidRDefault="00EB2E80">
            <w:pPr>
              <w:pStyle w:val="TableParagraph"/>
              <w:spacing w:line="234" w:lineRule="exact"/>
            </w:pPr>
            <w:r>
              <w:t>Latest Corporate and Business Plans</w:t>
            </w:r>
          </w:p>
        </w:tc>
        <w:tc>
          <w:tcPr>
            <w:tcW w:w="1488" w:type="dxa"/>
          </w:tcPr>
          <w:p w14:paraId="5A23735D" w14:textId="77777777" w:rsidR="00E419C7" w:rsidRDefault="00E419C7">
            <w:pPr>
              <w:pStyle w:val="TableParagraph"/>
              <w:ind w:left="0"/>
              <w:rPr>
                <w:rFonts w:ascii="Times New Roman"/>
                <w:sz w:val="18"/>
              </w:rPr>
            </w:pPr>
          </w:p>
        </w:tc>
      </w:tr>
      <w:tr w:rsidR="00E419C7" w14:paraId="1CE16BFB" w14:textId="77777777">
        <w:trPr>
          <w:trHeight w:val="251"/>
        </w:trPr>
        <w:tc>
          <w:tcPr>
            <w:tcW w:w="7643" w:type="dxa"/>
          </w:tcPr>
          <w:p w14:paraId="30B94A86" w14:textId="77777777" w:rsidR="00E419C7" w:rsidRDefault="00EB2E80">
            <w:pPr>
              <w:pStyle w:val="TableParagraph"/>
              <w:spacing w:line="232" w:lineRule="exact"/>
            </w:pPr>
            <w:r>
              <w:t>Key Internal and External Audit Reports or other reviews</w:t>
            </w:r>
          </w:p>
        </w:tc>
        <w:tc>
          <w:tcPr>
            <w:tcW w:w="1488" w:type="dxa"/>
          </w:tcPr>
          <w:p w14:paraId="4F6CD2D7" w14:textId="77777777" w:rsidR="00E419C7" w:rsidRDefault="00E419C7">
            <w:pPr>
              <w:pStyle w:val="TableParagraph"/>
              <w:ind w:left="0"/>
              <w:rPr>
                <w:rFonts w:ascii="Times New Roman"/>
                <w:sz w:val="18"/>
              </w:rPr>
            </w:pPr>
          </w:p>
        </w:tc>
      </w:tr>
      <w:tr w:rsidR="00E419C7" w14:paraId="58AA22B8" w14:textId="77777777">
        <w:trPr>
          <w:trHeight w:val="254"/>
        </w:trPr>
        <w:tc>
          <w:tcPr>
            <w:tcW w:w="7643" w:type="dxa"/>
          </w:tcPr>
          <w:p w14:paraId="0EF848EA" w14:textId="77777777" w:rsidR="00E419C7" w:rsidRDefault="00EB2E80">
            <w:pPr>
              <w:pStyle w:val="TableParagraph"/>
              <w:spacing w:line="234" w:lineRule="exact"/>
            </w:pPr>
            <w:r>
              <w:t>Organisational Structure and contact details for the Board</w:t>
            </w:r>
          </w:p>
        </w:tc>
        <w:tc>
          <w:tcPr>
            <w:tcW w:w="1488" w:type="dxa"/>
          </w:tcPr>
          <w:p w14:paraId="6611EC7B" w14:textId="77777777" w:rsidR="00E419C7" w:rsidRDefault="00E419C7">
            <w:pPr>
              <w:pStyle w:val="TableParagraph"/>
              <w:ind w:left="0"/>
              <w:rPr>
                <w:rFonts w:ascii="Times New Roman"/>
                <w:sz w:val="18"/>
              </w:rPr>
            </w:pPr>
          </w:p>
        </w:tc>
      </w:tr>
      <w:tr w:rsidR="00E419C7" w14:paraId="189C43EF" w14:textId="77777777">
        <w:trPr>
          <w:trHeight w:val="251"/>
        </w:trPr>
        <w:tc>
          <w:tcPr>
            <w:tcW w:w="7643" w:type="dxa"/>
          </w:tcPr>
          <w:p w14:paraId="1202C63D" w14:textId="77777777" w:rsidR="00E419C7" w:rsidRDefault="00EB2E80">
            <w:pPr>
              <w:pStyle w:val="TableParagraph"/>
              <w:spacing w:line="232" w:lineRule="exact"/>
            </w:pPr>
            <w:r>
              <w:t>Board Training Plan</w:t>
            </w:r>
          </w:p>
        </w:tc>
        <w:tc>
          <w:tcPr>
            <w:tcW w:w="1488" w:type="dxa"/>
          </w:tcPr>
          <w:p w14:paraId="0F7BBA06" w14:textId="77777777" w:rsidR="00E419C7" w:rsidRDefault="00E419C7">
            <w:pPr>
              <w:pStyle w:val="TableParagraph"/>
              <w:ind w:left="0"/>
              <w:rPr>
                <w:rFonts w:ascii="Times New Roman"/>
                <w:sz w:val="18"/>
              </w:rPr>
            </w:pPr>
          </w:p>
        </w:tc>
      </w:tr>
      <w:tr w:rsidR="00E419C7" w14:paraId="5B62D794" w14:textId="77777777">
        <w:trPr>
          <w:trHeight w:val="253"/>
        </w:trPr>
        <w:tc>
          <w:tcPr>
            <w:tcW w:w="7643" w:type="dxa"/>
          </w:tcPr>
          <w:p w14:paraId="3DE6F3CD" w14:textId="77777777" w:rsidR="00E419C7" w:rsidRDefault="00EB2E80">
            <w:pPr>
              <w:pStyle w:val="TableParagraph"/>
              <w:spacing w:line="234" w:lineRule="exact"/>
            </w:pPr>
            <w:r>
              <w:t>Details of how evaluations are performed</w:t>
            </w:r>
          </w:p>
        </w:tc>
        <w:tc>
          <w:tcPr>
            <w:tcW w:w="1488" w:type="dxa"/>
          </w:tcPr>
          <w:p w14:paraId="6023E05A" w14:textId="77777777" w:rsidR="00E419C7" w:rsidRDefault="00E419C7">
            <w:pPr>
              <w:pStyle w:val="TableParagraph"/>
              <w:ind w:left="0"/>
              <w:rPr>
                <w:rFonts w:ascii="Times New Roman"/>
                <w:sz w:val="18"/>
              </w:rPr>
            </w:pPr>
          </w:p>
        </w:tc>
      </w:tr>
      <w:tr w:rsidR="00E419C7" w14:paraId="4B16FDD8" w14:textId="77777777">
        <w:trPr>
          <w:trHeight w:val="254"/>
        </w:trPr>
        <w:tc>
          <w:tcPr>
            <w:tcW w:w="7643" w:type="dxa"/>
          </w:tcPr>
          <w:p w14:paraId="79F51E68" w14:textId="77777777" w:rsidR="00E419C7" w:rsidRDefault="00EB2E80">
            <w:pPr>
              <w:pStyle w:val="TableParagraph"/>
              <w:spacing w:line="234" w:lineRule="exact"/>
            </w:pPr>
            <w:r>
              <w:t>Forward programme of Board meetings</w:t>
            </w:r>
          </w:p>
        </w:tc>
        <w:tc>
          <w:tcPr>
            <w:tcW w:w="1488" w:type="dxa"/>
          </w:tcPr>
          <w:p w14:paraId="4B9C6D39" w14:textId="77777777" w:rsidR="00E419C7" w:rsidRDefault="00E419C7">
            <w:pPr>
              <w:pStyle w:val="TableParagraph"/>
              <w:ind w:left="0"/>
              <w:rPr>
                <w:rFonts w:ascii="Times New Roman"/>
                <w:sz w:val="18"/>
              </w:rPr>
            </w:pPr>
          </w:p>
        </w:tc>
      </w:tr>
      <w:tr w:rsidR="00E419C7" w14:paraId="5B4AD025" w14:textId="77777777">
        <w:trPr>
          <w:trHeight w:val="251"/>
        </w:trPr>
        <w:tc>
          <w:tcPr>
            <w:tcW w:w="7643" w:type="dxa"/>
          </w:tcPr>
          <w:p w14:paraId="4C153503" w14:textId="77777777" w:rsidR="00E419C7" w:rsidRDefault="00EB2E80">
            <w:pPr>
              <w:pStyle w:val="TableParagraph"/>
              <w:spacing w:line="232" w:lineRule="exact"/>
            </w:pPr>
            <w:r>
              <w:t>Background information on other Board members</w:t>
            </w:r>
          </w:p>
        </w:tc>
        <w:tc>
          <w:tcPr>
            <w:tcW w:w="1488" w:type="dxa"/>
          </w:tcPr>
          <w:p w14:paraId="649FA35B" w14:textId="77777777" w:rsidR="00E419C7" w:rsidRDefault="00E419C7">
            <w:pPr>
              <w:pStyle w:val="TableParagraph"/>
              <w:ind w:left="0"/>
              <w:rPr>
                <w:rFonts w:ascii="Times New Roman"/>
                <w:sz w:val="18"/>
              </w:rPr>
            </w:pPr>
          </w:p>
        </w:tc>
      </w:tr>
      <w:tr w:rsidR="00E419C7" w14:paraId="65228B89" w14:textId="77777777">
        <w:trPr>
          <w:trHeight w:val="254"/>
        </w:trPr>
        <w:tc>
          <w:tcPr>
            <w:tcW w:w="7643" w:type="dxa"/>
          </w:tcPr>
          <w:p w14:paraId="601FFF78" w14:textId="77777777" w:rsidR="00E419C7" w:rsidRDefault="00EB2E80">
            <w:pPr>
              <w:pStyle w:val="TableParagraph"/>
              <w:spacing w:line="234" w:lineRule="exact"/>
            </w:pPr>
            <w:r>
              <w:t>List of key terms and acronyms commonly used</w:t>
            </w:r>
          </w:p>
        </w:tc>
        <w:tc>
          <w:tcPr>
            <w:tcW w:w="1488" w:type="dxa"/>
          </w:tcPr>
          <w:p w14:paraId="46988B3D" w14:textId="77777777" w:rsidR="00E419C7" w:rsidRDefault="00E419C7">
            <w:pPr>
              <w:pStyle w:val="TableParagraph"/>
              <w:ind w:left="0"/>
              <w:rPr>
                <w:rFonts w:ascii="Times New Roman"/>
                <w:sz w:val="18"/>
              </w:rPr>
            </w:pPr>
          </w:p>
        </w:tc>
      </w:tr>
      <w:tr w:rsidR="00E419C7" w14:paraId="37AD7128" w14:textId="77777777">
        <w:trPr>
          <w:trHeight w:val="712"/>
        </w:trPr>
        <w:tc>
          <w:tcPr>
            <w:tcW w:w="7643" w:type="dxa"/>
          </w:tcPr>
          <w:p w14:paraId="794FE194" w14:textId="77777777" w:rsidR="00E419C7" w:rsidRDefault="00EB2E80">
            <w:pPr>
              <w:pStyle w:val="TableParagraph"/>
              <w:spacing w:line="250" w:lineRule="exact"/>
              <w:rPr>
                <w:sz w:val="20"/>
              </w:rPr>
            </w:pPr>
            <w:r>
              <w:t xml:space="preserve">Key policies on areas such as: </w:t>
            </w:r>
            <w:r>
              <w:rPr>
                <w:sz w:val="20"/>
              </w:rPr>
              <w:t>Travel and subsistence; Data protection;</w:t>
            </w:r>
          </w:p>
          <w:p w14:paraId="088DF0AB" w14:textId="77777777" w:rsidR="00E419C7" w:rsidRDefault="00EB2E80">
            <w:pPr>
              <w:pStyle w:val="TableParagraph"/>
              <w:spacing w:before="3" w:line="230" w:lineRule="exact"/>
              <w:ind w:right="880"/>
              <w:rPr>
                <w:sz w:val="20"/>
              </w:rPr>
            </w:pPr>
            <w:r>
              <w:rPr>
                <w:sz w:val="20"/>
              </w:rPr>
              <w:t>Freedom of Information; Media policy; Gifts and hospitality; and Register of Interests.</w:t>
            </w:r>
          </w:p>
        </w:tc>
        <w:tc>
          <w:tcPr>
            <w:tcW w:w="1488" w:type="dxa"/>
          </w:tcPr>
          <w:p w14:paraId="48567403" w14:textId="77777777" w:rsidR="00E419C7" w:rsidRDefault="00E419C7">
            <w:pPr>
              <w:pStyle w:val="TableParagraph"/>
              <w:ind w:left="0"/>
              <w:rPr>
                <w:rFonts w:ascii="Times New Roman"/>
              </w:rPr>
            </w:pPr>
          </w:p>
        </w:tc>
      </w:tr>
      <w:tr w:rsidR="00E419C7" w14:paraId="4BC72B6A" w14:textId="77777777">
        <w:trPr>
          <w:trHeight w:val="254"/>
        </w:trPr>
        <w:tc>
          <w:tcPr>
            <w:tcW w:w="9131" w:type="dxa"/>
            <w:gridSpan w:val="2"/>
            <w:shd w:val="clear" w:color="auto" w:fill="BCD5ED"/>
          </w:tcPr>
          <w:p w14:paraId="13DACBBF" w14:textId="77777777" w:rsidR="00E419C7" w:rsidRDefault="00EB2E80">
            <w:pPr>
              <w:pStyle w:val="TableParagraph"/>
              <w:spacing w:line="234" w:lineRule="exact"/>
              <w:rPr>
                <w:b/>
              </w:rPr>
            </w:pPr>
            <w:r>
              <w:rPr>
                <w:b/>
              </w:rPr>
              <w:t>2. Meeting with Board Chair/Permanent Secretary</w:t>
            </w:r>
          </w:p>
        </w:tc>
      </w:tr>
      <w:tr w:rsidR="00E419C7" w14:paraId="50D3120F" w14:textId="77777777">
        <w:trPr>
          <w:trHeight w:val="505"/>
        </w:trPr>
        <w:tc>
          <w:tcPr>
            <w:tcW w:w="7643" w:type="dxa"/>
          </w:tcPr>
          <w:p w14:paraId="32D950DC" w14:textId="77777777" w:rsidR="00E419C7" w:rsidRDefault="00EB2E80">
            <w:pPr>
              <w:pStyle w:val="TableParagraph"/>
              <w:spacing w:before="2" w:line="252" w:lineRule="exact"/>
              <w:ind w:right="731"/>
            </w:pPr>
            <w:r>
              <w:t>Explain and discuss the organisation’s place in the wider Government structure, including its relationship with its Minister</w:t>
            </w:r>
          </w:p>
        </w:tc>
        <w:tc>
          <w:tcPr>
            <w:tcW w:w="1488" w:type="dxa"/>
          </w:tcPr>
          <w:p w14:paraId="55FFC91C" w14:textId="77777777" w:rsidR="00E419C7" w:rsidRDefault="00E419C7">
            <w:pPr>
              <w:pStyle w:val="TableParagraph"/>
              <w:ind w:left="0"/>
              <w:rPr>
                <w:rFonts w:ascii="Times New Roman"/>
              </w:rPr>
            </w:pPr>
          </w:p>
        </w:tc>
      </w:tr>
      <w:tr w:rsidR="00E419C7" w14:paraId="273C4B80" w14:textId="77777777">
        <w:trPr>
          <w:trHeight w:val="251"/>
        </w:trPr>
        <w:tc>
          <w:tcPr>
            <w:tcW w:w="7643" w:type="dxa"/>
          </w:tcPr>
          <w:p w14:paraId="4C68AFF3" w14:textId="77777777" w:rsidR="00E419C7" w:rsidRDefault="00EB2E80">
            <w:pPr>
              <w:pStyle w:val="TableParagraph"/>
              <w:spacing w:line="232" w:lineRule="exact"/>
            </w:pPr>
            <w:r>
              <w:t>Explain the collective role of the Board and its Committee structure</w:t>
            </w:r>
          </w:p>
        </w:tc>
        <w:tc>
          <w:tcPr>
            <w:tcW w:w="1488" w:type="dxa"/>
          </w:tcPr>
          <w:p w14:paraId="6732E9B2" w14:textId="77777777" w:rsidR="00E419C7" w:rsidRDefault="00E419C7">
            <w:pPr>
              <w:pStyle w:val="TableParagraph"/>
              <w:ind w:left="0"/>
              <w:rPr>
                <w:rFonts w:ascii="Times New Roman"/>
                <w:sz w:val="18"/>
              </w:rPr>
            </w:pPr>
          </w:p>
        </w:tc>
      </w:tr>
      <w:tr w:rsidR="00E419C7" w14:paraId="34DBF4A7" w14:textId="77777777">
        <w:trPr>
          <w:trHeight w:val="757"/>
        </w:trPr>
        <w:tc>
          <w:tcPr>
            <w:tcW w:w="7643" w:type="dxa"/>
          </w:tcPr>
          <w:p w14:paraId="4F292E50" w14:textId="77777777" w:rsidR="00E419C7" w:rsidRDefault="00EB2E80">
            <w:pPr>
              <w:pStyle w:val="TableParagraph"/>
              <w:spacing w:line="250" w:lineRule="exact"/>
            </w:pPr>
            <w:r>
              <w:t>Explain the expectations of the new Board Member, with reference to the</w:t>
            </w:r>
          </w:p>
          <w:p w14:paraId="79E29178" w14:textId="77777777" w:rsidR="00E419C7" w:rsidRDefault="00EB2E80">
            <w:pPr>
              <w:pStyle w:val="TableParagraph"/>
              <w:spacing w:before="6" w:line="252" w:lineRule="exact"/>
              <w:ind w:right="1428"/>
            </w:pPr>
            <w:r>
              <w:t>roles set out in the Board Operating Framework ensuring clear understanding of roles, responsibilities and relationships</w:t>
            </w:r>
          </w:p>
        </w:tc>
        <w:tc>
          <w:tcPr>
            <w:tcW w:w="1488" w:type="dxa"/>
          </w:tcPr>
          <w:p w14:paraId="03F3A3B4" w14:textId="77777777" w:rsidR="00E419C7" w:rsidRDefault="00E419C7">
            <w:pPr>
              <w:pStyle w:val="TableParagraph"/>
              <w:ind w:left="0"/>
              <w:rPr>
                <w:rFonts w:ascii="Times New Roman"/>
              </w:rPr>
            </w:pPr>
          </w:p>
        </w:tc>
      </w:tr>
      <w:tr w:rsidR="00E419C7" w14:paraId="7E3B1BB9" w14:textId="77777777">
        <w:trPr>
          <w:trHeight w:val="1056"/>
        </w:trPr>
        <w:tc>
          <w:tcPr>
            <w:tcW w:w="7643" w:type="dxa"/>
          </w:tcPr>
          <w:p w14:paraId="75457059" w14:textId="77777777" w:rsidR="00E419C7" w:rsidRDefault="00EB2E80">
            <w:pPr>
              <w:pStyle w:val="TableParagraph"/>
              <w:spacing w:line="250" w:lineRule="exact"/>
            </w:pPr>
            <w:r>
              <w:t>Explain the practicalities of the operation of the Board, including:</w:t>
            </w:r>
          </w:p>
          <w:p w14:paraId="03F403B1" w14:textId="77777777" w:rsidR="00E419C7" w:rsidRDefault="00EB2E80">
            <w:pPr>
              <w:pStyle w:val="TableParagraph"/>
              <w:numPr>
                <w:ilvl w:val="0"/>
                <w:numId w:val="1"/>
              </w:numPr>
              <w:tabs>
                <w:tab w:val="left" w:pos="827"/>
                <w:tab w:val="left" w:pos="828"/>
              </w:tabs>
              <w:spacing w:line="268" w:lineRule="exact"/>
            </w:pPr>
            <w:r>
              <w:t>How information is disseminated to</w:t>
            </w:r>
            <w:r>
              <w:rPr>
                <w:spacing w:val="-8"/>
              </w:rPr>
              <w:t xml:space="preserve"> </w:t>
            </w:r>
            <w:r>
              <w:t>Members;</w:t>
            </w:r>
          </w:p>
          <w:p w14:paraId="433E4C6E" w14:textId="77777777" w:rsidR="00E419C7" w:rsidRDefault="00EB2E80">
            <w:pPr>
              <w:pStyle w:val="TableParagraph"/>
              <w:numPr>
                <w:ilvl w:val="0"/>
                <w:numId w:val="1"/>
              </w:numPr>
              <w:tabs>
                <w:tab w:val="left" w:pos="827"/>
                <w:tab w:val="left" w:pos="828"/>
              </w:tabs>
              <w:spacing w:line="268" w:lineRule="exact"/>
            </w:pPr>
            <w:r>
              <w:t>When and in what format the Board pack arrives;</w:t>
            </w:r>
            <w:r>
              <w:rPr>
                <w:spacing w:val="-9"/>
              </w:rPr>
              <w:t xml:space="preserve"> </w:t>
            </w:r>
            <w:r>
              <w:t>and</w:t>
            </w:r>
          </w:p>
          <w:p w14:paraId="4806FB77" w14:textId="77777777" w:rsidR="00E419C7" w:rsidRDefault="00EB2E80">
            <w:pPr>
              <w:pStyle w:val="TableParagraph"/>
              <w:numPr>
                <w:ilvl w:val="0"/>
                <w:numId w:val="1"/>
              </w:numPr>
              <w:tabs>
                <w:tab w:val="left" w:pos="827"/>
                <w:tab w:val="left" w:pos="828"/>
              </w:tabs>
              <w:spacing w:line="250" w:lineRule="exact"/>
            </w:pPr>
            <w:r>
              <w:t>Formats and arrangements for Board</w:t>
            </w:r>
            <w:r>
              <w:rPr>
                <w:spacing w:val="-7"/>
              </w:rPr>
              <w:t xml:space="preserve"> </w:t>
            </w:r>
            <w:r>
              <w:t>meetings.</w:t>
            </w:r>
          </w:p>
        </w:tc>
        <w:tc>
          <w:tcPr>
            <w:tcW w:w="1488" w:type="dxa"/>
          </w:tcPr>
          <w:p w14:paraId="4EE9E676" w14:textId="77777777" w:rsidR="00E419C7" w:rsidRDefault="00E419C7">
            <w:pPr>
              <w:pStyle w:val="TableParagraph"/>
              <w:ind w:left="0"/>
              <w:rPr>
                <w:rFonts w:ascii="Times New Roman"/>
              </w:rPr>
            </w:pPr>
          </w:p>
        </w:tc>
      </w:tr>
      <w:tr w:rsidR="00E419C7" w14:paraId="073CF298" w14:textId="77777777">
        <w:trPr>
          <w:trHeight w:val="251"/>
        </w:trPr>
        <w:tc>
          <w:tcPr>
            <w:tcW w:w="7643" w:type="dxa"/>
          </w:tcPr>
          <w:p w14:paraId="3CA386C3" w14:textId="77777777" w:rsidR="00E419C7" w:rsidRDefault="00EB2E80">
            <w:pPr>
              <w:pStyle w:val="TableParagraph"/>
              <w:spacing w:line="232" w:lineRule="exact"/>
            </w:pPr>
            <w:r>
              <w:t>Explain key issues and current priorities</w:t>
            </w:r>
          </w:p>
        </w:tc>
        <w:tc>
          <w:tcPr>
            <w:tcW w:w="1488" w:type="dxa"/>
          </w:tcPr>
          <w:p w14:paraId="6875B8BC" w14:textId="77777777" w:rsidR="00E419C7" w:rsidRDefault="00E419C7">
            <w:pPr>
              <w:pStyle w:val="TableParagraph"/>
              <w:ind w:left="0"/>
              <w:rPr>
                <w:rFonts w:ascii="Times New Roman"/>
                <w:sz w:val="18"/>
              </w:rPr>
            </w:pPr>
          </w:p>
        </w:tc>
      </w:tr>
      <w:tr w:rsidR="00E419C7" w14:paraId="35CB6A15" w14:textId="77777777">
        <w:trPr>
          <w:trHeight w:val="760"/>
        </w:trPr>
        <w:tc>
          <w:tcPr>
            <w:tcW w:w="7643" w:type="dxa"/>
          </w:tcPr>
          <w:p w14:paraId="48337315" w14:textId="77777777" w:rsidR="00E419C7" w:rsidRDefault="00EB2E80">
            <w:pPr>
              <w:pStyle w:val="TableParagraph"/>
              <w:spacing w:line="253" w:lineRule="exact"/>
            </w:pPr>
            <w:r>
              <w:t>Discuss the development needs of the Member, specifically including level</w:t>
            </w:r>
          </w:p>
          <w:p w14:paraId="78D2B981" w14:textId="77777777" w:rsidR="00E419C7" w:rsidRDefault="00EB2E80">
            <w:pPr>
              <w:pStyle w:val="TableParagraph"/>
              <w:spacing w:before="4" w:line="252" w:lineRule="exact"/>
              <w:ind w:right="193"/>
            </w:pPr>
            <w:r>
              <w:t>of financial literacy (meeting with Finance Director should be tailored based on this discussion)</w:t>
            </w:r>
          </w:p>
        </w:tc>
        <w:tc>
          <w:tcPr>
            <w:tcW w:w="1488" w:type="dxa"/>
          </w:tcPr>
          <w:p w14:paraId="472371A4" w14:textId="77777777" w:rsidR="00E419C7" w:rsidRDefault="00E419C7">
            <w:pPr>
              <w:pStyle w:val="TableParagraph"/>
              <w:ind w:left="0"/>
              <w:rPr>
                <w:rFonts w:ascii="Times New Roman"/>
              </w:rPr>
            </w:pPr>
          </w:p>
        </w:tc>
      </w:tr>
      <w:tr w:rsidR="00E419C7" w14:paraId="75FEEB7C" w14:textId="77777777">
        <w:trPr>
          <w:trHeight w:val="505"/>
        </w:trPr>
        <w:tc>
          <w:tcPr>
            <w:tcW w:w="7643" w:type="dxa"/>
          </w:tcPr>
          <w:p w14:paraId="57B188BC" w14:textId="77777777" w:rsidR="00E419C7" w:rsidRDefault="00EB2E80">
            <w:pPr>
              <w:pStyle w:val="TableParagraph"/>
              <w:spacing w:before="2" w:line="252" w:lineRule="exact"/>
              <w:ind w:right="132"/>
            </w:pPr>
            <w:r>
              <w:t>Allow time for the new Member to ask questions about the material included in the welcome pack</w:t>
            </w:r>
          </w:p>
        </w:tc>
        <w:tc>
          <w:tcPr>
            <w:tcW w:w="1488" w:type="dxa"/>
          </w:tcPr>
          <w:p w14:paraId="50D77DB8" w14:textId="77777777" w:rsidR="00E419C7" w:rsidRDefault="00E419C7">
            <w:pPr>
              <w:pStyle w:val="TableParagraph"/>
              <w:ind w:left="0"/>
              <w:rPr>
                <w:rFonts w:ascii="Times New Roman"/>
              </w:rPr>
            </w:pPr>
          </w:p>
        </w:tc>
      </w:tr>
      <w:tr w:rsidR="00E419C7" w14:paraId="4E172AE5" w14:textId="77777777">
        <w:trPr>
          <w:trHeight w:val="251"/>
        </w:trPr>
        <w:tc>
          <w:tcPr>
            <w:tcW w:w="7643" w:type="dxa"/>
          </w:tcPr>
          <w:p w14:paraId="4F9CE69D" w14:textId="77777777" w:rsidR="00E419C7" w:rsidRDefault="00EB2E80">
            <w:pPr>
              <w:pStyle w:val="TableParagraph"/>
              <w:spacing w:line="232" w:lineRule="exact"/>
            </w:pPr>
            <w:r>
              <w:t>Discuss the remit of the Department</w:t>
            </w:r>
          </w:p>
        </w:tc>
        <w:tc>
          <w:tcPr>
            <w:tcW w:w="1488" w:type="dxa"/>
          </w:tcPr>
          <w:p w14:paraId="5147E489" w14:textId="77777777" w:rsidR="00E419C7" w:rsidRDefault="00E419C7">
            <w:pPr>
              <w:pStyle w:val="TableParagraph"/>
              <w:ind w:left="0"/>
              <w:rPr>
                <w:rFonts w:ascii="Times New Roman"/>
                <w:sz w:val="18"/>
              </w:rPr>
            </w:pPr>
          </w:p>
        </w:tc>
      </w:tr>
      <w:tr w:rsidR="00E419C7" w14:paraId="26765AA7" w14:textId="77777777">
        <w:trPr>
          <w:trHeight w:val="253"/>
        </w:trPr>
        <w:tc>
          <w:tcPr>
            <w:tcW w:w="7643" w:type="dxa"/>
          </w:tcPr>
          <w:p w14:paraId="69D565D6" w14:textId="77777777" w:rsidR="00E419C7" w:rsidRDefault="00EB2E80">
            <w:pPr>
              <w:pStyle w:val="TableParagraph"/>
              <w:spacing w:line="234" w:lineRule="exact"/>
            </w:pPr>
            <w:r>
              <w:t>Key issues for management</w:t>
            </w:r>
          </w:p>
        </w:tc>
        <w:tc>
          <w:tcPr>
            <w:tcW w:w="1488" w:type="dxa"/>
          </w:tcPr>
          <w:p w14:paraId="3AB0A9FE" w14:textId="77777777" w:rsidR="00E419C7" w:rsidRDefault="00E419C7">
            <w:pPr>
              <w:pStyle w:val="TableParagraph"/>
              <w:ind w:left="0"/>
              <w:rPr>
                <w:rFonts w:ascii="Times New Roman"/>
                <w:sz w:val="18"/>
              </w:rPr>
            </w:pPr>
          </w:p>
        </w:tc>
      </w:tr>
      <w:tr w:rsidR="00E419C7" w14:paraId="111AAE65" w14:textId="77777777">
        <w:trPr>
          <w:trHeight w:val="251"/>
        </w:trPr>
        <w:tc>
          <w:tcPr>
            <w:tcW w:w="7643" w:type="dxa"/>
          </w:tcPr>
          <w:p w14:paraId="2580894B" w14:textId="77777777" w:rsidR="00E419C7" w:rsidRDefault="00EB2E80">
            <w:pPr>
              <w:pStyle w:val="TableParagraph"/>
              <w:spacing w:line="232" w:lineRule="exact"/>
            </w:pPr>
            <w:r>
              <w:t>Take a physical tour of the organisation</w:t>
            </w:r>
          </w:p>
        </w:tc>
        <w:tc>
          <w:tcPr>
            <w:tcW w:w="1488" w:type="dxa"/>
          </w:tcPr>
          <w:p w14:paraId="4F1FC6CE" w14:textId="77777777" w:rsidR="00E419C7" w:rsidRDefault="00E419C7">
            <w:pPr>
              <w:pStyle w:val="TableParagraph"/>
              <w:ind w:left="0"/>
              <w:rPr>
                <w:rFonts w:ascii="Times New Roman"/>
                <w:sz w:val="18"/>
              </w:rPr>
            </w:pPr>
          </w:p>
        </w:tc>
      </w:tr>
      <w:tr w:rsidR="00E419C7" w14:paraId="0B36BE73" w14:textId="77777777">
        <w:trPr>
          <w:trHeight w:val="505"/>
        </w:trPr>
        <w:tc>
          <w:tcPr>
            <w:tcW w:w="9131" w:type="dxa"/>
            <w:gridSpan w:val="2"/>
            <w:shd w:val="clear" w:color="auto" w:fill="BCD5ED"/>
          </w:tcPr>
          <w:p w14:paraId="47A11F33" w14:textId="77777777" w:rsidR="00E419C7" w:rsidRDefault="00EB2E80">
            <w:pPr>
              <w:pStyle w:val="TableParagraph"/>
              <w:spacing w:before="2" w:line="252" w:lineRule="exact"/>
              <w:ind w:left="467" w:hanging="360"/>
              <w:rPr>
                <w:b/>
              </w:rPr>
            </w:pPr>
            <w:r>
              <w:rPr>
                <w:b/>
              </w:rPr>
              <w:t>3. Meeting with Finance Director (this could be expanded to other operational Directors)</w:t>
            </w:r>
          </w:p>
        </w:tc>
      </w:tr>
      <w:tr w:rsidR="00E419C7" w14:paraId="1D2A3A88" w14:textId="77777777">
        <w:trPr>
          <w:trHeight w:val="254"/>
        </w:trPr>
        <w:tc>
          <w:tcPr>
            <w:tcW w:w="7643" w:type="dxa"/>
          </w:tcPr>
          <w:p w14:paraId="4E34E9DD" w14:textId="77777777" w:rsidR="00E419C7" w:rsidRDefault="00EB2E80">
            <w:pPr>
              <w:pStyle w:val="TableParagraph"/>
              <w:spacing w:line="234" w:lineRule="exact"/>
            </w:pPr>
            <w:r>
              <w:t>Discuss key concepts and reports</w:t>
            </w:r>
          </w:p>
        </w:tc>
        <w:tc>
          <w:tcPr>
            <w:tcW w:w="1488" w:type="dxa"/>
          </w:tcPr>
          <w:p w14:paraId="5EFCA3F1" w14:textId="77777777" w:rsidR="00E419C7" w:rsidRDefault="00E419C7">
            <w:pPr>
              <w:pStyle w:val="TableParagraph"/>
              <w:ind w:left="0"/>
              <w:rPr>
                <w:rFonts w:ascii="Times New Roman"/>
                <w:sz w:val="18"/>
              </w:rPr>
            </w:pPr>
          </w:p>
        </w:tc>
      </w:tr>
      <w:tr w:rsidR="00E419C7" w14:paraId="5EF5047A" w14:textId="77777777">
        <w:trPr>
          <w:trHeight w:val="505"/>
        </w:trPr>
        <w:tc>
          <w:tcPr>
            <w:tcW w:w="7643" w:type="dxa"/>
          </w:tcPr>
          <w:p w14:paraId="78142F0C" w14:textId="77777777" w:rsidR="00E419C7" w:rsidRDefault="00EB2E80">
            <w:pPr>
              <w:pStyle w:val="TableParagraph"/>
              <w:spacing w:line="254" w:lineRule="exact"/>
              <w:ind w:right="731"/>
            </w:pPr>
            <w:r>
              <w:t>Discuss the most recent published financial accounts, management accounts and budget, explaining key assumptions and figures within</w:t>
            </w:r>
          </w:p>
        </w:tc>
        <w:tc>
          <w:tcPr>
            <w:tcW w:w="1488" w:type="dxa"/>
          </w:tcPr>
          <w:p w14:paraId="395DCFAD" w14:textId="77777777" w:rsidR="00E419C7" w:rsidRDefault="00E419C7">
            <w:pPr>
              <w:pStyle w:val="TableParagraph"/>
              <w:ind w:left="0"/>
              <w:rPr>
                <w:rFonts w:ascii="Times New Roman"/>
              </w:rPr>
            </w:pPr>
          </w:p>
        </w:tc>
      </w:tr>
      <w:tr w:rsidR="00E419C7" w14:paraId="7B04B94F" w14:textId="77777777">
        <w:trPr>
          <w:trHeight w:val="252"/>
        </w:trPr>
        <w:tc>
          <w:tcPr>
            <w:tcW w:w="7643" w:type="dxa"/>
            <w:shd w:val="clear" w:color="auto" w:fill="BCD5ED"/>
          </w:tcPr>
          <w:p w14:paraId="78B993FC" w14:textId="77777777" w:rsidR="00E419C7" w:rsidRDefault="00EB2E80">
            <w:pPr>
              <w:pStyle w:val="TableParagraph"/>
              <w:spacing w:line="232" w:lineRule="exact"/>
              <w:rPr>
                <w:b/>
              </w:rPr>
            </w:pPr>
            <w:r>
              <w:rPr>
                <w:b/>
              </w:rPr>
              <w:t>4. Hands on Induction</w:t>
            </w:r>
          </w:p>
        </w:tc>
        <w:tc>
          <w:tcPr>
            <w:tcW w:w="1488" w:type="dxa"/>
          </w:tcPr>
          <w:p w14:paraId="026F1852" w14:textId="77777777" w:rsidR="00E419C7" w:rsidRDefault="00E419C7">
            <w:pPr>
              <w:pStyle w:val="TableParagraph"/>
              <w:ind w:left="0"/>
              <w:rPr>
                <w:rFonts w:ascii="Times New Roman"/>
                <w:sz w:val="18"/>
              </w:rPr>
            </w:pPr>
          </w:p>
        </w:tc>
      </w:tr>
      <w:tr w:rsidR="00E419C7" w14:paraId="377C291F" w14:textId="77777777">
        <w:trPr>
          <w:trHeight w:val="251"/>
        </w:trPr>
        <w:tc>
          <w:tcPr>
            <w:tcW w:w="7643" w:type="dxa"/>
          </w:tcPr>
          <w:p w14:paraId="7F45FC64" w14:textId="77777777" w:rsidR="00E419C7" w:rsidRDefault="00EB2E80">
            <w:pPr>
              <w:pStyle w:val="TableParagraph"/>
              <w:spacing w:line="232" w:lineRule="exact"/>
            </w:pPr>
            <w:r>
              <w:t>Shadow / observe a Board meeting prior to commencing officially</w:t>
            </w:r>
          </w:p>
        </w:tc>
        <w:tc>
          <w:tcPr>
            <w:tcW w:w="1488" w:type="dxa"/>
          </w:tcPr>
          <w:p w14:paraId="3AF08070" w14:textId="77777777" w:rsidR="00E419C7" w:rsidRDefault="00E419C7">
            <w:pPr>
              <w:pStyle w:val="TableParagraph"/>
              <w:ind w:left="0"/>
              <w:rPr>
                <w:rFonts w:ascii="Times New Roman"/>
                <w:sz w:val="18"/>
              </w:rPr>
            </w:pPr>
          </w:p>
        </w:tc>
      </w:tr>
      <w:tr w:rsidR="00E419C7" w14:paraId="5213F214" w14:textId="77777777">
        <w:trPr>
          <w:trHeight w:val="506"/>
        </w:trPr>
        <w:tc>
          <w:tcPr>
            <w:tcW w:w="7643" w:type="dxa"/>
          </w:tcPr>
          <w:p w14:paraId="31425B56" w14:textId="77777777" w:rsidR="00E419C7" w:rsidRDefault="00EB2E80">
            <w:pPr>
              <w:pStyle w:val="TableParagraph"/>
              <w:spacing w:line="254" w:lineRule="exact"/>
              <w:ind w:right="548"/>
            </w:pPr>
            <w:r>
              <w:t>If appropriate, assign a mentor from existing Board membership to offer ongoing support and advice</w:t>
            </w:r>
          </w:p>
        </w:tc>
        <w:tc>
          <w:tcPr>
            <w:tcW w:w="1488" w:type="dxa"/>
          </w:tcPr>
          <w:p w14:paraId="59B6BA3F" w14:textId="77777777" w:rsidR="00E419C7" w:rsidRDefault="00E419C7">
            <w:pPr>
              <w:pStyle w:val="TableParagraph"/>
              <w:ind w:left="0"/>
              <w:rPr>
                <w:rFonts w:ascii="Times New Roman"/>
              </w:rPr>
            </w:pPr>
          </w:p>
        </w:tc>
      </w:tr>
    </w:tbl>
    <w:p w14:paraId="623AD862" w14:textId="77777777" w:rsidR="00E419C7" w:rsidRDefault="00E419C7">
      <w:pPr>
        <w:rPr>
          <w:rFonts w:ascii="Times New Roman"/>
        </w:rPr>
        <w:sectPr w:rsidR="00E419C7" w:rsidSect="000D56BE">
          <w:pgSz w:w="11910" w:h="16840"/>
          <w:pgMar w:top="1340" w:right="1040" w:bottom="1240" w:left="1240" w:header="0" w:footer="1000" w:gutter="0"/>
          <w:cols w:space="720"/>
        </w:sectPr>
      </w:pPr>
    </w:p>
    <w:p w14:paraId="068C0FC1" w14:textId="77777777" w:rsidR="00E419C7" w:rsidRDefault="00EB2E80">
      <w:pPr>
        <w:spacing w:before="75" w:line="360" w:lineRule="auto"/>
        <w:ind w:left="200" w:right="589"/>
        <w:rPr>
          <w:b/>
          <w:sz w:val="36"/>
        </w:rPr>
      </w:pPr>
      <w:bookmarkStart w:id="29" w:name="_bookmark30"/>
      <w:bookmarkEnd w:id="29"/>
      <w:r>
        <w:rPr>
          <w:b/>
          <w:sz w:val="36"/>
        </w:rPr>
        <w:lastRenderedPageBreak/>
        <w:t>APPENDIX 3 - DEPARTMENTAL AUDIT AND RISK ASSURANCE COMMITTEE TERMS OF REFERENCE</w:t>
      </w:r>
    </w:p>
    <w:p w14:paraId="46452505" w14:textId="77777777" w:rsidR="00E419C7" w:rsidRDefault="00E419C7">
      <w:pPr>
        <w:pStyle w:val="BodyText"/>
        <w:rPr>
          <w:b/>
          <w:sz w:val="40"/>
        </w:rPr>
      </w:pPr>
    </w:p>
    <w:p w14:paraId="65AA1CB6" w14:textId="77777777" w:rsidR="00E419C7" w:rsidRDefault="00E419C7">
      <w:pPr>
        <w:pStyle w:val="BodyText"/>
        <w:rPr>
          <w:b/>
          <w:sz w:val="40"/>
        </w:rPr>
      </w:pPr>
    </w:p>
    <w:p w14:paraId="4A1C6189" w14:textId="77777777" w:rsidR="00E419C7" w:rsidRDefault="00E419C7">
      <w:pPr>
        <w:pStyle w:val="BodyText"/>
        <w:rPr>
          <w:b/>
          <w:sz w:val="40"/>
        </w:rPr>
      </w:pPr>
    </w:p>
    <w:p w14:paraId="3DD6A26E" w14:textId="77777777" w:rsidR="00E419C7" w:rsidRDefault="00E419C7">
      <w:pPr>
        <w:pStyle w:val="BodyText"/>
        <w:rPr>
          <w:b/>
          <w:sz w:val="40"/>
        </w:rPr>
      </w:pPr>
    </w:p>
    <w:p w14:paraId="6E2231BF" w14:textId="77777777" w:rsidR="00E419C7" w:rsidRDefault="00E419C7">
      <w:pPr>
        <w:pStyle w:val="BodyText"/>
        <w:rPr>
          <w:b/>
          <w:sz w:val="40"/>
        </w:rPr>
      </w:pPr>
    </w:p>
    <w:p w14:paraId="09E777E1" w14:textId="77777777" w:rsidR="00E419C7" w:rsidRDefault="00E419C7">
      <w:pPr>
        <w:pStyle w:val="BodyText"/>
        <w:rPr>
          <w:b/>
          <w:sz w:val="40"/>
        </w:rPr>
      </w:pPr>
    </w:p>
    <w:p w14:paraId="0FEEAFA9" w14:textId="77777777" w:rsidR="00E419C7" w:rsidRDefault="00E419C7">
      <w:pPr>
        <w:pStyle w:val="BodyText"/>
        <w:rPr>
          <w:b/>
          <w:sz w:val="40"/>
        </w:rPr>
      </w:pPr>
    </w:p>
    <w:p w14:paraId="52D58D5B" w14:textId="77777777" w:rsidR="00E419C7" w:rsidRDefault="00E419C7">
      <w:pPr>
        <w:pStyle w:val="BodyText"/>
        <w:rPr>
          <w:b/>
          <w:sz w:val="40"/>
        </w:rPr>
      </w:pPr>
    </w:p>
    <w:p w14:paraId="659CC747" w14:textId="77777777" w:rsidR="00E419C7" w:rsidRDefault="00E419C7">
      <w:pPr>
        <w:pStyle w:val="BodyText"/>
        <w:rPr>
          <w:b/>
          <w:sz w:val="40"/>
        </w:rPr>
      </w:pPr>
    </w:p>
    <w:p w14:paraId="4A95EC39" w14:textId="77777777" w:rsidR="00E419C7" w:rsidRDefault="00E419C7">
      <w:pPr>
        <w:pStyle w:val="BodyText"/>
        <w:rPr>
          <w:b/>
          <w:sz w:val="40"/>
        </w:rPr>
      </w:pPr>
    </w:p>
    <w:p w14:paraId="74942317" w14:textId="77777777" w:rsidR="00E419C7" w:rsidRDefault="00E419C7">
      <w:pPr>
        <w:pStyle w:val="BodyText"/>
        <w:rPr>
          <w:b/>
          <w:sz w:val="40"/>
        </w:rPr>
      </w:pPr>
    </w:p>
    <w:p w14:paraId="72132822" w14:textId="77777777" w:rsidR="00E419C7" w:rsidRDefault="00E419C7">
      <w:pPr>
        <w:pStyle w:val="BodyText"/>
        <w:rPr>
          <w:b/>
          <w:sz w:val="40"/>
        </w:rPr>
      </w:pPr>
    </w:p>
    <w:p w14:paraId="63F78714" w14:textId="77777777" w:rsidR="00E419C7" w:rsidRDefault="00E419C7">
      <w:pPr>
        <w:pStyle w:val="BodyText"/>
        <w:rPr>
          <w:b/>
          <w:sz w:val="40"/>
        </w:rPr>
      </w:pPr>
    </w:p>
    <w:p w14:paraId="2A05E54E" w14:textId="77777777" w:rsidR="00E419C7" w:rsidRDefault="00E419C7">
      <w:pPr>
        <w:pStyle w:val="BodyText"/>
        <w:rPr>
          <w:b/>
          <w:sz w:val="40"/>
        </w:rPr>
      </w:pPr>
    </w:p>
    <w:p w14:paraId="470F415A" w14:textId="77777777" w:rsidR="00E419C7" w:rsidRDefault="00E419C7">
      <w:pPr>
        <w:pStyle w:val="BodyText"/>
        <w:spacing w:before="3"/>
        <w:rPr>
          <w:b/>
          <w:sz w:val="56"/>
        </w:rPr>
      </w:pPr>
    </w:p>
    <w:p w14:paraId="2F4B0764" w14:textId="77777777" w:rsidR="00E419C7" w:rsidRDefault="00EB2E80">
      <w:pPr>
        <w:pStyle w:val="Heading3"/>
      </w:pPr>
      <w:r>
        <w:t>Version Control:</w:t>
      </w:r>
    </w:p>
    <w:p w14:paraId="6C675E2B" w14:textId="77777777" w:rsidR="00E419C7" w:rsidRDefault="00E419C7">
      <w:pPr>
        <w:pStyle w:val="BodyText"/>
        <w:spacing w:before="4"/>
        <w:rPr>
          <w:b/>
        </w:rPr>
      </w:pP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
        <w:gridCol w:w="2376"/>
        <w:gridCol w:w="5811"/>
      </w:tblGrid>
      <w:tr w:rsidR="00E419C7" w14:paraId="4F1E1CD3" w14:textId="77777777">
        <w:trPr>
          <w:trHeight w:val="253"/>
        </w:trPr>
        <w:tc>
          <w:tcPr>
            <w:tcW w:w="1022" w:type="dxa"/>
            <w:shd w:val="clear" w:color="auto" w:fill="BEBEBE"/>
          </w:tcPr>
          <w:p w14:paraId="54948577" w14:textId="77777777" w:rsidR="00E419C7" w:rsidRDefault="00EB2E80">
            <w:pPr>
              <w:pStyle w:val="TableParagraph"/>
              <w:spacing w:line="234" w:lineRule="exact"/>
              <w:ind w:left="89" w:right="76"/>
              <w:jc w:val="center"/>
              <w:rPr>
                <w:b/>
              </w:rPr>
            </w:pPr>
            <w:r>
              <w:rPr>
                <w:b/>
              </w:rPr>
              <w:t>Version</w:t>
            </w:r>
          </w:p>
        </w:tc>
        <w:tc>
          <w:tcPr>
            <w:tcW w:w="2376" w:type="dxa"/>
            <w:shd w:val="clear" w:color="auto" w:fill="BEBEBE"/>
          </w:tcPr>
          <w:p w14:paraId="60D10B28" w14:textId="77777777" w:rsidR="00E419C7" w:rsidRDefault="00EB2E80">
            <w:pPr>
              <w:pStyle w:val="TableParagraph"/>
              <w:spacing w:line="234" w:lineRule="exact"/>
              <w:ind w:left="108"/>
              <w:rPr>
                <w:b/>
              </w:rPr>
            </w:pPr>
            <w:r>
              <w:rPr>
                <w:b/>
              </w:rPr>
              <w:t>Date</w:t>
            </w:r>
          </w:p>
        </w:tc>
        <w:tc>
          <w:tcPr>
            <w:tcW w:w="5811" w:type="dxa"/>
            <w:shd w:val="clear" w:color="auto" w:fill="BEBEBE"/>
          </w:tcPr>
          <w:p w14:paraId="4EA5F112" w14:textId="77777777" w:rsidR="00E419C7" w:rsidRDefault="00EB2E80">
            <w:pPr>
              <w:pStyle w:val="TableParagraph"/>
              <w:spacing w:line="234" w:lineRule="exact"/>
              <w:ind w:left="108"/>
              <w:rPr>
                <w:b/>
              </w:rPr>
            </w:pPr>
            <w:r>
              <w:rPr>
                <w:b/>
              </w:rPr>
              <w:t>Update</w:t>
            </w:r>
          </w:p>
        </w:tc>
      </w:tr>
      <w:tr w:rsidR="00E419C7" w14:paraId="79A3C0DC" w14:textId="77777777">
        <w:trPr>
          <w:trHeight w:val="410"/>
        </w:trPr>
        <w:tc>
          <w:tcPr>
            <w:tcW w:w="1022" w:type="dxa"/>
          </w:tcPr>
          <w:p w14:paraId="5144A9F6" w14:textId="77777777" w:rsidR="00E419C7" w:rsidRDefault="00EB2E80">
            <w:pPr>
              <w:pStyle w:val="TableParagraph"/>
              <w:spacing w:before="76"/>
              <w:ind w:left="7"/>
              <w:jc w:val="center"/>
            </w:pPr>
            <w:r>
              <w:t>1</w:t>
            </w:r>
          </w:p>
        </w:tc>
        <w:tc>
          <w:tcPr>
            <w:tcW w:w="2376" w:type="dxa"/>
          </w:tcPr>
          <w:p w14:paraId="52391E01" w14:textId="77777777" w:rsidR="00E419C7" w:rsidRDefault="00EB2E80">
            <w:pPr>
              <w:pStyle w:val="TableParagraph"/>
              <w:spacing w:before="76"/>
              <w:ind w:left="108"/>
            </w:pPr>
            <w:r>
              <w:t>19 October 2016</w:t>
            </w:r>
          </w:p>
        </w:tc>
        <w:tc>
          <w:tcPr>
            <w:tcW w:w="5811" w:type="dxa"/>
          </w:tcPr>
          <w:p w14:paraId="7440EBD2" w14:textId="77777777" w:rsidR="00E419C7" w:rsidRDefault="00B55091">
            <w:pPr>
              <w:pStyle w:val="TableParagraph"/>
              <w:spacing w:before="76"/>
              <w:ind w:left="108"/>
              <w:rPr>
                <w:i/>
              </w:rPr>
            </w:pPr>
            <w:r>
              <w:rPr>
                <w:i/>
              </w:rPr>
              <w:t xml:space="preserve">Approved by </w:t>
            </w:r>
            <w:r w:rsidR="00EB2E80">
              <w:rPr>
                <w:i/>
              </w:rPr>
              <w:t>ARAC for new Department</w:t>
            </w:r>
          </w:p>
        </w:tc>
      </w:tr>
      <w:tr w:rsidR="00E419C7" w14:paraId="795F9738" w14:textId="77777777">
        <w:trPr>
          <w:trHeight w:val="506"/>
        </w:trPr>
        <w:tc>
          <w:tcPr>
            <w:tcW w:w="1022" w:type="dxa"/>
          </w:tcPr>
          <w:p w14:paraId="1A2AB594" w14:textId="77777777" w:rsidR="00E419C7" w:rsidRDefault="00EB2E80">
            <w:pPr>
              <w:pStyle w:val="TableParagraph"/>
              <w:spacing w:before="125"/>
              <w:ind w:left="7"/>
              <w:jc w:val="center"/>
            </w:pPr>
            <w:r>
              <w:t>2</w:t>
            </w:r>
          </w:p>
        </w:tc>
        <w:tc>
          <w:tcPr>
            <w:tcW w:w="2376" w:type="dxa"/>
          </w:tcPr>
          <w:p w14:paraId="7384B9C4" w14:textId="77777777" w:rsidR="00E419C7" w:rsidRDefault="00EB2E80">
            <w:pPr>
              <w:pStyle w:val="TableParagraph"/>
              <w:spacing w:before="125"/>
              <w:ind w:left="108"/>
            </w:pPr>
            <w:r>
              <w:t>30 September 2019</w:t>
            </w:r>
          </w:p>
        </w:tc>
        <w:tc>
          <w:tcPr>
            <w:tcW w:w="5811" w:type="dxa"/>
          </w:tcPr>
          <w:p w14:paraId="45D78D96" w14:textId="77777777" w:rsidR="00E419C7" w:rsidRDefault="00EB2E80">
            <w:pPr>
              <w:pStyle w:val="TableParagraph"/>
              <w:spacing w:before="1" w:line="254" w:lineRule="exact"/>
              <w:ind w:left="108" w:right="548"/>
              <w:rPr>
                <w:i/>
              </w:rPr>
            </w:pPr>
            <w:r>
              <w:rPr>
                <w:i/>
              </w:rPr>
              <w:t>Approved by Board as part of wider Board Operating Framework</w:t>
            </w:r>
          </w:p>
        </w:tc>
      </w:tr>
      <w:tr w:rsidR="004B5287" w14:paraId="3DCFC495" w14:textId="77777777" w:rsidTr="00A81136">
        <w:trPr>
          <w:trHeight w:val="462"/>
        </w:trPr>
        <w:tc>
          <w:tcPr>
            <w:tcW w:w="1022" w:type="dxa"/>
            <w:vAlign w:val="center"/>
          </w:tcPr>
          <w:p w14:paraId="6339367A" w14:textId="24003601" w:rsidR="004B5287" w:rsidRDefault="004B5287" w:rsidP="00A81136">
            <w:pPr>
              <w:pStyle w:val="TableParagraph"/>
              <w:ind w:left="0"/>
              <w:jc w:val="center"/>
              <w:rPr>
                <w:rFonts w:ascii="Times New Roman"/>
                <w:sz w:val="26"/>
              </w:rPr>
            </w:pPr>
            <w:r w:rsidRPr="00456150">
              <w:t>3</w:t>
            </w:r>
          </w:p>
        </w:tc>
        <w:tc>
          <w:tcPr>
            <w:tcW w:w="2376" w:type="dxa"/>
            <w:vAlign w:val="center"/>
          </w:tcPr>
          <w:p w14:paraId="24EBDF55" w14:textId="16218BA6" w:rsidR="004B5287" w:rsidRDefault="004B5287" w:rsidP="004B5287">
            <w:pPr>
              <w:pStyle w:val="TableParagraph"/>
              <w:ind w:left="0"/>
              <w:rPr>
                <w:rFonts w:ascii="Times New Roman"/>
                <w:sz w:val="26"/>
              </w:rPr>
            </w:pPr>
            <w:r>
              <w:t xml:space="preserve"> </w:t>
            </w:r>
            <w:r w:rsidRPr="00456150">
              <w:t>16 November 2020</w:t>
            </w:r>
          </w:p>
        </w:tc>
        <w:tc>
          <w:tcPr>
            <w:tcW w:w="5811" w:type="dxa"/>
            <w:vAlign w:val="center"/>
          </w:tcPr>
          <w:p w14:paraId="07E380C5" w14:textId="5FAC67FB" w:rsidR="004B5287" w:rsidRDefault="004B5287" w:rsidP="003B455E">
            <w:pPr>
              <w:pStyle w:val="TableParagraph"/>
              <w:ind w:left="0"/>
              <w:rPr>
                <w:rFonts w:ascii="Times New Roman"/>
                <w:sz w:val="26"/>
              </w:rPr>
            </w:pPr>
            <w:r>
              <w:rPr>
                <w:i/>
              </w:rPr>
              <w:t xml:space="preserve"> </w:t>
            </w:r>
            <w:r w:rsidRPr="00456150">
              <w:rPr>
                <w:i/>
              </w:rPr>
              <w:t>Updated Membership</w:t>
            </w:r>
            <w:r>
              <w:rPr>
                <w:i/>
              </w:rPr>
              <w:t xml:space="preserve"> details</w:t>
            </w:r>
          </w:p>
        </w:tc>
      </w:tr>
      <w:tr w:rsidR="004B5287" w14:paraId="16FCDBB0" w14:textId="77777777" w:rsidTr="004B5287">
        <w:trPr>
          <w:trHeight w:val="462"/>
        </w:trPr>
        <w:tc>
          <w:tcPr>
            <w:tcW w:w="1022" w:type="dxa"/>
            <w:vAlign w:val="center"/>
          </w:tcPr>
          <w:p w14:paraId="565F64CC" w14:textId="7D84B225" w:rsidR="004B5287" w:rsidRPr="00456150" w:rsidRDefault="004B5287" w:rsidP="00A81136">
            <w:pPr>
              <w:pStyle w:val="TableParagraph"/>
              <w:ind w:left="0"/>
              <w:jc w:val="center"/>
            </w:pPr>
            <w:r>
              <w:t>4</w:t>
            </w:r>
          </w:p>
        </w:tc>
        <w:tc>
          <w:tcPr>
            <w:tcW w:w="2376" w:type="dxa"/>
            <w:vAlign w:val="center"/>
          </w:tcPr>
          <w:p w14:paraId="24AAC56C" w14:textId="39633F4C" w:rsidR="004B5287" w:rsidRPr="00456150" w:rsidRDefault="004B5287" w:rsidP="004B5287">
            <w:pPr>
              <w:pStyle w:val="TableParagraph"/>
              <w:ind w:left="0"/>
            </w:pPr>
            <w:r>
              <w:t xml:space="preserve"> 5 March 2021</w:t>
            </w:r>
          </w:p>
        </w:tc>
        <w:tc>
          <w:tcPr>
            <w:tcW w:w="5811" w:type="dxa"/>
            <w:vAlign w:val="center"/>
          </w:tcPr>
          <w:p w14:paraId="46647582" w14:textId="6EEAB53E" w:rsidR="004B5287" w:rsidRPr="00456150" w:rsidRDefault="003B455E" w:rsidP="004B5287">
            <w:pPr>
              <w:pStyle w:val="TableParagraph"/>
              <w:ind w:left="0"/>
              <w:rPr>
                <w:i/>
              </w:rPr>
            </w:pPr>
            <w:r>
              <w:rPr>
                <w:i/>
              </w:rPr>
              <w:t xml:space="preserve"> </w:t>
            </w:r>
            <w:r w:rsidR="004B5287" w:rsidRPr="00456150">
              <w:rPr>
                <w:i/>
              </w:rPr>
              <w:t>Updated Membership</w:t>
            </w:r>
            <w:r w:rsidR="004B5287">
              <w:rPr>
                <w:i/>
              </w:rPr>
              <w:t xml:space="preserve"> details</w:t>
            </w:r>
          </w:p>
        </w:tc>
      </w:tr>
      <w:tr w:rsidR="004B5287" w14:paraId="0D4D3CA5" w14:textId="77777777" w:rsidTr="004B5287">
        <w:trPr>
          <w:trHeight w:val="462"/>
        </w:trPr>
        <w:tc>
          <w:tcPr>
            <w:tcW w:w="1022" w:type="dxa"/>
            <w:vAlign w:val="center"/>
          </w:tcPr>
          <w:p w14:paraId="01D784E8" w14:textId="671C44CE" w:rsidR="004B5287" w:rsidRDefault="004B5287" w:rsidP="00A81136">
            <w:pPr>
              <w:pStyle w:val="TableParagraph"/>
              <w:ind w:left="0"/>
              <w:jc w:val="center"/>
            </w:pPr>
            <w:r>
              <w:t>5</w:t>
            </w:r>
          </w:p>
        </w:tc>
        <w:tc>
          <w:tcPr>
            <w:tcW w:w="2376" w:type="dxa"/>
            <w:vAlign w:val="center"/>
          </w:tcPr>
          <w:p w14:paraId="441279D8" w14:textId="0EBA6455" w:rsidR="004B5287" w:rsidRDefault="004B5287" w:rsidP="004B5287">
            <w:pPr>
              <w:pStyle w:val="TableParagraph"/>
              <w:ind w:left="0"/>
            </w:pPr>
            <w:r>
              <w:t xml:space="preserve"> 1 September 2021</w:t>
            </w:r>
          </w:p>
        </w:tc>
        <w:tc>
          <w:tcPr>
            <w:tcW w:w="5811" w:type="dxa"/>
            <w:vAlign w:val="center"/>
          </w:tcPr>
          <w:p w14:paraId="13D92AD7" w14:textId="76C490A8" w:rsidR="004B5287" w:rsidRDefault="003B455E" w:rsidP="003B455E">
            <w:pPr>
              <w:pStyle w:val="TableParagraph"/>
              <w:ind w:left="0"/>
              <w:rPr>
                <w:i/>
              </w:rPr>
            </w:pPr>
            <w:r>
              <w:rPr>
                <w:i/>
              </w:rPr>
              <w:t xml:space="preserve"> </w:t>
            </w:r>
            <w:r w:rsidR="004B5287" w:rsidRPr="00456150">
              <w:rPr>
                <w:i/>
              </w:rPr>
              <w:t>Updated Membership</w:t>
            </w:r>
            <w:r w:rsidR="004B5287">
              <w:rPr>
                <w:i/>
              </w:rPr>
              <w:t xml:space="preserve"> details</w:t>
            </w:r>
          </w:p>
        </w:tc>
      </w:tr>
      <w:tr w:rsidR="007743C9" w14:paraId="0B08F5EC" w14:textId="77777777" w:rsidTr="004B5287">
        <w:trPr>
          <w:trHeight w:val="462"/>
        </w:trPr>
        <w:tc>
          <w:tcPr>
            <w:tcW w:w="1022" w:type="dxa"/>
            <w:vAlign w:val="center"/>
          </w:tcPr>
          <w:p w14:paraId="4B4E0126" w14:textId="62E99D59" w:rsidR="007743C9" w:rsidRDefault="007743C9" w:rsidP="00A81136">
            <w:pPr>
              <w:pStyle w:val="TableParagraph"/>
              <w:ind w:left="0"/>
              <w:jc w:val="center"/>
            </w:pPr>
            <w:r>
              <w:t>6</w:t>
            </w:r>
          </w:p>
        </w:tc>
        <w:tc>
          <w:tcPr>
            <w:tcW w:w="2376" w:type="dxa"/>
            <w:vAlign w:val="center"/>
          </w:tcPr>
          <w:p w14:paraId="0A8EF8C2" w14:textId="0E219FB3" w:rsidR="007743C9" w:rsidRDefault="007743C9" w:rsidP="004B5287">
            <w:pPr>
              <w:pStyle w:val="TableParagraph"/>
              <w:ind w:left="0"/>
            </w:pPr>
            <w:r>
              <w:t xml:space="preserve"> 1 December 2021</w:t>
            </w:r>
          </w:p>
        </w:tc>
        <w:tc>
          <w:tcPr>
            <w:tcW w:w="5811" w:type="dxa"/>
            <w:vAlign w:val="center"/>
          </w:tcPr>
          <w:p w14:paraId="29E9D7CF" w14:textId="312BC8F6" w:rsidR="007743C9" w:rsidRDefault="007743C9" w:rsidP="003B455E">
            <w:pPr>
              <w:pStyle w:val="TableParagraph"/>
              <w:ind w:left="0"/>
              <w:rPr>
                <w:i/>
              </w:rPr>
            </w:pPr>
            <w:r>
              <w:rPr>
                <w:i/>
              </w:rPr>
              <w:t xml:space="preserve"> Updated Membership details</w:t>
            </w:r>
          </w:p>
        </w:tc>
      </w:tr>
      <w:tr w:rsidR="00F32354" w14:paraId="4131859E" w14:textId="77777777" w:rsidTr="004B5287">
        <w:trPr>
          <w:trHeight w:val="462"/>
        </w:trPr>
        <w:tc>
          <w:tcPr>
            <w:tcW w:w="1022" w:type="dxa"/>
            <w:vAlign w:val="center"/>
          </w:tcPr>
          <w:p w14:paraId="449B6F03" w14:textId="7DB7CBB1" w:rsidR="00F32354" w:rsidRDefault="00F32354" w:rsidP="00A81136">
            <w:pPr>
              <w:pStyle w:val="TableParagraph"/>
              <w:ind w:left="0"/>
              <w:jc w:val="center"/>
            </w:pPr>
            <w:r>
              <w:t>7</w:t>
            </w:r>
          </w:p>
        </w:tc>
        <w:tc>
          <w:tcPr>
            <w:tcW w:w="2376" w:type="dxa"/>
            <w:vAlign w:val="center"/>
          </w:tcPr>
          <w:p w14:paraId="19FE9F55" w14:textId="175C1557" w:rsidR="00F32354" w:rsidRDefault="00F32354" w:rsidP="004B5287">
            <w:pPr>
              <w:pStyle w:val="TableParagraph"/>
              <w:ind w:left="0"/>
            </w:pPr>
            <w:r>
              <w:t>Jan &amp; Nov 2022</w:t>
            </w:r>
          </w:p>
        </w:tc>
        <w:tc>
          <w:tcPr>
            <w:tcW w:w="5811" w:type="dxa"/>
            <w:vAlign w:val="center"/>
          </w:tcPr>
          <w:p w14:paraId="5833402B" w14:textId="084531D0" w:rsidR="00F32354" w:rsidRDefault="00F32354" w:rsidP="003B455E">
            <w:pPr>
              <w:pStyle w:val="TableParagraph"/>
              <w:ind w:left="0"/>
              <w:rPr>
                <w:i/>
              </w:rPr>
            </w:pPr>
            <w:r>
              <w:rPr>
                <w:i/>
              </w:rPr>
              <w:t>Updated membership details</w:t>
            </w:r>
          </w:p>
        </w:tc>
      </w:tr>
      <w:tr w:rsidR="00F32354" w14:paraId="1600BFBD" w14:textId="77777777" w:rsidTr="004B5287">
        <w:trPr>
          <w:trHeight w:val="462"/>
        </w:trPr>
        <w:tc>
          <w:tcPr>
            <w:tcW w:w="1022" w:type="dxa"/>
            <w:vAlign w:val="center"/>
          </w:tcPr>
          <w:p w14:paraId="606F8FF8" w14:textId="2E7D778D" w:rsidR="00F32354" w:rsidRDefault="00F32354" w:rsidP="00A81136">
            <w:pPr>
              <w:pStyle w:val="TableParagraph"/>
              <w:ind w:left="0"/>
              <w:jc w:val="center"/>
            </w:pPr>
            <w:r>
              <w:t>8</w:t>
            </w:r>
          </w:p>
        </w:tc>
        <w:tc>
          <w:tcPr>
            <w:tcW w:w="2376" w:type="dxa"/>
            <w:vAlign w:val="center"/>
          </w:tcPr>
          <w:p w14:paraId="32F3047F" w14:textId="0D79E76D" w:rsidR="00F32354" w:rsidRDefault="00F32354" w:rsidP="004B5287">
            <w:pPr>
              <w:pStyle w:val="TableParagraph"/>
              <w:ind w:left="0"/>
            </w:pPr>
            <w:r>
              <w:t>January 2023</w:t>
            </w:r>
          </w:p>
        </w:tc>
        <w:tc>
          <w:tcPr>
            <w:tcW w:w="5811" w:type="dxa"/>
            <w:vAlign w:val="center"/>
          </w:tcPr>
          <w:p w14:paraId="30004917" w14:textId="48FEBC6A" w:rsidR="00F32354" w:rsidRDefault="00F32354" w:rsidP="003B455E">
            <w:pPr>
              <w:pStyle w:val="TableParagraph"/>
              <w:ind w:left="0"/>
              <w:rPr>
                <w:i/>
              </w:rPr>
            </w:pPr>
            <w:r>
              <w:rPr>
                <w:i/>
              </w:rPr>
              <w:t>Best practice update</w:t>
            </w:r>
          </w:p>
        </w:tc>
      </w:tr>
      <w:tr w:rsidR="009325F3" w14:paraId="6C437005" w14:textId="77777777" w:rsidTr="004B5287">
        <w:trPr>
          <w:trHeight w:val="462"/>
        </w:trPr>
        <w:tc>
          <w:tcPr>
            <w:tcW w:w="1022" w:type="dxa"/>
            <w:vAlign w:val="center"/>
          </w:tcPr>
          <w:p w14:paraId="275B08F4" w14:textId="26181708" w:rsidR="009325F3" w:rsidRDefault="009325F3" w:rsidP="00A81136">
            <w:pPr>
              <w:pStyle w:val="TableParagraph"/>
              <w:ind w:left="0"/>
              <w:jc w:val="center"/>
            </w:pPr>
            <w:r>
              <w:t>9</w:t>
            </w:r>
          </w:p>
        </w:tc>
        <w:tc>
          <w:tcPr>
            <w:tcW w:w="2376" w:type="dxa"/>
            <w:vAlign w:val="center"/>
          </w:tcPr>
          <w:p w14:paraId="6A732DC3" w14:textId="69F62B1E" w:rsidR="009325F3" w:rsidRDefault="009325F3" w:rsidP="004B5287">
            <w:pPr>
              <w:pStyle w:val="TableParagraph"/>
              <w:ind w:left="0"/>
            </w:pPr>
            <w:r>
              <w:t>June 2025</w:t>
            </w:r>
          </w:p>
        </w:tc>
        <w:tc>
          <w:tcPr>
            <w:tcW w:w="5811" w:type="dxa"/>
            <w:vAlign w:val="center"/>
          </w:tcPr>
          <w:p w14:paraId="5FAF89B9" w14:textId="056BDED3" w:rsidR="009325F3" w:rsidRDefault="009325F3" w:rsidP="003B455E">
            <w:pPr>
              <w:pStyle w:val="TableParagraph"/>
              <w:ind w:left="0"/>
              <w:rPr>
                <w:i/>
              </w:rPr>
            </w:pPr>
            <w:r>
              <w:rPr>
                <w:i/>
              </w:rPr>
              <w:t>Review</w:t>
            </w:r>
          </w:p>
        </w:tc>
      </w:tr>
    </w:tbl>
    <w:p w14:paraId="0F8EDEF5" w14:textId="77777777" w:rsidR="00E419C7" w:rsidRDefault="00E419C7">
      <w:pPr>
        <w:rPr>
          <w:rFonts w:ascii="Times New Roman"/>
          <w:sz w:val="26"/>
        </w:rPr>
      </w:pPr>
    </w:p>
    <w:p w14:paraId="3E7D68DF" w14:textId="77777777" w:rsidR="006167AB" w:rsidRDefault="006167AB" w:rsidP="009325F3">
      <w:pPr>
        <w:rPr>
          <w:b/>
          <w:bCs/>
          <w:sz w:val="32"/>
          <w:szCs w:val="32"/>
        </w:rPr>
      </w:pPr>
    </w:p>
    <w:p w14:paraId="0B467CEA" w14:textId="2A5FA4FA" w:rsidR="009325F3" w:rsidRPr="00804C7B" w:rsidRDefault="0079414F" w:rsidP="009325F3">
      <w:pPr>
        <w:rPr>
          <w:rFonts w:eastAsiaTheme="minorHAnsi"/>
          <w:b/>
          <w:bCs/>
          <w:sz w:val="24"/>
          <w:szCs w:val="24"/>
          <w:lang w:bidi="ar-SA"/>
        </w:rPr>
      </w:pPr>
      <w:r w:rsidRPr="00804C7B">
        <w:rPr>
          <w:b/>
          <w:bCs/>
          <w:sz w:val="24"/>
          <w:szCs w:val="24"/>
        </w:rPr>
        <w:lastRenderedPageBreak/>
        <w:t>1.</w:t>
      </w:r>
      <w:r w:rsidR="009325F3" w:rsidRPr="00804C7B">
        <w:rPr>
          <w:b/>
          <w:bCs/>
          <w:sz w:val="24"/>
          <w:szCs w:val="24"/>
        </w:rPr>
        <w:t>Purpose</w:t>
      </w:r>
    </w:p>
    <w:p w14:paraId="2A32CE46" w14:textId="77777777" w:rsidR="009325F3" w:rsidRPr="00804C7B" w:rsidRDefault="009325F3" w:rsidP="009325F3">
      <w:pPr>
        <w:rPr>
          <w:b/>
          <w:bCs/>
          <w:sz w:val="24"/>
          <w:szCs w:val="24"/>
        </w:rPr>
      </w:pPr>
    </w:p>
    <w:p w14:paraId="7A202A88" w14:textId="77777777" w:rsidR="009325F3" w:rsidRPr="00804C7B" w:rsidRDefault="009325F3" w:rsidP="009325F3">
      <w:pPr>
        <w:spacing w:line="276" w:lineRule="auto"/>
        <w:rPr>
          <w:b/>
          <w:bCs/>
          <w:sz w:val="24"/>
          <w:szCs w:val="24"/>
        </w:rPr>
      </w:pPr>
      <w:r w:rsidRPr="00804C7B">
        <w:rPr>
          <w:sz w:val="24"/>
          <w:szCs w:val="24"/>
        </w:rPr>
        <w:t>The Audit and Risk Assurance Committee (ARAC) has been established by the DfE Accounting Officer (AO) as a committee of the Departmental Board to support it in its responsibilities for issues of risk, control and governance across the Department. It does so by reviewing the comprehensiveness of assurances in meeting the Board and AO’s assurance needs and reviewing the reliability and integrity of these assurances. It has no executive powers.</w:t>
      </w:r>
    </w:p>
    <w:p w14:paraId="3F0C9676" w14:textId="77777777" w:rsidR="009325F3" w:rsidRPr="00804C7B" w:rsidRDefault="009325F3" w:rsidP="009325F3">
      <w:pPr>
        <w:rPr>
          <w:sz w:val="24"/>
          <w:szCs w:val="24"/>
        </w:rPr>
      </w:pPr>
    </w:p>
    <w:p w14:paraId="60F4F014" w14:textId="316A99B7" w:rsidR="009325F3" w:rsidRPr="00804C7B" w:rsidRDefault="0079414F" w:rsidP="009325F3">
      <w:pPr>
        <w:rPr>
          <w:b/>
          <w:sz w:val="24"/>
          <w:szCs w:val="24"/>
        </w:rPr>
      </w:pPr>
      <w:r w:rsidRPr="00804C7B">
        <w:rPr>
          <w:b/>
          <w:sz w:val="24"/>
          <w:szCs w:val="24"/>
        </w:rPr>
        <w:t>2.</w:t>
      </w:r>
      <w:r w:rsidR="009325F3" w:rsidRPr="00804C7B">
        <w:rPr>
          <w:b/>
          <w:sz w:val="24"/>
          <w:szCs w:val="24"/>
        </w:rPr>
        <w:t>Membership</w:t>
      </w:r>
      <w:r w:rsidR="009325F3" w:rsidRPr="00804C7B">
        <w:rPr>
          <w:rStyle w:val="FootnoteReference"/>
          <w:b/>
          <w:sz w:val="24"/>
          <w:szCs w:val="24"/>
        </w:rPr>
        <w:footnoteReference w:id="2"/>
      </w:r>
    </w:p>
    <w:p w14:paraId="2FAB067C" w14:textId="77777777" w:rsidR="009325F3" w:rsidRPr="00804C7B" w:rsidRDefault="009325F3" w:rsidP="009325F3">
      <w:pPr>
        <w:rPr>
          <w:b/>
          <w:sz w:val="24"/>
          <w:szCs w:val="24"/>
        </w:rPr>
      </w:pPr>
    </w:p>
    <w:p w14:paraId="4F248702" w14:textId="77777777" w:rsidR="009325F3" w:rsidRPr="00804C7B" w:rsidRDefault="009325F3" w:rsidP="009325F3">
      <w:pPr>
        <w:pStyle w:val="Default"/>
        <w:jc w:val="both"/>
        <w:rPr>
          <w:rFonts w:ascii="Arial" w:hAnsi="Arial" w:cs="Arial"/>
        </w:rPr>
      </w:pPr>
      <w:r w:rsidRPr="00804C7B">
        <w:rPr>
          <w:rFonts w:ascii="Arial" w:hAnsi="Arial" w:cs="Arial"/>
        </w:rPr>
        <w:t>Membership of the DfE ARAC is made up of both non-executive board members (NEBMs) and external senior civil servant members.  The Chair and at least one other member must be NEBMs.</w:t>
      </w:r>
    </w:p>
    <w:p w14:paraId="475C27E6" w14:textId="77777777" w:rsidR="009325F3" w:rsidRPr="00804C7B" w:rsidRDefault="009325F3" w:rsidP="009325F3">
      <w:pPr>
        <w:pStyle w:val="Default"/>
        <w:ind w:left="360"/>
        <w:jc w:val="both"/>
        <w:rPr>
          <w:rFonts w:ascii="Arial" w:hAnsi="Arial" w:cs="Arial"/>
        </w:rPr>
      </w:pPr>
    </w:p>
    <w:p w14:paraId="35738A08" w14:textId="77777777" w:rsidR="009325F3" w:rsidRPr="00804C7B" w:rsidRDefault="009325F3" w:rsidP="009325F3">
      <w:pPr>
        <w:pStyle w:val="Default"/>
        <w:jc w:val="both"/>
        <w:rPr>
          <w:rFonts w:ascii="Arial" w:hAnsi="Arial" w:cs="Arial"/>
        </w:rPr>
      </w:pPr>
      <w:r w:rsidRPr="00804C7B">
        <w:rPr>
          <w:rFonts w:ascii="Arial" w:hAnsi="Arial" w:cs="Arial"/>
        </w:rPr>
        <w:t xml:space="preserve">ARAC will comprise of at least three members and be chaired by a NEBM. </w:t>
      </w:r>
    </w:p>
    <w:p w14:paraId="2C8328D4" w14:textId="77777777" w:rsidR="009325F3" w:rsidRPr="00804C7B" w:rsidRDefault="009325F3" w:rsidP="009325F3">
      <w:pPr>
        <w:pStyle w:val="Default"/>
        <w:jc w:val="both"/>
        <w:rPr>
          <w:rFonts w:ascii="Arial" w:hAnsi="Arial" w:cs="Arial"/>
        </w:rPr>
      </w:pPr>
    </w:p>
    <w:p w14:paraId="3EC21147" w14:textId="5068585B" w:rsidR="009325F3" w:rsidRPr="00804C7B" w:rsidRDefault="009325F3" w:rsidP="009325F3">
      <w:pPr>
        <w:pStyle w:val="Default"/>
        <w:jc w:val="both"/>
        <w:rPr>
          <w:rFonts w:ascii="Arial" w:hAnsi="Arial" w:cs="Arial"/>
        </w:rPr>
      </w:pPr>
      <w:r w:rsidRPr="00804C7B">
        <w:rPr>
          <w:rFonts w:ascii="Arial" w:hAnsi="Arial" w:cs="Arial"/>
        </w:rPr>
        <w:t xml:space="preserve">ARAC will be provided with a secretariat function.  </w:t>
      </w:r>
    </w:p>
    <w:p w14:paraId="361D967A" w14:textId="77777777" w:rsidR="009325F3" w:rsidRPr="00804C7B" w:rsidRDefault="009325F3" w:rsidP="009325F3">
      <w:pPr>
        <w:pStyle w:val="Default"/>
        <w:rPr>
          <w:rFonts w:ascii="Arial" w:hAnsi="Arial" w:cs="Arial"/>
        </w:rPr>
      </w:pPr>
    </w:p>
    <w:p w14:paraId="5665DA38" w14:textId="170B29E4" w:rsidR="009325F3" w:rsidRPr="00804C7B" w:rsidRDefault="0079414F" w:rsidP="009325F3">
      <w:pPr>
        <w:pStyle w:val="Default"/>
        <w:jc w:val="both"/>
        <w:rPr>
          <w:rFonts w:ascii="Arial" w:hAnsi="Arial" w:cs="Arial"/>
          <w:b/>
        </w:rPr>
      </w:pPr>
      <w:r w:rsidRPr="00804C7B">
        <w:rPr>
          <w:rFonts w:ascii="Arial" w:hAnsi="Arial" w:cs="Arial"/>
          <w:b/>
        </w:rPr>
        <w:t>3.</w:t>
      </w:r>
      <w:r w:rsidR="009325F3" w:rsidRPr="00804C7B">
        <w:rPr>
          <w:rFonts w:ascii="Arial" w:hAnsi="Arial" w:cs="Arial"/>
          <w:b/>
        </w:rPr>
        <w:t>Responsibilities</w:t>
      </w:r>
    </w:p>
    <w:p w14:paraId="1C717CB3" w14:textId="77777777" w:rsidR="009325F3" w:rsidRPr="00804C7B" w:rsidRDefault="009325F3" w:rsidP="009325F3">
      <w:pPr>
        <w:pStyle w:val="Default"/>
        <w:jc w:val="both"/>
        <w:rPr>
          <w:rFonts w:ascii="Arial" w:hAnsi="Arial" w:cs="Arial"/>
          <w:b/>
        </w:rPr>
      </w:pPr>
    </w:p>
    <w:p w14:paraId="48C99726" w14:textId="77777777" w:rsidR="009325F3" w:rsidRPr="00804C7B" w:rsidRDefault="009325F3" w:rsidP="009325F3">
      <w:pPr>
        <w:pStyle w:val="Default"/>
        <w:jc w:val="both"/>
        <w:rPr>
          <w:rFonts w:ascii="Arial" w:hAnsi="Arial" w:cs="Arial"/>
        </w:rPr>
      </w:pPr>
      <w:r w:rsidRPr="00804C7B">
        <w:rPr>
          <w:rFonts w:ascii="Arial" w:hAnsi="Arial" w:cs="Arial"/>
        </w:rPr>
        <w:t xml:space="preserve">ARAC will advise the AO and Board on: </w:t>
      </w:r>
    </w:p>
    <w:p w14:paraId="78B86884" w14:textId="77777777" w:rsidR="009325F3" w:rsidRPr="00804C7B" w:rsidRDefault="009325F3" w:rsidP="009325F3">
      <w:pPr>
        <w:pStyle w:val="Default"/>
        <w:jc w:val="both"/>
        <w:rPr>
          <w:rFonts w:ascii="Arial" w:hAnsi="Arial" w:cs="Arial"/>
        </w:rPr>
      </w:pPr>
    </w:p>
    <w:p w14:paraId="558E7661" w14:textId="77777777" w:rsidR="009325F3" w:rsidRPr="00804C7B" w:rsidRDefault="009325F3">
      <w:pPr>
        <w:pStyle w:val="Default"/>
        <w:numPr>
          <w:ilvl w:val="0"/>
          <w:numId w:val="12"/>
        </w:numPr>
        <w:rPr>
          <w:rFonts w:ascii="Arial" w:hAnsi="Arial" w:cs="Arial"/>
        </w:rPr>
      </w:pPr>
      <w:r w:rsidRPr="00804C7B">
        <w:rPr>
          <w:rFonts w:ascii="Arial" w:hAnsi="Arial" w:cs="Arial"/>
        </w:rPr>
        <w:t>the strategic processes for risk, control and governance;</w:t>
      </w:r>
    </w:p>
    <w:p w14:paraId="55604CC4" w14:textId="77777777" w:rsidR="009325F3" w:rsidRPr="00804C7B" w:rsidRDefault="009325F3" w:rsidP="009325F3">
      <w:pPr>
        <w:pStyle w:val="Default"/>
        <w:ind w:left="360"/>
        <w:jc w:val="both"/>
        <w:rPr>
          <w:rFonts w:ascii="Arial" w:hAnsi="Arial" w:cs="Arial"/>
        </w:rPr>
      </w:pPr>
    </w:p>
    <w:p w14:paraId="6A6DD9C3" w14:textId="77777777" w:rsidR="009325F3" w:rsidRPr="00804C7B" w:rsidRDefault="009325F3">
      <w:pPr>
        <w:pStyle w:val="Default"/>
        <w:numPr>
          <w:ilvl w:val="0"/>
          <w:numId w:val="12"/>
        </w:numPr>
        <w:ind w:left="357" w:hanging="357"/>
        <w:jc w:val="both"/>
        <w:rPr>
          <w:rFonts w:ascii="Arial" w:hAnsi="Arial" w:cs="Arial"/>
        </w:rPr>
      </w:pPr>
      <w:r w:rsidRPr="00804C7B">
        <w:rPr>
          <w:rFonts w:ascii="Arial" w:hAnsi="Arial" w:cs="Arial"/>
        </w:rPr>
        <w:t xml:space="preserve">the accounting policies, the accounts, and the annual report of the Department, including the process for review of the accounts prior to submission for audit, levels of error identified, and management’s letter of representation to the external auditors; </w:t>
      </w:r>
    </w:p>
    <w:p w14:paraId="1347F086" w14:textId="77777777" w:rsidR="009325F3" w:rsidRPr="00804C7B" w:rsidRDefault="009325F3" w:rsidP="009325F3">
      <w:pPr>
        <w:pStyle w:val="Default"/>
        <w:jc w:val="both"/>
        <w:rPr>
          <w:rFonts w:ascii="Arial" w:hAnsi="Arial" w:cs="Arial"/>
        </w:rPr>
      </w:pPr>
    </w:p>
    <w:p w14:paraId="49E3009F" w14:textId="77777777" w:rsidR="009325F3" w:rsidRPr="00804C7B" w:rsidRDefault="009325F3">
      <w:pPr>
        <w:pStyle w:val="Default"/>
        <w:numPr>
          <w:ilvl w:val="0"/>
          <w:numId w:val="12"/>
        </w:numPr>
        <w:jc w:val="both"/>
        <w:rPr>
          <w:rFonts w:ascii="Arial" w:hAnsi="Arial" w:cs="Arial"/>
        </w:rPr>
      </w:pPr>
      <w:r w:rsidRPr="00804C7B">
        <w:rPr>
          <w:rFonts w:ascii="Arial" w:hAnsi="Arial" w:cs="Arial"/>
        </w:rPr>
        <w:t>the planned activity and results of both Internal and External Audit;</w:t>
      </w:r>
    </w:p>
    <w:p w14:paraId="249BB997" w14:textId="77777777" w:rsidR="009325F3" w:rsidRPr="00804C7B" w:rsidRDefault="009325F3" w:rsidP="009325F3">
      <w:pPr>
        <w:pStyle w:val="Default"/>
        <w:jc w:val="both"/>
        <w:rPr>
          <w:rFonts w:ascii="Arial" w:hAnsi="Arial" w:cs="Arial"/>
        </w:rPr>
      </w:pPr>
    </w:p>
    <w:p w14:paraId="052BA9EE" w14:textId="77777777" w:rsidR="009325F3" w:rsidRPr="00804C7B" w:rsidRDefault="009325F3">
      <w:pPr>
        <w:pStyle w:val="Default"/>
        <w:numPr>
          <w:ilvl w:val="0"/>
          <w:numId w:val="12"/>
        </w:numPr>
        <w:jc w:val="both"/>
        <w:rPr>
          <w:rFonts w:ascii="Arial" w:hAnsi="Arial" w:cs="Arial"/>
        </w:rPr>
      </w:pPr>
      <w:r w:rsidRPr="00804C7B">
        <w:rPr>
          <w:rFonts w:ascii="Arial" w:hAnsi="Arial" w:cs="Arial"/>
          <w:color w:val="auto"/>
        </w:rPr>
        <w:t>adequacy of management response to issues identified by audit activity, including External Audit’s Report to those charged with Governance;</w:t>
      </w:r>
    </w:p>
    <w:p w14:paraId="7722BB4A" w14:textId="77777777" w:rsidR="009325F3" w:rsidRPr="00804C7B" w:rsidRDefault="009325F3" w:rsidP="009325F3">
      <w:pPr>
        <w:pStyle w:val="Default"/>
        <w:jc w:val="both"/>
        <w:rPr>
          <w:rFonts w:ascii="Arial" w:hAnsi="Arial" w:cs="Arial"/>
        </w:rPr>
      </w:pPr>
    </w:p>
    <w:p w14:paraId="0A78100E"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assurances relating to the management of risk and corporate governance requirements for the Department including its Partner Organisations (POs); </w:t>
      </w:r>
    </w:p>
    <w:p w14:paraId="3B0C9A77" w14:textId="77777777" w:rsidR="009325F3" w:rsidRPr="00804C7B" w:rsidRDefault="009325F3" w:rsidP="009325F3">
      <w:pPr>
        <w:pStyle w:val="Default"/>
        <w:jc w:val="both"/>
        <w:rPr>
          <w:rFonts w:ascii="Arial" w:hAnsi="Arial" w:cs="Arial"/>
          <w:color w:val="auto"/>
        </w:rPr>
      </w:pPr>
    </w:p>
    <w:p w14:paraId="6D8E959A"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the effectiveness of the internal control environment;</w:t>
      </w:r>
    </w:p>
    <w:p w14:paraId="120E3500" w14:textId="77777777" w:rsidR="009325F3" w:rsidRPr="00804C7B" w:rsidRDefault="009325F3" w:rsidP="009325F3">
      <w:pPr>
        <w:pStyle w:val="Default"/>
        <w:jc w:val="both"/>
        <w:rPr>
          <w:rFonts w:ascii="Arial" w:hAnsi="Arial" w:cs="Arial"/>
          <w:color w:val="auto"/>
        </w:rPr>
      </w:pPr>
    </w:p>
    <w:p w14:paraId="461404CF"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anti-fraud policies, raising concerns processes, and arrangements for special investigations; </w:t>
      </w:r>
    </w:p>
    <w:p w14:paraId="090961CE" w14:textId="77777777" w:rsidR="009325F3" w:rsidRPr="00804C7B" w:rsidRDefault="009325F3" w:rsidP="009325F3">
      <w:pPr>
        <w:pStyle w:val="Default"/>
        <w:jc w:val="both"/>
        <w:rPr>
          <w:rFonts w:ascii="Arial" w:hAnsi="Arial" w:cs="Arial"/>
          <w:color w:val="auto"/>
        </w:rPr>
      </w:pPr>
    </w:p>
    <w:p w14:paraId="47F9BED4"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content of the Governance Statement included in the Annual Report and Accounts; and</w:t>
      </w:r>
    </w:p>
    <w:p w14:paraId="531A9E2F" w14:textId="77777777" w:rsidR="009325F3" w:rsidRPr="00804C7B" w:rsidRDefault="009325F3" w:rsidP="009325F3">
      <w:pPr>
        <w:pStyle w:val="Default"/>
        <w:jc w:val="both"/>
        <w:rPr>
          <w:rFonts w:ascii="Arial" w:hAnsi="Arial" w:cs="Arial"/>
          <w:color w:val="auto"/>
        </w:rPr>
      </w:pPr>
    </w:p>
    <w:p w14:paraId="3F3362BE"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governance and performance issues arising in the Department’s POs.</w:t>
      </w:r>
    </w:p>
    <w:p w14:paraId="315FDB8E" w14:textId="77777777" w:rsidR="009325F3" w:rsidRPr="00804C7B" w:rsidRDefault="009325F3" w:rsidP="009325F3">
      <w:pPr>
        <w:pStyle w:val="Default"/>
        <w:ind w:left="360"/>
        <w:jc w:val="both"/>
        <w:rPr>
          <w:rFonts w:ascii="Arial" w:hAnsi="Arial" w:cs="Arial"/>
          <w:color w:val="auto"/>
        </w:rPr>
      </w:pPr>
    </w:p>
    <w:p w14:paraId="4576A9D5" w14:textId="77777777" w:rsidR="009325F3" w:rsidRPr="00804C7B" w:rsidRDefault="009325F3" w:rsidP="009325F3">
      <w:pPr>
        <w:pStyle w:val="Default"/>
        <w:jc w:val="both"/>
        <w:rPr>
          <w:rFonts w:ascii="Arial" w:hAnsi="Arial" w:cs="Arial"/>
          <w:color w:val="auto"/>
        </w:rPr>
      </w:pPr>
      <w:r w:rsidRPr="00804C7B">
        <w:rPr>
          <w:rFonts w:ascii="Arial" w:hAnsi="Arial" w:cs="Arial"/>
          <w:color w:val="auto"/>
        </w:rPr>
        <w:t>ARAC will also support the AO and Board in:</w:t>
      </w:r>
    </w:p>
    <w:p w14:paraId="745E22A6" w14:textId="77777777" w:rsidR="009325F3" w:rsidRPr="00804C7B" w:rsidRDefault="009325F3" w:rsidP="009325F3">
      <w:pPr>
        <w:pStyle w:val="Default"/>
        <w:jc w:val="both"/>
        <w:rPr>
          <w:rFonts w:ascii="Arial" w:hAnsi="Arial" w:cs="Arial"/>
          <w:color w:val="auto"/>
        </w:rPr>
      </w:pPr>
    </w:p>
    <w:p w14:paraId="5A642514"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ensuring the Department’s policies, attitude to, and appetite for risk are defined and communicated across the organisation;</w:t>
      </w:r>
    </w:p>
    <w:p w14:paraId="4EEF43F6" w14:textId="77777777" w:rsidR="009325F3" w:rsidRPr="00804C7B" w:rsidRDefault="009325F3" w:rsidP="009325F3">
      <w:pPr>
        <w:pStyle w:val="Default"/>
        <w:ind w:left="360"/>
        <w:jc w:val="both"/>
        <w:rPr>
          <w:rFonts w:ascii="Arial" w:hAnsi="Arial" w:cs="Arial"/>
          <w:color w:val="auto"/>
        </w:rPr>
      </w:pPr>
    </w:p>
    <w:p w14:paraId="4C0F0A16"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reviewing cyber and digital risks; </w:t>
      </w:r>
    </w:p>
    <w:p w14:paraId="7802C009" w14:textId="77777777" w:rsidR="009325F3" w:rsidRPr="00804C7B" w:rsidRDefault="009325F3" w:rsidP="009325F3">
      <w:pPr>
        <w:pStyle w:val="Default"/>
        <w:ind w:left="360"/>
        <w:jc w:val="both"/>
        <w:rPr>
          <w:rFonts w:ascii="Arial" w:hAnsi="Arial" w:cs="Arial"/>
        </w:rPr>
      </w:pPr>
    </w:p>
    <w:p w14:paraId="1C8E1581"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assessing the Department’s progress with environmental, social and governance (ESG) commitments </w:t>
      </w:r>
      <w:r w:rsidRPr="00804C7B">
        <w:rPr>
          <w:rStyle w:val="FootnoteReference"/>
          <w:rFonts w:ascii="Arial" w:hAnsi="Arial" w:cs="Arial"/>
          <w:color w:val="auto"/>
        </w:rPr>
        <w:footnoteReference w:id="3"/>
      </w:r>
      <w:r w:rsidRPr="00804C7B">
        <w:rPr>
          <w:rFonts w:ascii="Arial" w:hAnsi="Arial" w:cs="Arial"/>
          <w:color w:val="auto"/>
        </w:rPr>
        <w:t>; and</w:t>
      </w:r>
    </w:p>
    <w:p w14:paraId="11DBAFA3" w14:textId="77777777" w:rsidR="009325F3" w:rsidRPr="00804C7B" w:rsidRDefault="009325F3" w:rsidP="009325F3">
      <w:pPr>
        <w:pStyle w:val="Default"/>
        <w:jc w:val="both"/>
        <w:rPr>
          <w:rFonts w:ascii="Arial" w:hAnsi="Arial" w:cs="Arial"/>
          <w:color w:val="auto"/>
        </w:rPr>
      </w:pPr>
    </w:p>
    <w:p w14:paraId="33EDB56A"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assessing the Department’s progress on Artificial Intelligence (AI) policy.</w:t>
      </w:r>
    </w:p>
    <w:p w14:paraId="41557C00" w14:textId="77777777" w:rsidR="009325F3" w:rsidRPr="00804C7B" w:rsidRDefault="009325F3" w:rsidP="009325F3">
      <w:pPr>
        <w:pStyle w:val="Default"/>
        <w:jc w:val="both"/>
        <w:rPr>
          <w:rFonts w:ascii="Arial" w:hAnsi="Arial" w:cs="Arial"/>
          <w:color w:val="auto"/>
        </w:rPr>
      </w:pPr>
    </w:p>
    <w:p w14:paraId="0782D356" w14:textId="77777777" w:rsidR="009325F3" w:rsidRPr="00804C7B" w:rsidRDefault="009325F3" w:rsidP="009325F3">
      <w:pPr>
        <w:pStyle w:val="Default"/>
        <w:jc w:val="both"/>
        <w:rPr>
          <w:rFonts w:ascii="Arial" w:hAnsi="Arial" w:cs="Arial"/>
          <w:color w:val="auto"/>
        </w:rPr>
      </w:pPr>
    </w:p>
    <w:p w14:paraId="40F23AB9" w14:textId="77777777" w:rsidR="009325F3" w:rsidRPr="00804C7B" w:rsidRDefault="009325F3" w:rsidP="009325F3">
      <w:pPr>
        <w:pStyle w:val="Default"/>
        <w:jc w:val="both"/>
        <w:rPr>
          <w:rFonts w:ascii="Arial" w:hAnsi="Arial" w:cs="Arial"/>
          <w:color w:val="auto"/>
        </w:rPr>
      </w:pPr>
      <w:r w:rsidRPr="00804C7B">
        <w:rPr>
          <w:rFonts w:ascii="Arial" w:hAnsi="Arial" w:cs="Arial"/>
          <w:color w:val="auto"/>
        </w:rPr>
        <w:t>ARAC will review its own effectiveness annually and report the results of that review to the Board. ARAC will proactively identify which skills it requires to discharge its responsibilities most effectively.</w:t>
      </w:r>
    </w:p>
    <w:p w14:paraId="27C392B1" w14:textId="77777777" w:rsidR="009325F3" w:rsidRPr="00804C7B" w:rsidRDefault="009325F3" w:rsidP="009325F3">
      <w:pPr>
        <w:pStyle w:val="Default"/>
        <w:jc w:val="both"/>
        <w:rPr>
          <w:rFonts w:ascii="Arial" w:hAnsi="Arial" w:cs="Arial"/>
          <w:color w:val="auto"/>
        </w:rPr>
      </w:pPr>
    </w:p>
    <w:p w14:paraId="14DF4EB8" w14:textId="77777777" w:rsidR="009325F3" w:rsidRPr="00804C7B" w:rsidRDefault="009325F3" w:rsidP="009325F3">
      <w:pPr>
        <w:pStyle w:val="Default"/>
        <w:jc w:val="both"/>
        <w:rPr>
          <w:rFonts w:ascii="Arial" w:hAnsi="Arial" w:cs="Arial"/>
          <w:color w:val="auto"/>
        </w:rPr>
      </w:pPr>
      <w:r w:rsidRPr="00804C7B">
        <w:rPr>
          <w:rFonts w:ascii="Arial" w:hAnsi="Arial" w:cs="Arial"/>
          <w:color w:val="auto"/>
        </w:rPr>
        <w:t xml:space="preserve">More details of the role of the Chair and committee members are outlined in </w:t>
      </w:r>
      <w:hyperlink r:id="rId17" w:history="1">
        <w:r w:rsidRPr="00804C7B">
          <w:rPr>
            <w:rStyle w:val="Hyperlink"/>
            <w:rFonts w:ascii="Arial" w:eastAsia="Times New Roman" w:hAnsi="Arial" w:cs="Arial"/>
          </w:rPr>
          <w:t>NI Audit Office Good Practice Guide - Effective Audit &amp; Risk Assurance Committees</w:t>
        </w:r>
      </w:hyperlink>
    </w:p>
    <w:p w14:paraId="55DBA815" w14:textId="77777777" w:rsidR="009325F3" w:rsidRPr="00804C7B" w:rsidRDefault="009325F3" w:rsidP="009325F3">
      <w:pPr>
        <w:pStyle w:val="Default"/>
        <w:jc w:val="both"/>
        <w:rPr>
          <w:rFonts w:ascii="Arial" w:hAnsi="Arial" w:cs="Arial"/>
          <w:color w:val="auto"/>
        </w:rPr>
      </w:pPr>
    </w:p>
    <w:p w14:paraId="08680094" w14:textId="5CA272EE" w:rsidR="009325F3" w:rsidRPr="00804C7B" w:rsidRDefault="0079414F" w:rsidP="009325F3">
      <w:pPr>
        <w:pStyle w:val="Default"/>
        <w:jc w:val="both"/>
        <w:rPr>
          <w:rFonts w:ascii="Arial" w:hAnsi="Arial" w:cs="Arial"/>
          <w:b/>
          <w:color w:val="auto"/>
        </w:rPr>
      </w:pPr>
      <w:r w:rsidRPr="00804C7B">
        <w:rPr>
          <w:rFonts w:ascii="Arial" w:hAnsi="Arial" w:cs="Arial"/>
          <w:b/>
          <w:color w:val="auto"/>
        </w:rPr>
        <w:t>4.</w:t>
      </w:r>
      <w:r w:rsidR="009325F3" w:rsidRPr="00804C7B">
        <w:rPr>
          <w:rFonts w:ascii="Arial" w:hAnsi="Arial" w:cs="Arial"/>
          <w:b/>
          <w:color w:val="auto"/>
        </w:rPr>
        <w:t>Rights</w:t>
      </w:r>
    </w:p>
    <w:p w14:paraId="18EAED3C" w14:textId="77777777" w:rsidR="009325F3" w:rsidRPr="00804C7B" w:rsidRDefault="009325F3" w:rsidP="009325F3">
      <w:pPr>
        <w:pStyle w:val="Default"/>
        <w:jc w:val="both"/>
        <w:rPr>
          <w:rFonts w:ascii="Arial" w:hAnsi="Arial" w:cs="Arial"/>
          <w:b/>
          <w:color w:val="auto"/>
        </w:rPr>
      </w:pPr>
    </w:p>
    <w:p w14:paraId="079BC482" w14:textId="77777777" w:rsidR="009325F3" w:rsidRPr="00804C7B" w:rsidRDefault="009325F3" w:rsidP="009325F3">
      <w:pPr>
        <w:pStyle w:val="Default"/>
        <w:jc w:val="both"/>
        <w:rPr>
          <w:rFonts w:ascii="Arial" w:hAnsi="Arial" w:cs="Arial"/>
          <w:color w:val="auto"/>
        </w:rPr>
      </w:pPr>
      <w:r w:rsidRPr="00804C7B">
        <w:rPr>
          <w:rFonts w:ascii="Arial" w:hAnsi="Arial" w:cs="Arial"/>
          <w:color w:val="auto"/>
        </w:rPr>
        <w:t xml:space="preserve">ARAC may: </w:t>
      </w:r>
    </w:p>
    <w:p w14:paraId="7DCE5B0E" w14:textId="77777777" w:rsidR="009325F3" w:rsidRPr="00804C7B" w:rsidRDefault="009325F3" w:rsidP="009325F3">
      <w:pPr>
        <w:pStyle w:val="Default"/>
        <w:jc w:val="both"/>
        <w:rPr>
          <w:rFonts w:ascii="Arial" w:hAnsi="Arial" w:cs="Arial"/>
          <w:color w:val="auto"/>
        </w:rPr>
      </w:pPr>
    </w:p>
    <w:p w14:paraId="70883240"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co-opt additional members for a period not exceeding a year to provide specialist skills, knowledge and experience; and </w:t>
      </w:r>
    </w:p>
    <w:p w14:paraId="33FCBF5B" w14:textId="77777777" w:rsidR="009325F3" w:rsidRPr="00804C7B" w:rsidRDefault="009325F3" w:rsidP="009325F3">
      <w:pPr>
        <w:pStyle w:val="Default"/>
        <w:ind w:left="360"/>
        <w:jc w:val="both"/>
        <w:rPr>
          <w:rFonts w:ascii="Arial" w:hAnsi="Arial" w:cs="Arial"/>
          <w:color w:val="auto"/>
        </w:rPr>
      </w:pPr>
    </w:p>
    <w:p w14:paraId="0245D483"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procure specialist ad-hoc advice at the expense of the Department, subject to budgets agreed by the AO/Board. </w:t>
      </w:r>
    </w:p>
    <w:p w14:paraId="4BF65FE2" w14:textId="77777777" w:rsidR="009325F3" w:rsidRPr="00804C7B" w:rsidRDefault="009325F3" w:rsidP="009325F3">
      <w:pPr>
        <w:pStyle w:val="Default"/>
        <w:jc w:val="both"/>
        <w:rPr>
          <w:rFonts w:ascii="Arial" w:hAnsi="Arial" w:cs="Arial"/>
          <w:color w:val="auto"/>
        </w:rPr>
      </w:pPr>
    </w:p>
    <w:p w14:paraId="45C94715" w14:textId="66ACB5A7" w:rsidR="009325F3" w:rsidRPr="00804C7B" w:rsidRDefault="0079414F" w:rsidP="009325F3">
      <w:pPr>
        <w:pStyle w:val="Default"/>
        <w:jc w:val="both"/>
        <w:rPr>
          <w:rFonts w:ascii="Arial" w:hAnsi="Arial" w:cs="Arial"/>
          <w:b/>
          <w:color w:val="auto"/>
        </w:rPr>
      </w:pPr>
      <w:r w:rsidRPr="00804C7B">
        <w:rPr>
          <w:rFonts w:ascii="Arial" w:hAnsi="Arial" w:cs="Arial"/>
          <w:b/>
          <w:color w:val="auto"/>
        </w:rPr>
        <w:t>5.</w:t>
      </w:r>
      <w:r w:rsidR="009325F3" w:rsidRPr="00804C7B">
        <w:rPr>
          <w:rFonts w:ascii="Arial" w:hAnsi="Arial" w:cs="Arial"/>
          <w:b/>
          <w:color w:val="auto"/>
        </w:rPr>
        <w:t>Access</w:t>
      </w:r>
    </w:p>
    <w:p w14:paraId="55B8C346" w14:textId="77777777" w:rsidR="009325F3" w:rsidRPr="00804C7B" w:rsidRDefault="009325F3" w:rsidP="009325F3">
      <w:pPr>
        <w:pStyle w:val="Default"/>
        <w:jc w:val="both"/>
        <w:rPr>
          <w:rFonts w:ascii="Arial" w:hAnsi="Arial" w:cs="Arial"/>
          <w:b/>
          <w:color w:val="auto"/>
        </w:rPr>
      </w:pPr>
    </w:p>
    <w:p w14:paraId="2C283BAF" w14:textId="77777777" w:rsidR="009325F3" w:rsidRPr="00804C7B" w:rsidRDefault="009325F3" w:rsidP="009325F3">
      <w:pPr>
        <w:pStyle w:val="Default"/>
        <w:jc w:val="both"/>
        <w:rPr>
          <w:rFonts w:ascii="Arial" w:hAnsi="Arial" w:cs="Arial"/>
          <w:color w:val="auto"/>
        </w:rPr>
      </w:pPr>
      <w:r w:rsidRPr="00804C7B">
        <w:rPr>
          <w:rFonts w:ascii="Arial" w:hAnsi="Arial" w:cs="Arial"/>
          <w:color w:val="auto"/>
        </w:rPr>
        <w:t xml:space="preserve">The Head of Internal Audit and the representative of external audit will have free and confidential access to the ARAC Chair. </w:t>
      </w:r>
    </w:p>
    <w:p w14:paraId="1E866797" w14:textId="77777777" w:rsidR="009325F3" w:rsidRPr="00804C7B" w:rsidRDefault="009325F3" w:rsidP="009325F3">
      <w:pPr>
        <w:pStyle w:val="Default"/>
        <w:jc w:val="both"/>
        <w:rPr>
          <w:rFonts w:ascii="Arial" w:hAnsi="Arial" w:cs="Arial"/>
          <w:color w:val="auto"/>
        </w:rPr>
      </w:pPr>
    </w:p>
    <w:p w14:paraId="2540DC7B" w14:textId="433254D2" w:rsidR="009325F3" w:rsidRPr="00804C7B" w:rsidRDefault="0079414F" w:rsidP="009325F3">
      <w:pPr>
        <w:pStyle w:val="Default"/>
        <w:jc w:val="both"/>
        <w:rPr>
          <w:rFonts w:ascii="Arial" w:hAnsi="Arial" w:cs="Arial"/>
          <w:b/>
          <w:color w:val="auto"/>
        </w:rPr>
      </w:pPr>
      <w:r w:rsidRPr="00804C7B">
        <w:rPr>
          <w:rFonts w:ascii="Arial" w:hAnsi="Arial" w:cs="Arial"/>
          <w:b/>
          <w:color w:val="auto"/>
        </w:rPr>
        <w:t>6.</w:t>
      </w:r>
      <w:r w:rsidR="009325F3" w:rsidRPr="00804C7B">
        <w:rPr>
          <w:rFonts w:ascii="Arial" w:hAnsi="Arial" w:cs="Arial"/>
          <w:b/>
          <w:color w:val="auto"/>
        </w:rPr>
        <w:t>Meetings</w:t>
      </w:r>
    </w:p>
    <w:p w14:paraId="44571F3E" w14:textId="77777777" w:rsidR="009325F3" w:rsidRPr="00804C7B" w:rsidRDefault="009325F3" w:rsidP="009325F3">
      <w:pPr>
        <w:pStyle w:val="Default"/>
        <w:jc w:val="both"/>
        <w:rPr>
          <w:rFonts w:ascii="Arial" w:hAnsi="Arial" w:cs="Arial"/>
          <w:b/>
          <w:color w:val="auto"/>
        </w:rPr>
      </w:pPr>
    </w:p>
    <w:p w14:paraId="5D566F14"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ARAC will meet at least four times a year. The ARAC Chair may convene additional meetings, as they deem necessary; </w:t>
      </w:r>
    </w:p>
    <w:p w14:paraId="57F03F23" w14:textId="77777777" w:rsidR="009325F3" w:rsidRPr="00804C7B" w:rsidRDefault="009325F3" w:rsidP="009325F3">
      <w:pPr>
        <w:pStyle w:val="Default"/>
        <w:ind w:left="360"/>
        <w:jc w:val="both"/>
        <w:rPr>
          <w:rFonts w:ascii="Arial" w:hAnsi="Arial" w:cs="Arial"/>
          <w:color w:val="auto"/>
        </w:rPr>
      </w:pPr>
    </w:p>
    <w:p w14:paraId="36B2F8A2"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 minimum of two members of ARAC will be present for the meeting to be deemed quorate; </w:t>
      </w:r>
    </w:p>
    <w:p w14:paraId="0AF92D4E" w14:textId="77777777" w:rsidR="009325F3" w:rsidRPr="00804C7B" w:rsidRDefault="009325F3" w:rsidP="009325F3">
      <w:pPr>
        <w:pStyle w:val="Default"/>
        <w:jc w:val="both"/>
        <w:rPr>
          <w:rFonts w:ascii="Arial" w:hAnsi="Arial" w:cs="Arial"/>
          <w:color w:val="auto"/>
        </w:rPr>
      </w:pPr>
    </w:p>
    <w:p w14:paraId="144BC3A2" w14:textId="4E127DE3"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ARAC meetings will normally be attended by DfE AO, Head of </w:t>
      </w:r>
      <w:r w:rsidRPr="00804C7B">
        <w:rPr>
          <w:rFonts w:ascii="Arial" w:hAnsi="Arial" w:cs="Arial"/>
        </w:rPr>
        <w:t xml:space="preserve">Management Services and Regulation Group, </w:t>
      </w:r>
      <w:r w:rsidRPr="00804C7B">
        <w:rPr>
          <w:rFonts w:ascii="Arial" w:hAnsi="Arial" w:cs="Arial"/>
          <w:color w:val="auto"/>
        </w:rPr>
        <w:t xml:space="preserve"> the Finance Director, Head of CGEB, Head of Internal Audit, and a representative of External Audit; </w:t>
      </w:r>
    </w:p>
    <w:p w14:paraId="399CDD77" w14:textId="77777777" w:rsidR="009325F3" w:rsidRPr="00804C7B" w:rsidRDefault="009325F3" w:rsidP="009325F3">
      <w:pPr>
        <w:pStyle w:val="Default"/>
        <w:jc w:val="both"/>
        <w:rPr>
          <w:rFonts w:ascii="Arial" w:hAnsi="Arial" w:cs="Arial"/>
          <w:color w:val="auto"/>
        </w:rPr>
      </w:pPr>
    </w:p>
    <w:p w14:paraId="51E9003C"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ARAC may ask any other officials of the Department and its POs to attend to assist it with its discussions on any particular matter; </w:t>
      </w:r>
    </w:p>
    <w:p w14:paraId="72BAEE1D" w14:textId="77777777" w:rsidR="009325F3" w:rsidRPr="00804C7B" w:rsidRDefault="009325F3" w:rsidP="009325F3">
      <w:pPr>
        <w:pStyle w:val="Default"/>
        <w:jc w:val="both"/>
        <w:rPr>
          <w:rFonts w:ascii="Arial" w:hAnsi="Arial" w:cs="Arial"/>
          <w:color w:val="auto"/>
        </w:rPr>
      </w:pPr>
    </w:p>
    <w:p w14:paraId="084DB318"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lastRenderedPageBreak/>
        <w:t xml:space="preserve">ARAC may ask any or all of those who normally attend but who are not members to withdraw to facilitate open and frank discussion of particular matters; and </w:t>
      </w:r>
    </w:p>
    <w:p w14:paraId="27DC4A34" w14:textId="77777777" w:rsidR="009325F3" w:rsidRPr="00804C7B" w:rsidRDefault="009325F3" w:rsidP="009325F3">
      <w:pPr>
        <w:pStyle w:val="Default"/>
        <w:jc w:val="both"/>
        <w:rPr>
          <w:rFonts w:ascii="Arial" w:hAnsi="Arial" w:cs="Arial"/>
          <w:color w:val="auto"/>
        </w:rPr>
      </w:pPr>
    </w:p>
    <w:p w14:paraId="4917865B"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the AO or Board may ask ARAC to convene further meetings to discuss particular issues on which they want the committee’s advice. </w:t>
      </w:r>
    </w:p>
    <w:p w14:paraId="268A2641" w14:textId="77777777" w:rsidR="009325F3" w:rsidRPr="00804C7B" w:rsidRDefault="009325F3" w:rsidP="009325F3">
      <w:pPr>
        <w:pStyle w:val="Default"/>
        <w:jc w:val="both"/>
        <w:rPr>
          <w:rFonts w:ascii="Arial" w:hAnsi="Arial" w:cs="Arial"/>
          <w:color w:val="auto"/>
        </w:rPr>
      </w:pPr>
    </w:p>
    <w:p w14:paraId="1CEA533F" w14:textId="278F907E" w:rsidR="009325F3" w:rsidRPr="00804C7B" w:rsidRDefault="005256E2" w:rsidP="009325F3">
      <w:pPr>
        <w:pStyle w:val="Default"/>
        <w:rPr>
          <w:rFonts w:ascii="Arial" w:hAnsi="Arial" w:cs="Arial"/>
          <w:b/>
          <w:bCs/>
        </w:rPr>
      </w:pPr>
      <w:r w:rsidRPr="00804C7B">
        <w:rPr>
          <w:rFonts w:ascii="Arial" w:hAnsi="Arial" w:cs="Arial"/>
          <w:b/>
          <w:bCs/>
        </w:rPr>
        <w:t>7.</w:t>
      </w:r>
      <w:r w:rsidR="009325F3" w:rsidRPr="00804C7B">
        <w:rPr>
          <w:rFonts w:ascii="Arial" w:hAnsi="Arial" w:cs="Arial"/>
          <w:b/>
          <w:bCs/>
        </w:rPr>
        <w:t>Observers</w:t>
      </w:r>
    </w:p>
    <w:p w14:paraId="6488643D" w14:textId="77777777" w:rsidR="009325F3" w:rsidRPr="00804C7B" w:rsidRDefault="009325F3" w:rsidP="009325F3">
      <w:pPr>
        <w:pStyle w:val="Default"/>
        <w:ind w:left="360"/>
        <w:rPr>
          <w:rFonts w:ascii="Arial" w:hAnsi="Arial" w:cs="Arial"/>
          <w:b/>
          <w:bCs/>
        </w:rPr>
      </w:pPr>
    </w:p>
    <w:p w14:paraId="5F7A5585" w14:textId="77777777" w:rsidR="009325F3" w:rsidRPr="00804C7B" w:rsidRDefault="009325F3" w:rsidP="009325F3">
      <w:pPr>
        <w:pStyle w:val="Default"/>
        <w:jc w:val="both"/>
        <w:rPr>
          <w:rFonts w:ascii="Arial" w:hAnsi="Arial" w:cs="Arial"/>
        </w:rPr>
      </w:pPr>
      <w:r w:rsidRPr="00804C7B">
        <w:rPr>
          <w:rFonts w:ascii="Arial" w:hAnsi="Arial" w:cs="Arial"/>
        </w:rPr>
        <w:t xml:space="preserve">To support staff development and provide insight into strategic decision-making, departmental staff interested in the work of ARAC may occasionally attend meetings as observers. This opportunity is also open to external observers, including representatives from DfE PO ARACs and from the Boardroom Apprentice scheme. </w:t>
      </w:r>
    </w:p>
    <w:p w14:paraId="732FB597" w14:textId="77777777" w:rsidR="009325F3" w:rsidRPr="00804C7B" w:rsidRDefault="009325F3" w:rsidP="009325F3">
      <w:pPr>
        <w:pStyle w:val="Default"/>
        <w:jc w:val="both"/>
        <w:rPr>
          <w:rFonts w:ascii="Arial" w:hAnsi="Arial" w:cs="Arial"/>
        </w:rPr>
      </w:pPr>
    </w:p>
    <w:p w14:paraId="08565FBD" w14:textId="77777777" w:rsidR="009325F3" w:rsidRPr="00804C7B" w:rsidRDefault="009325F3" w:rsidP="009325F3">
      <w:pPr>
        <w:pStyle w:val="Default"/>
        <w:jc w:val="both"/>
        <w:rPr>
          <w:rFonts w:ascii="Arial" w:hAnsi="Arial" w:cs="Arial"/>
        </w:rPr>
      </w:pPr>
      <w:r w:rsidRPr="00804C7B">
        <w:rPr>
          <w:rFonts w:ascii="Arial" w:hAnsi="Arial" w:cs="Arial"/>
        </w:rPr>
        <w:t>All observers must respect the committee’s work and maintain confidentiality.</w:t>
      </w:r>
    </w:p>
    <w:p w14:paraId="74A38F21" w14:textId="77777777" w:rsidR="009325F3" w:rsidRPr="00804C7B" w:rsidRDefault="009325F3" w:rsidP="009325F3">
      <w:pPr>
        <w:pStyle w:val="Default"/>
        <w:jc w:val="both"/>
        <w:rPr>
          <w:rFonts w:ascii="Arial" w:hAnsi="Arial" w:cs="Arial"/>
          <w:color w:val="auto"/>
        </w:rPr>
      </w:pPr>
    </w:p>
    <w:p w14:paraId="41B6CB0A" w14:textId="263391B4" w:rsidR="009325F3" w:rsidRPr="00804C7B" w:rsidRDefault="005256E2" w:rsidP="009325F3">
      <w:pPr>
        <w:pStyle w:val="Default"/>
        <w:jc w:val="both"/>
        <w:rPr>
          <w:rFonts w:ascii="Arial" w:hAnsi="Arial" w:cs="Arial"/>
          <w:b/>
          <w:color w:val="auto"/>
        </w:rPr>
      </w:pPr>
      <w:r w:rsidRPr="00804C7B">
        <w:rPr>
          <w:rFonts w:ascii="Arial" w:hAnsi="Arial" w:cs="Arial"/>
          <w:b/>
          <w:color w:val="auto"/>
        </w:rPr>
        <w:t>8.</w:t>
      </w:r>
      <w:r w:rsidR="009325F3" w:rsidRPr="00804C7B">
        <w:rPr>
          <w:rFonts w:ascii="Arial" w:hAnsi="Arial" w:cs="Arial"/>
          <w:b/>
          <w:color w:val="auto"/>
        </w:rPr>
        <w:t>Information requirements</w:t>
      </w:r>
    </w:p>
    <w:p w14:paraId="1C9827C2" w14:textId="77777777" w:rsidR="009325F3" w:rsidRPr="00804C7B" w:rsidRDefault="009325F3" w:rsidP="009325F3">
      <w:pPr>
        <w:pStyle w:val="Default"/>
        <w:jc w:val="both"/>
        <w:rPr>
          <w:rFonts w:ascii="Arial" w:hAnsi="Arial" w:cs="Arial"/>
          <w:b/>
          <w:color w:val="auto"/>
        </w:rPr>
      </w:pPr>
    </w:p>
    <w:p w14:paraId="143A1140" w14:textId="77777777" w:rsidR="009325F3" w:rsidRPr="00804C7B" w:rsidRDefault="009325F3" w:rsidP="009325F3">
      <w:pPr>
        <w:pStyle w:val="Default"/>
        <w:jc w:val="both"/>
        <w:rPr>
          <w:rFonts w:ascii="Arial" w:hAnsi="Arial" w:cs="Arial"/>
          <w:color w:val="auto"/>
        </w:rPr>
      </w:pPr>
      <w:r w:rsidRPr="00804C7B">
        <w:rPr>
          <w:rFonts w:ascii="Arial" w:hAnsi="Arial" w:cs="Arial"/>
          <w:color w:val="auto"/>
        </w:rPr>
        <w:t xml:space="preserve">ARAC will be provided with papers at least five days in advance of the meeting. This will include: </w:t>
      </w:r>
    </w:p>
    <w:p w14:paraId="12B47A93" w14:textId="77777777" w:rsidR="009325F3" w:rsidRPr="00804C7B" w:rsidRDefault="009325F3" w:rsidP="009325F3">
      <w:pPr>
        <w:pStyle w:val="Default"/>
        <w:jc w:val="both"/>
        <w:rPr>
          <w:rFonts w:ascii="Arial" w:hAnsi="Arial" w:cs="Arial"/>
          <w:color w:val="auto"/>
        </w:rPr>
      </w:pPr>
    </w:p>
    <w:p w14:paraId="30CF2754" w14:textId="77777777" w:rsidR="009325F3" w:rsidRPr="00804C7B" w:rsidRDefault="009325F3">
      <w:pPr>
        <w:pStyle w:val="Default"/>
        <w:numPr>
          <w:ilvl w:val="0"/>
          <w:numId w:val="12"/>
        </w:numPr>
        <w:rPr>
          <w:rFonts w:ascii="Arial" w:hAnsi="Arial" w:cs="Arial"/>
          <w:color w:val="auto"/>
        </w:rPr>
      </w:pPr>
      <w:r w:rsidRPr="00804C7B">
        <w:rPr>
          <w:rFonts w:ascii="Arial" w:hAnsi="Arial" w:cs="Arial"/>
          <w:color w:val="auto"/>
        </w:rPr>
        <w:t>draft minutes from the previous meeting to be approved;</w:t>
      </w:r>
    </w:p>
    <w:p w14:paraId="162497C3" w14:textId="77777777" w:rsidR="009325F3" w:rsidRPr="00804C7B" w:rsidRDefault="009325F3" w:rsidP="009325F3">
      <w:pPr>
        <w:pStyle w:val="Default"/>
        <w:rPr>
          <w:rFonts w:ascii="Arial" w:hAnsi="Arial" w:cs="Arial"/>
          <w:color w:val="auto"/>
        </w:rPr>
      </w:pPr>
    </w:p>
    <w:p w14:paraId="14DEC9F1" w14:textId="77777777" w:rsidR="009325F3" w:rsidRPr="00804C7B" w:rsidRDefault="009325F3">
      <w:pPr>
        <w:pStyle w:val="Default"/>
        <w:numPr>
          <w:ilvl w:val="0"/>
          <w:numId w:val="12"/>
        </w:numPr>
        <w:rPr>
          <w:rFonts w:ascii="Arial" w:hAnsi="Arial" w:cs="Arial"/>
          <w:color w:val="auto"/>
        </w:rPr>
      </w:pPr>
      <w:r w:rsidRPr="00804C7B">
        <w:rPr>
          <w:rFonts w:ascii="Arial" w:hAnsi="Arial" w:cs="Arial"/>
          <w:color w:val="auto"/>
        </w:rPr>
        <w:t>a schedule of matters arising and progress made since the previous meeting;</w:t>
      </w:r>
    </w:p>
    <w:p w14:paraId="41F5DB92" w14:textId="77777777" w:rsidR="009325F3" w:rsidRPr="00804C7B" w:rsidRDefault="009325F3" w:rsidP="009325F3">
      <w:pPr>
        <w:pStyle w:val="Default"/>
        <w:rPr>
          <w:rFonts w:ascii="Arial" w:hAnsi="Arial" w:cs="Arial"/>
          <w:color w:val="auto"/>
        </w:rPr>
      </w:pPr>
    </w:p>
    <w:p w14:paraId="0FF552A6"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 report summarising any significant changes to the Department’s strategic risks and a copy of the corporate risk register; </w:t>
      </w:r>
    </w:p>
    <w:p w14:paraId="51705F47" w14:textId="77777777" w:rsidR="009325F3" w:rsidRPr="00804C7B" w:rsidRDefault="009325F3" w:rsidP="009325F3">
      <w:pPr>
        <w:pStyle w:val="Default"/>
        <w:ind w:left="360"/>
        <w:jc w:val="both"/>
        <w:rPr>
          <w:rFonts w:ascii="Arial" w:hAnsi="Arial" w:cs="Arial"/>
          <w:color w:val="auto"/>
        </w:rPr>
      </w:pPr>
    </w:p>
    <w:p w14:paraId="5F0410BD"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 progress report from the Head of Internal Audit summarising: </w:t>
      </w:r>
    </w:p>
    <w:p w14:paraId="3A031CB8" w14:textId="77777777" w:rsidR="009325F3" w:rsidRPr="00804C7B" w:rsidRDefault="009325F3" w:rsidP="009325F3">
      <w:pPr>
        <w:pStyle w:val="Default"/>
        <w:ind w:left="360"/>
        <w:jc w:val="both"/>
        <w:rPr>
          <w:rFonts w:ascii="Arial" w:hAnsi="Arial" w:cs="Arial"/>
          <w:color w:val="auto"/>
        </w:rPr>
      </w:pPr>
    </w:p>
    <w:p w14:paraId="24719490" w14:textId="77777777" w:rsidR="009325F3" w:rsidRPr="00804C7B" w:rsidRDefault="009325F3">
      <w:pPr>
        <w:pStyle w:val="Default"/>
        <w:numPr>
          <w:ilvl w:val="0"/>
          <w:numId w:val="13"/>
        </w:numPr>
        <w:jc w:val="both"/>
        <w:rPr>
          <w:rFonts w:ascii="Arial" w:hAnsi="Arial" w:cs="Arial"/>
          <w:color w:val="auto"/>
        </w:rPr>
      </w:pPr>
      <w:r w:rsidRPr="00804C7B">
        <w:rPr>
          <w:rFonts w:ascii="Arial" w:hAnsi="Arial" w:cs="Arial"/>
          <w:color w:val="auto"/>
        </w:rPr>
        <w:t xml:space="preserve">work performed (and a comparison with work planned); </w:t>
      </w:r>
    </w:p>
    <w:p w14:paraId="345D2A5C" w14:textId="77777777" w:rsidR="009325F3" w:rsidRPr="00804C7B" w:rsidRDefault="009325F3">
      <w:pPr>
        <w:pStyle w:val="Default"/>
        <w:numPr>
          <w:ilvl w:val="0"/>
          <w:numId w:val="13"/>
        </w:numPr>
        <w:jc w:val="both"/>
        <w:rPr>
          <w:rFonts w:ascii="Arial" w:hAnsi="Arial" w:cs="Arial"/>
          <w:color w:val="auto"/>
        </w:rPr>
      </w:pPr>
      <w:r w:rsidRPr="00804C7B">
        <w:rPr>
          <w:rFonts w:ascii="Arial" w:hAnsi="Arial" w:cs="Arial"/>
          <w:color w:val="auto"/>
        </w:rPr>
        <w:t xml:space="preserve">key issues emerging from the work of Internal Audit; </w:t>
      </w:r>
    </w:p>
    <w:p w14:paraId="752EE149" w14:textId="77777777" w:rsidR="009325F3" w:rsidRPr="00804C7B" w:rsidRDefault="009325F3">
      <w:pPr>
        <w:pStyle w:val="Default"/>
        <w:numPr>
          <w:ilvl w:val="0"/>
          <w:numId w:val="13"/>
        </w:numPr>
        <w:jc w:val="both"/>
        <w:rPr>
          <w:rFonts w:ascii="Arial" w:hAnsi="Arial" w:cs="Arial"/>
          <w:color w:val="auto"/>
        </w:rPr>
      </w:pPr>
      <w:r w:rsidRPr="00804C7B">
        <w:rPr>
          <w:rFonts w:ascii="Arial" w:hAnsi="Arial" w:cs="Arial"/>
          <w:color w:val="auto"/>
        </w:rPr>
        <w:t xml:space="preserve">changes to the agreed Internal Audit plan; and </w:t>
      </w:r>
    </w:p>
    <w:p w14:paraId="2285B3DE" w14:textId="77777777" w:rsidR="009325F3" w:rsidRPr="00804C7B" w:rsidRDefault="009325F3">
      <w:pPr>
        <w:pStyle w:val="Default"/>
        <w:numPr>
          <w:ilvl w:val="0"/>
          <w:numId w:val="13"/>
        </w:numPr>
        <w:jc w:val="both"/>
        <w:rPr>
          <w:rFonts w:ascii="Arial" w:hAnsi="Arial" w:cs="Arial"/>
          <w:color w:val="auto"/>
        </w:rPr>
      </w:pPr>
      <w:r w:rsidRPr="00804C7B">
        <w:rPr>
          <w:rFonts w:ascii="Arial" w:hAnsi="Arial" w:cs="Arial"/>
          <w:color w:val="auto"/>
        </w:rPr>
        <w:t xml:space="preserve">any resourcing issues affecting the delivery of the objectives of Internal Audit; </w:t>
      </w:r>
    </w:p>
    <w:p w14:paraId="7E521958" w14:textId="77777777" w:rsidR="009325F3" w:rsidRPr="00804C7B" w:rsidRDefault="009325F3" w:rsidP="009325F3">
      <w:pPr>
        <w:pStyle w:val="Default"/>
        <w:ind w:left="720"/>
        <w:jc w:val="both"/>
        <w:rPr>
          <w:rFonts w:ascii="Arial" w:hAnsi="Arial" w:cs="Arial"/>
          <w:color w:val="auto"/>
        </w:rPr>
      </w:pPr>
    </w:p>
    <w:p w14:paraId="2EA35309"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 progress report (written/verbal) from the External Audit representative summarising work done and emerging findings (this may include, where relevant, aspects of the wider work carried out by the NIAO, for example, value for money reports and good practice findings); </w:t>
      </w:r>
    </w:p>
    <w:p w14:paraId="4AB542BB" w14:textId="77777777" w:rsidR="009325F3" w:rsidRPr="00804C7B" w:rsidRDefault="009325F3" w:rsidP="009325F3">
      <w:pPr>
        <w:pStyle w:val="Default"/>
        <w:ind w:left="360"/>
        <w:jc w:val="both"/>
        <w:rPr>
          <w:rFonts w:ascii="Arial" w:hAnsi="Arial" w:cs="Arial"/>
          <w:color w:val="auto"/>
        </w:rPr>
      </w:pPr>
    </w:p>
    <w:p w14:paraId="26CDDE32"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management assurance or changes to the control environment reports; </w:t>
      </w:r>
    </w:p>
    <w:p w14:paraId="42D1EAF9" w14:textId="77777777" w:rsidR="009325F3" w:rsidRPr="00804C7B" w:rsidRDefault="009325F3" w:rsidP="009325F3">
      <w:pPr>
        <w:pStyle w:val="Default"/>
        <w:jc w:val="both"/>
        <w:rPr>
          <w:rFonts w:ascii="Arial" w:hAnsi="Arial" w:cs="Arial"/>
          <w:color w:val="auto"/>
        </w:rPr>
      </w:pPr>
    </w:p>
    <w:p w14:paraId="0A301EE3"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Post Project Evaluations (PPEs) and lessons learned reports;</w:t>
      </w:r>
    </w:p>
    <w:p w14:paraId="731DA86E" w14:textId="77777777" w:rsidR="009325F3" w:rsidRPr="00804C7B" w:rsidRDefault="009325F3" w:rsidP="009325F3">
      <w:pPr>
        <w:pStyle w:val="Default"/>
        <w:jc w:val="both"/>
        <w:rPr>
          <w:rFonts w:ascii="Arial" w:hAnsi="Arial" w:cs="Arial"/>
          <w:color w:val="auto"/>
        </w:rPr>
      </w:pPr>
    </w:p>
    <w:p w14:paraId="53D3661E"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reports on a range of commercial monitoring activities; and </w:t>
      </w:r>
    </w:p>
    <w:p w14:paraId="700164F0" w14:textId="77777777" w:rsidR="009325F3" w:rsidRPr="00804C7B" w:rsidRDefault="009325F3" w:rsidP="009325F3">
      <w:pPr>
        <w:pStyle w:val="Default"/>
        <w:jc w:val="both"/>
        <w:rPr>
          <w:rFonts w:ascii="Arial" w:hAnsi="Arial" w:cs="Arial"/>
          <w:color w:val="auto"/>
        </w:rPr>
      </w:pPr>
      <w:r w:rsidRPr="00804C7B">
        <w:rPr>
          <w:rFonts w:ascii="Arial" w:hAnsi="Arial" w:cs="Arial"/>
          <w:color w:val="auto"/>
        </w:rPr>
        <w:tab/>
      </w:r>
    </w:p>
    <w:p w14:paraId="008A3571"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reports on the management of major incidents, “near misses” and fraud and raising concerns.</w:t>
      </w:r>
    </w:p>
    <w:p w14:paraId="5130D30B" w14:textId="77777777" w:rsidR="009325F3" w:rsidRPr="00804C7B" w:rsidRDefault="009325F3" w:rsidP="009325F3">
      <w:pPr>
        <w:pStyle w:val="Default"/>
        <w:ind w:left="360"/>
        <w:jc w:val="both"/>
        <w:rPr>
          <w:rFonts w:ascii="Arial" w:hAnsi="Arial" w:cs="Arial"/>
          <w:color w:val="auto"/>
        </w:rPr>
      </w:pPr>
    </w:p>
    <w:p w14:paraId="591D202B" w14:textId="77777777" w:rsidR="009325F3" w:rsidRPr="00804C7B" w:rsidRDefault="009325F3" w:rsidP="009325F3">
      <w:pPr>
        <w:pStyle w:val="Default"/>
        <w:jc w:val="both"/>
        <w:rPr>
          <w:rFonts w:ascii="Arial" w:hAnsi="Arial" w:cs="Arial"/>
          <w:color w:val="auto"/>
        </w:rPr>
      </w:pPr>
      <w:r w:rsidRPr="00804C7B">
        <w:rPr>
          <w:rFonts w:ascii="Arial" w:hAnsi="Arial" w:cs="Arial"/>
          <w:color w:val="auto"/>
        </w:rPr>
        <w:t xml:space="preserve">As and when appropriate ARAC will also be provided with, as a minimum: </w:t>
      </w:r>
    </w:p>
    <w:p w14:paraId="4D67E863" w14:textId="77777777" w:rsidR="009325F3" w:rsidRPr="00804C7B" w:rsidRDefault="009325F3" w:rsidP="009325F3">
      <w:pPr>
        <w:pStyle w:val="Default"/>
        <w:jc w:val="both"/>
        <w:rPr>
          <w:rFonts w:ascii="Arial" w:hAnsi="Arial" w:cs="Arial"/>
          <w:color w:val="auto"/>
        </w:rPr>
      </w:pPr>
    </w:p>
    <w:p w14:paraId="264B04D8" w14:textId="77777777" w:rsidR="009325F3" w:rsidRPr="00804C7B" w:rsidRDefault="009325F3">
      <w:pPr>
        <w:pStyle w:val="Default"/>
        <w:numPr>
          <w:ilvl w:val="0"/>
          <w:numId w:val="14"/>
        </w:numPr>
        <w:jc w:val="both"/>
        <w:rPr>
          <w:rFonts w:ascii="Arial" w:hAnsi="Arial" w:cs="Arial"/>
          <w:color w:val="auto"/>
        </w:rPr>
      </w:pPr>
      <w:r w:rsidRPr="00804C7B">
        <w:rPr>
          <w:rFonts w:ascii="Arial" w:hAnsi="Arial" w:cs="Arial"/>
          <w:color w:val="auto"/>
        </w:rPr>
        <w:lastRenderedPageBreak/>
        <w:t>“Deep Dives” on various areas of risk identified by the committee;</w:t>
      </w:r>
    </w:p>
    <w:p w14:paraId="27059502"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proposals for the Internal Audit Charter &amp; Mandate; </w:t>
      </w:r>
    </w:p>
    <w:p w14:paraId="1C322C98"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the Internal Audit Strategy / Plans; </w:t>
      </w:r>
    </w:p>
    <w:p w14:paraId="4BE585E8"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the Head of Internal Audit’s Annual Opinion and Report; </w:t>
      </w:r>
    </w:p>
    <w:p w14:paraId="3F4EE215"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quality assessment reports on the Internal Audit function; </w:t>
      </w:r>
    </w:p>
    <w:p w14:paraId="50442070"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the draft accounts of the Department; </w:t>
      </w:r>
    </w:p>
    <w:p w14:paraId="609D363D"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the draft Governance Statement; </w:t>
      </w:r>
    </w:p>
    <w:p w14:paraId="0A369BEE"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 report on any changes to accounting policies; </w:t>
      </w:r>
    </w:p>
    <w:p w14:paraId="6C089DCC"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the draft External Audit Strategy and Plan;</w:t>
      </w:r>
    </w:p>
    <w:p w14:paraId="219A9EFC"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External Audit’s Report to those charged with Governance; </w:t>
      </w:r>
    </w:p>
    <w:p w14:paraId="43D1F766"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a report on proposals to tender for audit functions (as necessary);  </w:t>
      </w:r>
    </w:p>
    <w:p w14:paraId="690CD354"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copies of relevant internal audit reports;</w:t>
      </w:r>
    </w:p>
    <w:p w14:paraId="2C141E1A"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 xml:space="preserve">relevant reports/updates in relation to the Departments’ POs; </w:t>
      </w:r>
    </w:p>
    <w:p w14:paraId="1AD38418"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the Department’s Risk Management strategy;</w:t>
      </w:r>
    </w:p>
    <w:p w14:paraId="3F7F4C7C" w14:textId="77777777" w:rsidR="009325F3" w:rsidRPr="00804C7B" w:rsidRDefault="009325F3">
      <w:pPr>
        <w:pStyle w:val="Default"/>
        <w:numPr>
          <w:ilvl w:val="0"/>
          <w:numId w:val="12"/>
        </w:numPr>
        <w:jc w:val="both"/>
        <w:rPr>
          <w:rFonts w:ascii="Arial" w:hAnsi="Arial" w:cs="Arial"/>
          <w:color w:val="auto"/>
        </w:rPr>
      </w:pPr>
      <w:r w:rsidRPr="00804C7B">
        <w:rPr>
          <w:rFonts w:ascii="Arial" w:hAnsi="Arial" w:cs="Arial"/>
          <w:color w:val="auto"/>
        </w:rPr>
        <w:t>any other papers or issues materially relevant to the work of ARAC or deemed appropriate to be brought before the committee.</w:t>
      </w:r>
    </w:p>
    <w:p w14:paraId="11A5FAA1" w14:textId="77777777" w:rsidR="009325F3" w:rsidRPr="00804C7B" w:rsidRDefault="009325F3" w:rsidP="009325F3">
      <w:pPr>
        <w:adjustRightInd w:val="0"/>
        <w:rPr>
          <w:color w:val="000000"/>
          <w:sz w:val="24"/>
          <w:szCs w:val="24"/>
        </w:rPr>
      </w:pPr>
    </w:p>
    <w:p w14:paraId="278CB434" w14:textId="1EFF24EA" w:rsidR="009325F3" w:rsidRPr="00804C7B" w:rsidRDefault="005256E2" w:rsidP="009325F3">
      <w:pPr>
        <w:adjustRightInd w:val="0"/>
        <w:rPr>
          <w:b/>
          <w:color w:val="000000"/>
          <w:sz w:val="24"/>
          <w:szCs w:val="24"/>
        </w:rPr>
      </w:pPr>
      <w:r w:rsidRPr="00804C7B">
        <w:rPr>
          <w:b/>
          <w:color w:val="000000"/>
          <w:sz w:val="24"/>
          <w:szCs w:val="24"/>
        </w:rPr>
        <w:t>9.</w:t>
      </w:r>
      <w:r w:rsidR="009325F3" w:rsidRPr="00804C7B">
        <w:rPr>
          <w:b/>
          <w:color w:val="000000"/>
          <w:sz w:val="24"/>
          <w:szCs w:val="24"/>
        </w:rPr>
        <w:t>Appraisal</w:t>
      </w:r>
    </w:p>
    <w:p w14:paraId="5BE9EDD4" w14:textId="77777777" w:rsidR="009325F3" w:rsidRPr="00804C7B" w:rsidRDefault="009325F3" w:rsidP="009325F3">
      <w:pPr>
        <w:adjustRightInd w:val="0"/>
        <w:rPr>
          <w:color w:val="000000"/>
          <w:sz w:val="24"/>
          <w:szCs w:val="24"/>
        </w:rPr>
      </w:pPr>
    </w:p>
    <w:p w14:paraId="3855CE09" w14:textId="77777777" w:rsidR="009325F3" w:rsidRPr="00804C7B" w:rsidRDefault="009325F3" w:rsidP="009325F3">
      <w:pPr>
        <w:adjustRightInd w:val="0"/>
        <w:rPr>
          <w:color w:val="000000"/>
          <w:sz w:val="24"/>
          <w:szCs w:val="24"/>
        </w:rPr>
      </w:pPr>
      <w:r w:rsidRPr="00804C7B">
        <w:rPr>
          <w:color w:val="000000"/>
          <w:sz w:val="24"/>
          <w:szCs w:val="24"/>
        </w:rPr>
        <w:t xml:space="preserve">The Chair should take the lead in ensuring that ARAC members are provided with appropriate appraisal of their performance as a committee member and that training needs are identified and addressed. The Chair should seek appraisal of his/her performance from the AO Officer (or Chair of the Board, as appropriate). </w:t>
      </w:r>
    </w:p>
    <w:p w14:paraId="4ECDF7F3" w14:textId="77777777" w:rsidR="009325F3" w:rsidRPr="00804C7B" w:rsidRDefault="009325F3" w:rsidP="009325F3">
      <w:pPr>
        <w:adjustRightInd w:val="0"/>
        <w:rPr>
          <w:color w:val="000000"/>
          <w:sz w:val="24"/>
          <w:szCs w:val="24"/>
        </w:rPr>
      </w:pPr>
    </w:p>
    <w:p w14:paraId="4EAE0675" w14:textId="77777777" w:rsidR="009325F3" w:rsidRPr="00804C7B" w:rsidRDefault="009325F3" w:rsidP="009325F3">
      <w:pPr>
        <w:adjustRightInd w:val="0"/>
        <w:rPr>
          <w:color w:val="000000"/>
          <w:sz w:val="24"/>
          <w:szCs w:val="24"/>
        </w:rPr>
      </w:pPr>
      <w:r w:rsidRPr="00804C7B">
        <w:rPr>
          <w:color w:val="000000"/>
          <w:sz w:val="24"/>
          <w:szCs w:val="24"/>
        </w:rPr>
        <w:t>The Chair should ensure that there is a periodic review of the overall effectiveness of ARAC and of its Terms of Reference (ToR).</w:t>
      </w:r>
    </w:p>
    <w:p w14:paraId="053AA6E6" w14:textId="77777777" w:rsidR="009325F3" w:rsidRPr="00804C7B" w:rsidRDefault="009325F3" w:rsidP="009325F3">
      <w:pPr>
        <w:adjustRightInd w:val="0"/>
        <w:rPr>
          <w:color w:val="000000"/>
          <w:sz w:val="24"/>
          <w:szCs w:val="24"/>
        </w:rPr>
      </w:pPr>
    </w:p>
    <w:p w14:paraId="36218AB7" w14:textId="77777777" w:rsidR="009325F3" w:rsidRPr="00804C7B" w:rsidRDefault="009325F3" w:rsidP="009325F3">
      <w:pPr>
        <w:adjustRightInd w:val="0"/>
        <w:rPr>
          <w:color w:val="000000"/>
          <w:sz w:val="24"/>
          <w:szCs w:val="24"/>
        </w:rPr>
      </w:pPr>
      <w:r w:rsidRPr="00804C7B">
        <w:rPr>
          <w:color w:val="000000"/>
          <w:sz w:val="24"/>
          <w:szCs w:val="24"/>
        </w:rPr>
        <w:t>The Chair should also consider ways in which to obtain feedback from the Board and other key stakeholders – for example, Internal and External audit – on the performance of the ARAC.</w:t>
      </w:r>
    </w:p>
    <w:p w14:paraId="3FD35B0F" w14:textId="77777777" w:rsidR="009325F3" w:rsidRPr="00804C7B" w:rsidRDefault="009325F3" w:rsidP="009325F3">
      <w:pPr>
        <w:adjustRightInd w:val="0"/>
        <w:rPr>
          <w:b/>
          <w:color w:val="000000"/>
          <w:sz w:val="24"/>
          <w:szCs w:val="24"/>
        </w:rPr>
      </w:pPr>
    </w:p>
    <w:p w14:paraId="2A591A5A" w14:textId="17D8DB89" w:rsidR="009325F3" w:rsidRPr="00804C7B" w:rsidRDefault="005256E2" w:rsidP="009325F3">
      <w:pPr>
        <w:adjustRightInd w:val="0"/>
        <w:rPr>
          <w:b/>
          <w:color w:val="000000"/>
          <w:sz w:val="24"/>
          <w:szCs w:val="24"/>
        </w:rPr>
      </w:pPr>
      <w:r w:rsidRPr="00804C7B">
        <w:rPr>
          <w:b/>
          <w:color w:val="000000"/>
          <w:sz w:val="24"/>
          <w:szCs w:val="24"/>
        </w:rPr>
        <w:t>10.</w:t>
      </w:r>
      <w:r w:rsidR="009325F3" w:rsidRPr="00804C7B">
        <w:rPr>
          <w:b/>
          <w:color w:val="000000"/>
          <w:sz w:val="24"/>
          <w:szCs w:val="24"/>
        </w:rPr>
        <w:t>Appointments</w:t>
      </w:r>
    </w:p>
    <w:p w14:paraId="3754C89C" w14:textId="77777777" w:rsidR="009325F3" w:rsidRPr="00804C7B" w:rsidRDefault="009325F3" w:rsidP="009325F3">
      <w:pPr>
        <w:adjustRightInd w:val="0"/>
        <w:rPr>
          <w:b/>
          <w:color w:val="000000"/>
          <w:sz w:val="24"/>
          <w:szCs w:val="24"/>
        </w:rPr>
      </w:pPr>
    </w:p>
    <w:p w14:paraId="4AA0E150" w14:textId="77777777" w:rsidR="009325F3" w:rsidRPr="00804C7B" w:rsidRDefault="009325F3" w:rsidP="009325F3">
      <w:pPr>
        <w:adjustRightInd w:val="0"/>
        <w:rPr>
          <w:color w:val="000000"/>
          <w:sz w:val="24"/>
          <w:szCs w:val="24"/>
        </w:rPr>
      </w:pPr>
      <w:r w:rsidRPr="00804C7B">
        <w:rPr>
          <w:color w:val="000000"/>
          <w:sz w:val="24"/>
          <w:szCs w:val="24"/>
        </w:rPr>
        <w:t>The Chair should be involved in the appointment of new committee members, including providing advice on the skills and experience being sought by the committee when a new member is appointed. The Chair should also be actively involved in the appointment of the Head of Internal Audit.</w:t>
      </w:r>
    </w:p>
    <w:p w14:paraId="18F08F55" w14:textId="77777777" w:rsidR="009325F3" w:rsidRPr="00804C7B" w:rsidRDefault="009325F3" w:rsidP="009325F3">
      <w:pPr>
        <w:adjustRightInd w:val="0"/>
        <w:rPr>
          <w:color w:val="000000"/>
          <w:sz w:val="24"/>
          <w:szCs w:val="24"/>
        </w:rPr>
      </w:pPr>
    </w:p>
    <w:p w14:paraId="5FB77E7A" w14:textId="567FACED" w:rsidR="009325F3" w:rsidRPr="00804C7B" w:rsidRDefault="005256E2" w:rsidP="009325F3">
      <w:pPr>
        <w:adjustRightInd w:val="0"/>
        <w:rPr>
          <w:b/>
          <w:bCs/>
          <w:sz w:val="24"/>
          <w:szCs w:val="24"/>
        </w:rPr>
      </w:pPr>
      <w:r w:rsidRPr="00804C7B">
        <w:rPr>
          <w:b/>
          <w:bCs/>
          <w:sz w:val="24"/>
          <w:szCs w:val="24"/>
        </w:rPr>
        <w:t>11.</w:t>
      </w:r>
      <w:r w:rsidR="009325F3" w:rsidRPr="00804C7B">
        <w:rPr>
          <w:b/>
          <w:bCs/>
          <w:sz w:val="24"/>
          <w:szCs w:val="24"/>
        </w:rPr>
        <w:t>Competency framework</w:t>
      </w:r>
    </w:p>
    <w:p w14:paraId="1D7BFCEB" w14:textId="77777777" w:rsidR="009325F3" w:rsidRPr="00804C7B" w:rsidRDefault="009325F3" w:rsidP="009325F3">
      <w:pPr>
        <w:adjustRightInd w:val="0"/>
        <w:rPr>
          <w:b/>
          <w:bCs/>
          <w:sz w:val="24"/>
          <w:szCs w:val="24"/>
        </w:rPr>
      </w:pPr>
    </w:p>
    <w:p w14:paraId="38A27ABE" w14:textId="77777777" w:rsidR="009325F3" w:rsidRPr="00804C7B" w:rsidRDefault="009325F3" w:rsidP="009325F3">
      <w:pPr>
        <w:adjustRightInd w:val="0"/>
        <w:rPr>
          <w:sz w:val="24"/>
          <w:szCs w:val="24"/>
        </w:rPr>
      </w:pPr>
      <w:r w:rsidRPr="00804C7B">
        <w:rPr>
          <w:sz w:val="24"/>
          <w:szCs w:val="24"/>
        </w:rPr>
        <w:t>All members of the ARAC should have, or acquire as soon as possible after appointment:</w:t>
      </w:r>
    </w:p>
    <w:p w14:paraId="4C4BADC7" w14:textId="77777777" w:rsidR="009325F3" w:rsidRPr="00804C7B" w:rsidRDefault="009325F3" w:rsidP="009325F3">
      <w:pPr>
        <w:adjustRightInd w:val="0"/>
        <w:rPr>
          <w:sz w:val="24"/>
          <w:szCs w:val="24"/>
        </w:rPr>
      </w:pPr>
    </w:p>
    <w:p w14:paraId="0E569492" w14:textId="77777777" w:rsidR="009325F3" w:rsidRPr="00804C7B" w:rsidRDefault="009325F3">
      <w:pPr>
        <w:pStyle w:val="ListParagraph"/>
        <w:widowControl/>
        <w:numPr>
          <w:ilvl w:val="0"/>
          <w:numId w:val="15"/>
        </w:numPr>
        <w:adjustRightInd w:val="0"/>
        <w:contextualSpacing/>
        <w:jc w:val="both"/>
        <w:rPr>
          <w:sz w:val="24"/>
          <w:szCs w:val="24"/>
        </w:rPr>
      </w:pPr>
      <w:r w:rsidRPr="00804C7B">
        <w:rPr>
          <w:sz w:val="24"/>
          <w:szCs w:val="24"/>
        </w:rPr>
        <w:t>understanding of the objectives of the organisation and its current significant issues and risks;</w:t>
      </w:r>
    </w:p>
    <w:p w14:paraId="2A8E6062" w14:textId="77777777" w:rsidR="009325F3" w:rsidRPr="00804C7B" w:rsidRDefault="009325F3" w:rsidP="009325F3">
      <w:pPr>
        <w:adjustRightInd w:val="0"/>
        <w:rPr>
          <w:sz w:val="24"/>
          <w:szCs w:val="24"/>
        </w:rPr>
      </w:pPr>
    </w:p>
    <w:p w14:paraId="3314640C" w14:textId="77777777" w:rsidR="009325F3" w:rsidRPr="00804C7B" w:rsidRDefault="009325F3">
      <w:pPr>
        <w:pStyle w:val="ListParagraph"/>
        <w:widowControl/>
        <w:numPr>
          <w:ilvl w:val="1"/>
          <w:numId w:val="14"/>
        </w:numPr>
        <w:adjustRightInd w:val="0"/>
        <w:contextualSpacing/>
        <w:jc w:val="both"/>
        <w:rPr>
          <w:sz w:val="24"/>
          <w:szCs w:val="24"/>
        </w:rPr>
      </w:pPr>
      <w:r w:rsidRPr="00804C7B">
        <w:rPr>
          <w:sz w:val="24"/>
          <w:szCs w:val="24"/>
        </w:rPr>
        <w:t>understanding of the organisation’s structure, including governance arrangements and key relationships such as that with a sponsoring department or a major partner;</w:t>
      </w:r>
    </w:p>
    <w:p w14:paraId="304EEF09" w14:textId="77777777" w:rsidR="009325F3" w:rsidRPr="00804C7B" w:rsidRDefault="009325F3" w:rsidP="009325F3">
      <w:pPr>
        <w:adjustRightInd w:val="0"/>
        <w:rPr>
          <w:sz w:val="24"/>
          <w:szCs w:val="24"/>
        </w:rPr>
      </w:pPr>
    </w:p>
    <w:p w14:paraId="5F34FB78" w14:textId="77777777" w:rsidR="009325F3" w:rsidRPr="00804C7B" w:rsidRDefault="009325F3">
      <w:pPr>
        <w:pStyle w:val="ListParagraph"/>
        <w:widowControl/>
        <w:numPr>
          <w:ilvl w:val="1"/>
          <w:numId w:val="14"/>
        </w:numPr>
        <w:adjustRightInd w:val="0"/>
        <w:contextualSpacing/>
        <w:jc w:val="both"/>
        <w:rPr>
          <w:sz w:val="24"/>
          <w:szCs w:val="24"/>
        </w:rPr>
      </w:pPr>
      <w:r w:rsidRPr="00804C7B">
        <w:rPr>
          <w:sz w:val="24"/>
          <w:szCs w:val="24"/>
        </w:rPr>
        <w:t>understanding of the organisation’s culture;</w:t>
      </w:r>
    </w:p>
    <w:p w14:paraId="0EA00436" w14:textId="77777777" w:rsidR="009325F3" w:rsidRPr="00804C7B" w:rsidRDefault="009325F3" w:rsidP="009325F3">
      <w:pPr>
        <w:adjustRightInd w:val="0"/>
        <w:rPr>
          <w:sz w:val="24"/>
          <w:szCs w:val="24"/>
        </w:rPr>
      </w:pPr>
    </w:p>
    <w:p w14:paraId="2BCE4863" w14:textId="77777777" w:rsidR="009325F3" w:rsidRPr="00804C7B" w:rsidRDefault="009325F3">
      <w:pPr>
        <w:pStyle w:val="ListParagraph"/>
        <w:widowControl/>
        <w:numPr>
          <w:ilvl w:val="1"/>
          <w:numId w:val="14"/>
        </w:numPr>
        <w:adjustRightInd w:val="0"/>
        <w:contextualSpacing/>
        <w:jc w:val="both"/>
        <w:rPr>
          <w:sz w:val="24"/>
          <w:szCs w:val="24"/>
        </w:rPr>
      </w:pPr>
      <w:r w:rsidRPr="00804C7B">
        <w:rPr>
          <w:sz w:val="24"/>
          <w:szCs w:val="24"/>
        </w:rPr>
        <w:lastRenderedPageBreak/>
        <w:t>understanding of any relevant legislation or other rules governing the organisation; and</w:t>
      </w:r>
    </w:p>
    <w:p w14:paraId="23BBBD5B" w14:textId="77777777" w:rsidR="009325F3" w:rsidRPr="00804C7B" w:rsidRDefault="009325F3" w:rsidP="009325F3">
      <w:pPr>
        <w:adjustRightInd w:val="0"/>
        <w:rPr>
          <w:sz w:val="24"/>
          <w:szCs w:val="24"/>
        </w:rPr>
      </w:pPr>
    </w:p>
    <w:p w14:paraId="745C1928" w14:textId="77777777" w:rsidR="009325F3" w:rsidRPr="00804C7B" w:rsidRDefault="009325F3">
      <w:pPr>
        <w:pStyle w:val="ListParagraph"/>
        <w:widowControl/>
        <w:numPr>
          <w:ilvl w:val="0"/>
          <w:numId w:val="16"/>
        </w:numPr>
        <w:adjustRightInd w:val="0"/>
        <w:contextualSpacing/>
        <w:jc w:val="both"/>
        <w:rPr>
          <w:sz w:val="24"/>
          <w:szCs w:val="24"/>
        </w:rPr>
      </w:pPr>
      <w:r w:rsidRPr="00804C7B">
        <w:rPr>
          <w:sz w:val="24"/>
          <w:szCs w:val="24"/>
        </w:rPr>
        <w:t>broad understanding of the government environment, particularly accountability structures and current major initiatives.</w:t>
      </w:r>
    </w:p>
    <w:p w14:paraId="0C3E1037" w14:textId="77777777" w:rsidR="009325F3" w:rsidRPr="00804C7B" w:rsidRDefault="009325F3" w:rsidP="009325F3">
      <w:pPr>
        <w:adjustRightInd w:val="0"/>
        <w:rPr>
          <w:sz w:val="24"/>
          <w:szCs w:val="24"/>
        </w:rPr>
      </w:pPr>
    </w:p>
    <w:p w14:paraId="4400CB0C" w14:textId="77777777" w:rsidR="009325F3" w:rsidRPr="00804C7B" w:rsidRDefault="009325F3" w:rsidP="009325F3">
      <w:pPr>
        <w:adjustRightInd w:val="0"/>
        <w:rPr>
          <w:sz w:val="24"/>
          <w:szCs w:val="24"/>
        </w:rPr>
      </w:pPr>
      <w:r w:rsidRPr="00804C7B">
        <w:rPr>
          <w:sz w:val="24"/>
          <w:szCs w:val="24"/>
        </w:rPr>
        <w:t>The ARAC should collectively possess:</w:t>
      </w:r>
    </w:p>
    <w:p w14:paraId="6D7A669F" w14:textId="77777777" w:rsidR="009325F3" w:rsidRPr="00804C7B" w:rsidRDefault="009325F3" w:rsidP="009325F3">
      <w:pPr>
        <w:adjustRightInd w:val="0"/>
        <w:rPr>
          <w:sz w:val="24"/>
          <w:szCs w:val="24"/>
        </w:rPr>
      </w:pPr>
    </w:p>
    <w:p w14:paraId="0BBFC4BF" w14:textId="77777777" w:rsidR="009325F3" w:rsidRPr="00804C7B" w:rsidRDefault="009325F3">
      <w:pPr>
        <w:pStyle w:val="ListParagraph"/>
        <w:widowControl/>
        <w:numPr>
          <w:ilvl w:val="0"/>
          <w:numId w:val="16"/>
        </w:numPr>
        <w:adjustRightInd w:val="0"/>
        <w:contextualSpacing/>
        <w:jc w:val="both"/>
        <w:rPr>
          <w:sz w:val="24"/>
          <w:szCs w:val="24"/>
        </w:rPr>
      </w:pPr>
      <w:r w:rsidRPr="00804C7B">
        <w:rPr>
          <w:sz w:val="24"/>
          <w:szCs w:val="24"/>
        </w:rPr>
        <w:t>knowledge / skills / experience (as appropriate and required) in:</w:t>
      </w:r>
    </w:p>
    <w:p w14:paraId="56EB84EA" w14:textId="77777777" w:rsidR="009325F3" w:rsidRPr="00804C7B" w:rsidRDefault="009325F3" w:rsidP="009325F3">
      <w:pPr>
        <w:adjustRightInd w:val="0"/>
        <w:ind w:left="426"/>
        <w:rPr>
          <w:sz w:val="24"/>
          <w:szCs w:val="24"/>
        </w:rPr>
      </w:pPr>
      <w:r w:rsidRPr="00804C7B">
        <w:rPr>
          <w:sz w:val="24"/>
          <w:szCs w:val="24"/>
        </w:rPr>
        <w:t>a) accounting;</w:t>
      </w:r>
    </w:p>
    <w:p w14:paraId="2456E152" w14:textId="77777777" w:rsidR="009325F3" w:rsidRPr="00804C7B" w:rsidRDefault="009325F3" w:rsidP="009325F3">
      <w:pPr>
        <w:adjustRightInd w:val="0"/>
        <w:ind w:left="426"/>
        <w:rPr>
          <w:sz w:val="24"/>
          <w:szCs w:val="24"/>
        </w:rPr>
      </w:pPr>
      <w:r w:rsidRPr="00804C7B">
        <w:rPr>
          <w:sz w:val="24"/>
          <w:szCs w:val="24"/>
        </w:rPr>
        <w:t>b) risk management;</w:t>
      </w:r>
    </w:p>
    <w:p w14:paraId="340ED83D" w14:textId="77777777" w:rsidR="009325F3" w:rsidRPr="00804C7B" w:rsidRDefault="009325F3" w:rsidP="009325F3">
      <w:pPr>
        <w:adjustRightInd w:val="0"/>
        <w:ind w:left="426"/>
        <w:rPr>
          <w:sz w:val="24"/>
          <w:szCs w:val="24"/>
        </w:rPr>
      </w:pPr>
      <w:r w:rsidRPr="00804C7B">
        <w:rPr>
          <w:sz w:val="24"/>
          <w:szCs w:val="24"/>
        </w:rPr>
        <w:t>c) internal / external audit; and</w:t>
      </w:r>
    </w:p>
    <w:p w14:paraId="388A60A5" w14:textId="77777777" w:rsidR="009325F3" w:rsidRPr="00804C7B" w:rsidRDefault="009325F3" w:rsidP="009325F3">
      <w:pPr>
        <w:adjustRightInd w:val="0"/>
        <w:ind w:left="426"/>
        <w:rPr>
          <w:sz w:val="24"/>
          <w:szCs w:val="24"/>
        </w:rPr>
      </w:pPr>
      <w:r w:rsidRPr="00804C7B">
        <w:rPr>
          <w:sz w:val="24"/>
          <w:szCs w:val="24"/>
        </w:rPr>
        <w:t>d) technical or specialist issues pertinent to the organisation’s business.</w:t>
      </w:r>
    </w:p>
    <w:p w14:paraId="2FAA7488" w14:textId="77777777" w:rsidR="009325F3" w:rsidRPr="00804C7B" w:rsidRDefault="009325F3" w:rsidP="009325F3">
      <w:pPr>
        <w:adjustRightInd w:val="0"/>
        <w:rPr>
          <w:sz w:val="24"/>
          <w:szCs w:val="24"/>
        </w:rPr>
      </w:pPr>
    </w:p>
    <w:p w14:paraId="39455009" w14:textId="77777777" w:rsidR="009325F3" w:rsidRPr="00804C7B" w:rsidRDefault="009325F3">
      <w:pPr>
        <w:pStyle w:val="ListParagraph"/>
        <w:widowControl/>
        <w:numPr>
          <w:ilvl w:val="0"/>
          <w:numId w:val="16"/>
        </w:numPr>
        <w:adjustRightInd w:val="0"/>
        <w:contextualSpacing/>
        <w:jc w:val="both"/>
        <w:rPr>
          <w:sz w:val="24"/>
          <w:szCs w:val="24"/>
        </w:rPr>
      </w:pPr>
      <w:r w:rsidRPr="00804C7B">
        <w:rPr>
          <w:sz w:val="24"/>
          <w:szCs w:val="24"/>
        </w:rPr>
        <w:t>experience of managing similar sized organisations;</w:t>
      </w:r>
    </w:p>
    <w:p w14:paraId="331C3FD0" w14:textId="77777777" w:rsidR="009325F3" w:rsidRPr="00804C7B" w:rsidRDefault="009325F3" w:rsidP="009325F3">
      <w:pPr>
        <w:adjustRightInd w:val="0"/>
        <w:rPr>
          <w:sz w:val="24"/>
          <w:szCs w:val="24"/>
        </w:rPr>
      </w:pPr>
    </w:p>
    <w:p w14:paraId="5DC8E088" w14:textId="77777777" w:rsidR="009325F3" w:rsidRPr="00804C7B" w:rsidRDefault="009325F3">
      <w:pPr>
        <w:pStyle w:val="ListParagraph"/>
        <w:widowControl/>
        <w:numPr>
          <w:ilvl w:val="0"/>
          <w:numId w:val="16"/>
        </w:numPr>
        <w:autoSpaceDE/>
        <w:autoSpaceDN/>
        <w:ind w:left="357" w:hanging="357"/>
        <w:contextualSpacing/>
        <w:jc w:val="both"/>
        <w:rPr>
          <w:sz w:val="24"/>
          <w:szCs w:val="24"/>
        </w:rPr>
      </w:pPr>
      <w:r w:rsidRPr="00804C7B">
        <w:rPr>
          <w:sz w:val="24"/>
          <w:szCs w:val="24"/>
        </w:rPr>
        <w:t>understanding of the wider relevant environments in which the organisation operates; and</w:t>
      </w:r>
    </w:p>
    <w:p w14:paraId="7E5AB6AA" w14:textId="77777777" w:rsidR="009325F3" w:rsidRPr="00804C7B" w:rsidRDefault="009325F3" w:rsidP="009325F3">
      <w:pPr>
        <w:pStyle w:val="ListParagraph"/>
        <w:rPr>
          <w:sz w:val="24"/>
          <w:szCs w:val="24"/>
        </w:rPr>
      </w:pPr>
    </w:p>
    <w:p w14:paraId="791EA239" w14:textId="77777777" w:rsidR="009325F3" w:rsidRPr="00804C7B" w:rsidRDefault="009325F3">
      <w:pPr>
        <w:pStyle w:val="ListParagraph"/>
        <w:widowControl/>
        <w:numPr>
          <w:ilvl w:val="0"/>
          <w:numId w:val="16"/>
        </w:numPr>
        <w:autoSpaceDE/>
        <w:autoSpaceDN/>
        <w:ind w:left="357" w:hanging="357"/>
        <w:contextualSpacing/>
        <w:jc w:val="both"/>
        <w:rPr>
          <w:sz w:val="24"/>
          <w:szCs w:val="24"/>
        </w:rPr>
      </w:pPr>
      <w:r w:rsidRPr="00804C7B">
        <w:rPr>
          <w:sz w:val="24"/>
          <w:szCs w:val="24"/>
        </w:rPr>
        <w:t>detailed understanding of the government environment and accountability structures.</w:t>
      </w:r>
    </w:p>
    <w:p w14:paraId="27425853" w14:textId="77777777" w:rsidR="009325F3" w:rsidRPr="00804C7B" w:rsidRDefault="009325F3" w:rsidP="009325F3">
      <w:pPr>
        <w:rPr>
          <w:sz w:val="24"/>
          <w:szCs w:val="24"/>
        </w:rPr>
      </w:pPr>
    </w:p>
    <w:p w14:paraId="3743261E" w14:textId="7221C431" w:rsidR="009325F3" w:rsidRPr="00804C7B" w:rsidRDefault="005256E2" w:rsidP="009325F3">
      <w:pPr>
        <w:adjustRightInd w:val="0"/>
        <w:rPr>
          <w:color w:val="000000"/>
          <w:sz w:val="24"/>
          <w:szCs w:val="24"/>
        </w:rPr>
      </w:pPr>
      <w:r w:rsidRPr="00804C7B">
        <w:rPr>
          <w:b/>
          <w:sz w:val="24"/>
          <w:szCs w:val="24"/>
        </w:rPr>
        <w:t>12.</w:t>
      </w:r>
      <w:r w:rsidR="009325F3" w:rsidRPr="00804C7B">
        <w:rPr>
          <w:b/>
          <w:sz w:val="24"/>
          <w:szCs w:val="24"/>
        </w:rPr>
        <w:t>Conflicts of Interest</w:t>
      </w:r>
    </w:p>
    <w:p w14:paraId="261A2F0E" w14:textId="77777777" w:rsidR="009325F3" w:rsidRPr="00804C7B" w:rsidRDefault="009325F3" w:rsidP="009325F3">
      <w:pPr>
        <w:pStyle w:val="BodyText"/>
        <w:ind w:left="360"/>
        <w:jc w:val="both"/>
      </w:pPr>
    </w:p>
    <w:p w14:paraId="558C03FA" w14:textId="77777777" w:rsidR="009325F3" w:rsidRPr="00804C7B" w:rsidRDefault="009325F3" w:rsidP="009325F3">
      <w:pPr>
        <w:pStyle w:val="BodyText"/>
        <w:jc w:val="both"/>
      </w:pPr>
      <w:r w:rsidRPr="00804C7B">
        <w:t xml:space="preserve">Each member of, or attendee at, ARAC is personally responsible for declaring, at the start of each meeting, any potential conflicts of interest arising out of business on the committee’s agenda, any interests they have previously declared, and any potential conflicts of interest arising from changes in the member’s or attendee’s personal circumstances. The Chair will then determine an appropriate course of action with the member or attendee. If the Chair has a conflict of interest, they should bring the matter to the attention of the Board, which will ask another member of the committee to take the lead in determining the appropriate course of action. </w:t>
      </w:r>
    </w:p>
    <w:p w14:paraId="77816A21" w14:textId="77777777" w:rsidR="009325F3" w:rsidRPr="00804C7B" w:rsidRDefault="009325F3" w:rsidP="009325F3">
      <w:pPr>
        <w:pStyle w:val="BodyText"/>
        <w:jc w:val="both"/>
      </w:pPr>
    </w:p>
    <w:p w14:paraId="3AD16BCD" w14:textId="77777777" w:rsidR="009325F3" w:rsidRPr="00804C7B" w:rsidRDefault="009325F3" w:rsidP="009325F3">
      <w:pPr>
        <w:pStyle w:val="BodyText"/>
        <w:jc w:val="both"/>
      </w:pPr>
      <w:r w:rsidRPr="00804C7B">
        <w:t>Committee members are also required to formally complete a declaration of interests form annually, including nil returns. It is the responsibility of the individual to ensure any potential conflicts of interest are brought to the attention of the Chair. When a conflict of interest or perceived conflict of interest is identified, prompt decisions should be taken in order to mitigate risks and manage them appropriately.</w:t>
      </w:r>
    </w:p>
    <w:p w14:paraId="0F215C09" w14:textId="77777777" w:rsidR="009325F3" w:rsidRPr="00804C7B" w:rsidRDefault="009325F3" w:rsidP="009325F3">
      <w:pPr>
        <w:pStyle w:val="BodyText"/>
        <w:jc w:val="both"/>
      </w:pPr>
    </w:p>
    <w:p w14:paraId="0DD48077" w14:textId="00FBCA6E" w:rsidR="009325F3" w:rsidRPr="00804C7B" w:rsidRDefault="005256E2" w:rsidP="009325F3">
      <w:pPr>
        <w:pStyle w:val="Default"/>
        <w:jc w:val="both"/>
        <w:rPr>
          <w:rFonts w:ascii="Arial" w:hAnsi="Arial" w:cs="Arial"/>
          <w:b/>
        </w:rPr>
      </w:pPr>
      <w:r w:rsidRPr="00804C7B">
        <w:rPr>
          <w:rFonts w:ascii="Arial" w:hAnsi="Arial" w:cs="Arial"/>
          <w:b/>
        </w:rPr>
        <w:t>13.</w:t>
      </w:r>
      <w:r w:rsidR="009325F3" w:rsidRPr="00804C7B">
        <w:rPr>
          <w:rFonts w:ascii="Arial" w:hAnsi="Arial" w:cs="Arial"/>
          <w:b/>
        </w:rPr>
        <w:t>Reporting</w:t>
      </w:r>
    </w:p>
    <w:p w14:paraId="2C511BBD" w14:textId="77777777" w:rsidR="009325F3" w:rsidRPr="00804C7B" w:rsidRDefault="009325F3" w:rsidP="009325F3">
      <w:pPr>
        <w:pStyle w:val="Default"/>
        <w:ind w:left="360"/>
        <w:jc w:val="both"/>
        <w:rPr>
          <w:rFonts w:ascii="Arial" w:hAnsi="Arial" w:cs="Arial"/>
        </w:rPr>
      </w:pPr>
    </w:p>
    <w:p w14:paraId="3EA1F894" w14:textId="77777777" w:rsidR="009325F3" w:rsidRPr="00804C7B" w:rsidRDefault="009325F3">
      <w:pPr>
        <w:pStyle w:val="Default"/>
        <w:numPr>
          <w:ilvl w:val="0"/>
          <w:numId w:val="12"/>
        </w:numPr>
        <w:jc w:val="both"/>
        <w:rPr>
          <w:rFonts w:ascii="Arial" w:hAnsi="Arial" w:cs="Arial"/>
        </w:rPr>
      </w:pPr>
      <w:r w:rsidRPr="00804C7B">
        <w:rPr>
          <w:rFonts w:ascii="Arial" w:hAnsi="Arial" w:cs="Arial"/>
        </w:rPr>
        <w:t>Once approved by the committee, the minutes of ARAC meetings will be provided to the Board.</w:t>
      </w:r>
    </w:p>
    <w:p w14:paraId="66CA1437" w14:textId="77777777" w:rsidR="009325F3" w:rsidRPr="00804C7B" w:rsidRDefault="009325F3" w:rsidP="009325F3">
      <w:pPr>
        <w:pStyle w:val="Default"/>
        <w:ind w:left="360"/>
        <w:jc w:val="both"/>
        <w:rPr>
          <w:rFonts w:ascii="Arial" w:hAnsi="Arial" w:cs="Arial"/>
        </w:rPr>
      </w:pPr>
    </w:p>
    <w:p w14:paraId="717662A3" w14:textId="77777777" w:rsidR="009325F3" w:rsidRPr="00804C7B" w:rsidRDefault="009325F3">
      <w:pPr>
        <w:pStyle w:val="Default"/>
        <w:numPr>
          <w:ilvl w:val="0"/>
          <w:numId w:val="12"/>
        </w:numPr>
        <w:jc w:val="both"/>
        <w:rPr>
          <w:rFonts w:ascii="Arial" w:hAnsi="Arial" w:cs="Arial"/>
        </w:rPr>
      </w:pPr>
      <w:r w:rsidRPr="00804C7B">
        <w:rPr>
          <w:rFonts w:ascii="Arial" w:hAnsi="Arial" w:cs="Arial"/>
        </w:rPr>
        <w:t xml:space="preserve">ARAC will provide the AO and Board with an Annual Report, timed to support finalisation of the Annual Report and Accounts and the Governance Statement, summarising its conclusions from the work it has done during the year. </w:t>
      </w:r>
    </w:p>
    <w:p w14:paraId="65B2ED31" w14:textId="77777777" w:rsidR="009325F3" w:rsidRPr="00804C7B" w:rsidRDefault="009325F3" w:rsidP="009325F3">
      <w:pPr>
        <w:pStyle w:val="BodyText"/>
        <w:jc w:val="both"/>
      </w:pPr>
    </w:p>
    <w:p w14:paraId="1C4252E2" w14:textId="78D13F0F" w:rsidR="009325F3" w:rsidRPr="00804C7B" w:rsidRDefault="005256E2" w:rsidP="009325F3">
      <w:pPr>
        <w:pStyle w:val="BodyText"/>
        <w:jc w:val="both"/>
        <w:rPr>
          <w:b/>
        </w:rPr>
      </w:pPr>
      <w:r w:rsidRPr="00804C7B">
        <w:rPr>
          <w:b/>
        </w:rPr>
        <w:t>14.</w:t>
      </w:r>
      <w:r w:rsidR="009325F3" w:rsidRPr="00804C7B">
        <w:rPr>
          <w:b/>
        </w:rPr>
        <w:t>Review</w:t>
      </w:r>
    </w:p>
    <w:p w14:paraId="37727906" w14:textId="77777777" w:rsidR="009325F3" w:rsidRPr="00804C7B" w:rsidRDefault="009325F3" w:rsidP="009325F3">
      <w:pPr>
        <w:pStyle w:val="BodyText"/>
        <w:ind w:left="567"/>
        <w:jc w:val="both"/>
      </w:pPr>
    </w:p>
    <w:p w14:paraId="3D99BB9D" w14:textId="77777777" w:rsidR="009325F3" w:rsidRPr="00804C7B" w:rsidRDefault="009325F3" w:rsidP="009325F3">
      <w:pPr>
        <w:pStyle w:val="BodyText"/>
        <w:jc w:val="both"/>
      </w:pPr>
      <w:r w:rsidRPr="00804C7B">
        <w:t>The committee will review its ToR annually and make recommendations for changes to the Board.</w:t>
      </w:r>
    </w:p>
    <w:p w14:paraId="18047745" w14:textId="77777777" w:rsidR="00E419C7" w:rsidRDefault="00E419C7">
      <w:pPr>
        <w:jc w:val="both"/>
        <w:sectPr w:rsidR="00E419C7" w:rsidSect="000D56BE">
          <w:pgSz w:w="11910" w:h="16840"/>
          <w:pgMar w:top="1340" w:right="1040" w:bottom="1240" w:left="1240" w:header="0" w:footer="1000" w:gutter="0"/>
          <w:cols w:space="720"/>
        </w:sectPr>
      </w:pPr>
    </w:p>
    <w:p w14:paraId="7E605B1E" w14:textId="77777777" w:rsidR="00E419C7" w:rsidRDefault="00EB2E80">
      <w:pPr>
        <w:pStyle w:val="Heading1"/>
        <w:spacing w:before="223"/>
        <w:ind w:right="509"/>
      </w:pPr>
      <w:bookmarkStart w:id="30" w:name="_bookmark31"/>
      <w:bookmarkEnd w:id="30"/>
      <w:r>
        <w:lastRenderedPageBreak/>
        <w:t>APPENDIX 4 – CASEWORK COMMITTEE TERMS OF REFERENCE</w:t>
      </w:r>
    </w:p>
    <w:p w14:paraId="519491EC" w14:textId="77777777" w:rsidR="00E419C7" w:rsidRDefault="00E419C7">
      <w:pPr>
        <w:pStyle w:val="BodyText"/>
        <w:rPr>
          <w:b/>
          <w:sz w:val="40"/>
        </w:rPr>
      </w:pPr>
    </w:p>
    <w:p w14:paraId="4BAEE6AC" w14:textId="77777777" w:rsidR="00E419C7" w:rsidRDefault="00E419C7">
      <w:pPr>
        <w:pStyle w:val="BodyText"/>
        <w:rPr>
          <w:b/>
          <w:sz w:val="40"/>
        </w:rPr>
      </w:pPr>
    </w:p>
    <w:p w14:paraId="0FD42975" w14:textId="77777777" w:rsidR="00E419C7" w:rsidRDefault="00E419C7">
      <w:pPr>
        <w:pStyle w:val="BodyText"/>
        <w:rPr>
          <w:b/>
          <w:sz w:val="40"/>
        </w:rPr>
      </w:pPr>
    </w:p>
    <w:p w14:paraId="5947203B" w14:textId="77777777" w:rsidR="00E419C7" w:rsidRDefault="00E419C7">
      <w:pPr>
        <w:pStyle w:val="BodyText"/>
        <w:rPr>
          <w:b/>
          <w:sz w:val="40"/>
        </w:rPr>
      </w:pPr>
    </w:p>
    <w:p w14:paraId="18AC5027" w14:textId="77777777" w:rsidR="00E419C7" w:rsidRDefault="00E419C7">
      <w:pPr>
        <w:pStyle w:val="BodyText"/>
        <w:rPr>
          <w:b/>
          <w:sz w:val="40"/>
        </w:rPr>
      </w:pPr>
    </w:p>
    <w:p w14:paraId="258B9E0B" w14:textId="77777777" w:rsidR="00E419C7" w:rsidRDefault="00E419C7">
      <w:pPr>
        <w:pStyle w:val="BodyText"/>
        <w:rPr>
          <w:b/>
          <w:sz w:val="40"/>
        </w:rPr>
      </w:pPr>
    </w:p>
    <w:p w14:paraId="783AD679" w14:textId="77777777" w:rsidR="00E419C7" w:rsidRDefault="00E419C7">
      <w:pPr>
        <w:pStyle w:val="BodyText"/>
        <w:rPr>
          <w:b/>
          <w:sz w:val="40"/>
        </w:rPr>
      </w:pPr>
    </w:p>
    <w:p w14:paraId="0442CEEE" w14:textId="77777777" w:rsidR="00E419C7" w:rsidRDefault="00E419C7">
      <w:pPr>
        <w:pStyle w:val="BodyText"/>
        <w:rPr>
          <w:b/>
          <w:sz w:val="40"/>
        </w:rPr>
      </w:pPr>
    </w:p>
    <w:p w14:paraId="12093464" w14:textId="77777777" w:rsidR="00E419C7" w:rsidRDefault="00E419C7">
      <w:pPr>
        <w:pStyle w:val="BodyText"/>
        <w:rPr>
          <w:b/>
          <w:sz w:val="40"/>
        </w:rPr>
      </w:pPr>
    </w:p>
    <w:p w14:paraId="062B8F16" w14:textId="77777777" w:rsidR="00E419C7" w:rsidRDefault="00E419C7">
      <w:pPr>
        <w:pStyle w:val="BodyText"/>
        <w:rPr>
          <w:b/>
          <w:sz w:val="40"/>
        </w:rPr>
      </w:pPr>
    </w:p>
    <w:p w14:paraId="501CFFA8" w14:textId="77777777" w:rsidR="00E419C7" w:rsidRDefault="00E419C7">
      <w:pPr>
        <w:pStyle w:val="BodyText"/>
        <w:rPr>
          <w:b/>
          <w:sz w:val="40"/>
        </w:rPr>
      </w:pPr>
    </w:p>
    <w:p w14:paraId="0388A082" w14:textId="77777777" w:rsidR="00E419C7" w:rsidRDefault="00E419C7">
      <w:pPr>
        <w:pStyle w:val="BodyText"/>
        <w:rPr>
          <w:b/>
          <w:sz w:val="40"/>
        </w:rPr>
      </w:pPr>
    </w:p>
    <w:p w14:paraId="2B8251DA" w14:textId="77777777" w:rsidR="00E419C7" w:rsidRDefault="00E419C7">
      <w:pPr>
        <w:pStyle w:val="BodyText"/>
        <w:rPr>
          <w:b/>
          <w:sz w:val="40"/>
        </w:rPr>
      </w:pPr>
    </w:p>
    <w:p w14:paraId="418ADBA2" w14:textId="77777777" w:rsidR="00E419C7" w:rsidRDefault="00E419C7">
      <w:pPr>
        <w:pStyle w:val="BodyText"/>
        <w:rPr>
          <w:b/>
          <w:sz w:val="40"/>
        </w:rPr>
      </w:pPr>
    </w:p>
    <w:p w14:paraId="07189B9D" w14:textId="77777777" w:rsidR="00E419C7" w:rsidRDefault="00E419C7">
      <w:pPr>
        <w:pStyle w:val="BodyText"/>
        <w:rPr>
          <w:b/>
          <w:sz w:val="40"/>
        </w:rPr>
      </w:pPr>
    </w:p>
    <w:p w14:paraId="56168DA2" w14:textId="77777777" w:rsidR="00E419C7" w:rsidRDefault="00E419C7">
      <w:pPr>
        <w:pStyle w:val="BodyText"/>
        <w:rPr>
          <w:b/>
          <w:sz w:val="40"/>
        </w:rPr>
      </w:pPr>
    </w:p>
    <w:p w14:paraId="3A445126" w14:textId="77777777" w:rsidR="00E419C7" w:rsidRDefault="00E419C7">
      <w:pPr>
        <w:pStyle w:val="BodyText"/>
        <w:rPr>
          <w:b/>
          <w:sz w:val="40"/>
        </w:rPr>
      </w:pPr>
    </w:p>
    <w:p w14:paraId="69E9FBB7" w14:textId="77777777" w:rsidR="00E419C7" w:rsidRDefault="00E419C7">
      <w:pPr>
        <w:pStyle w:val="BodyText"/>
        <w:rPr>
          <w:b/>
          <w:sz w:val="40"/>
        </w:rPr>
      </w:pPr>
    </w:p>
    <w:p w14:paraId="506A7E4F" w14:textId="77777777" w:rsidR="00E419C7" w:rsidRDefault="00E419C7">
      <w:pPr>
        <w:pStyle w:val="BodyText"/>
        <w:rPr>
          <w:b/>
          <w:sz w:val="40"/>
        </w:rPr>
      </w:pPr>
    </w:p>
    <w:p w14:paraId="207C8CF2" w14:textId="77777777" w:rsidR="00E419C7" w:rsidRDefault="00E419C7">
      <w:pPr>
        <w:pStyle w:val="BodyText"/>
        <w:spacing w:before="7"/>
        <w:rPr>
          <w:b/>
          <w:sz w:val="32"/>
        </w:rPr>
      </w:pPr>
    </w:p>
    <w:p w14:paraId="6537D722" w14:textId="77777777" w:rsidR="00E419C7" w:rsidRDefault="00EB2E80">
      <w:pPr>
        <w:pStyle w:val="Heading3"/>
      </w:pPr>
      <w:r>
        <w:t>Version Control:</w:t>
      </w:r>
    </w:p>
    <w:p w14:paraId="2A452E89" w14:textId="77777777" w:rsidR="00E419C7" w:rsidRDefault="00E419C7">
      <w:pPr>
        <w:pStyle w:val="BodyText"/>
        <w:rPr>
          <w:b/>
          <w:sz w:val="20"/>
        </w:rPr>
      </w:pPr>
    </w:p>
    <w:p w14:paraId="3B1708EC" w14:textId="77777777" w:rsidR="00E419C7" w:rsidRDefault="00E419C7">
      <w:pPr>
        <w:pStyle w:val="BodyText"/>
        <w:spacing w:before="2"/>
        <w:rPr>
          <w:b/>
          <w:sz w:val="28"/>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2"/>
        <w:gridCol w:w="3013"/>
        <w:gridCol w:w="3827"/>
      </w:tblGrid>
      <w:tr w:rsidR="00E419C7" w14:paraId="770C549B" w14:textId="77777777">
        <w:trPr>
          <w:trHeight w:val="342"/>
        </w:trPr>
        <w:tc>
          <w:tcPr>
            <w:tcW w:w="2372" w:type="dxa"/>
            <w:shd w:val="clear" w:color="auto" w:fill="BEBEBE"/>
          </w:tcPr>
          <w:p w14:paraId="7DBE26B0" w14:textId="77777777" w:rsidR="00E419C7" w:rsidRPr="00B56465" w:rsidRDefault="00EB2E80">
            <w:pPr>
              <w:pStyle w:val="TableParagraph"/>
              <w:spacing w:line="228" w:lineRule="exact"/>
              <w:ind w:left="830" w:right="824"/>
              <w:jc w:val="center"/>
              <w:rPr>
                <w:b/>
                <w:sz w:val="18"/>
                <w:szCs w:val="18"/>
              </w:rPr>
            </w:pPr>
            <w:r w:rsidRPr="00B56465">
              <w:rPr>
                <w:b/>
                <w:sz w:val="18"/>
                <w:szCs w:val="18"/>
              </w:rPr>
              <w:t>Version</w:t>
            </w:r>
          </w:p>
        </w:tc>
        <w:tc>
          <w:tcPr>
            <w:tcW w:w="3013" w:type="dxa"/>
            <w:shd w:val="clear" w:color="auto" w:fill="BEBEBE"/>
          </w:tcPr>
          <w:p w14:paraId="02DF2FCB" w14:textId="77777777" w:rsidR="00E419C7" w:rsidRPr="00B56465" w:rsidRDefault="00EB2E80">
            <w:pPr>
              <w:pStyle w:val="TableParagraph"/>
              <w:spacing w:line="228" w:lineRule="exact"/>
              <w:ind w:left="517" w:right="510"/>
              <w:jc w:val="center"/>
              <w:rPr>
                <w:b/>
                <w:sz w:val="18"/>
                <w:szCs w:val="18"/>
              </w:rPr>
            </w:pPr>
            <w:r w:rsidRPr="00B56465">
              <w:rPr>
                <w:b/>
                <w:sz w:val="18"/>
                <w:szCs w:val="18"/>
              </w:rPr>
              <w:t>Date</w:t>
            </w:r>
          </w:p>
        </w:tc>
        <w:tc>
          <w:tcPr>
            <w:tcW w:w="3827" w:type="dxa"/>
            <w:shd w:val="clear" w:color="auto" w:fill="BEBEBE"/>
          </w:tcPr>
          <w:p w14:paraId="473929FB" w14:textId="77777777" w:rsidR="00E419C7" w:rsidRPr="00B56465" w:rsidRDefault="00EB2E80">
            <w:pPr>
              <w:pStyle w:val="TableParagraph"/>
              <w:spacing w:line="228" w:lineRule="exact"/>
              <w:ind w:left="1579" w:right="1575"/>
              <w:jc w:val="center"/>
              <w:rPr>
                <w:b/>
                <w:sz w:val="18"/>
                <w:szCs w:val="18"/>
              </w:rPr>
            </w:pPr>
            <w:r w:rsidRPr="00B56465">
              <w:rPr>
                <w:b/>
                <w:sz w:val="18"/>
                <w:szCs w:val="18"/>
              </w:rPr>
              <w:t>Update</w:t>
            </w:r>
          </w:p>
        </w:tc>
      </w:tr>
      <w:tr w:rsidR="00E419C7" w14:paraId="1F0F9219" w14:textId="77777777">
        <w:trPr>
          <w:trHeight w:val="506"/>
        </w:trPr>
        <w:tc>
          <w:tcPr>
            <w:tcW w:w="2372" w:type="dxa"/>
          </w:tcPr>
          <w:p w14:paraId="2F16A7A9" w14:textId="77777777" w:rsidR="00E419C7" w:rsidRPr="00B56465" w:rsidRDefault="00EB2E80">
            <w:pPr>
              <w:pStyle w:val="TableParagraph"/>
              <w:spacing w:before="121"/>
              <w:ind w:left="8"/>
              <w:jc w:val="center"/>
            </w:pPr>
            <w:r w:rsidRPr="00B56465">
              <w:t>1</w:t>
            </w:r>
          </w:p>
        </w:tc>
        <w:tc>
          <w:tcPr>
            <w:tcW w:w="3013" w:type="dxa"/>
          </w:tcPr>
          <w:p w14:paraId="132AC0DC" w14:textId="77777777" w:rsidR="00E419C7" w:rsidRPr="00B56465" w:rsidRDefault="00EB2E80">
            <w:pPr>
              <w:pStyle w:val="TableParagraph"/>
              <w:spacing w:before="124"/>
              <w:ind w:left="520" w:right="510"/>
              <w:jc w:val="center"/>
            </w:pPr>
            <w:r w:rsidRPr="00B56465">
              <w:t>30 September 2019</w:t>
            </w:r>
          </w:p>
        </w:tc>
        <w:tc>
          <w:tcPr>
            <w:tcW w:w="3827" w:type="dxa"/>
          </w:tcPr>
          <w:p w14:paraId="6A356FD1" w14:textId="77777777" w:rsidR="00E419C7" w:rsidRPr="00B56465" w:rsidRDefault="00EB2E80">
            <w:pPr>
              <w:pStyle w:val="TableParagraph"/>
              <w:spacing w:before="4" w:line="252" w:lineRule="exact"/>
              <w:ind w:left="104" w:right="244"/>
              <w:rPr>
                <w:i/>
              </w:rPr>
            </w:pPr>
            <w:r w:rsidRPr="00B56465">
              <w:rPr>
                <w:i/>
              </w:rPr>
              <w:t>Approved by Board as part of wider Board Operating Framework</w:t>
            </w:r>
          </w:p>
        </w:tc>
      </w:tr>
      <w:tr w:rsidR="00E419C7" w14:paraId="0094B5EB" w14:textId="77777777" w:rsidTr="00B56465">
        <w:trPr>
          <w:trHeight w:val="415"/>
        </w:trPr>
        <w:tc>
          <w:tcPr>
            <w:tcW w:w="2372" w:type="dxa"/>
            <w:vAlign w:val="center"/>
          </w:tcPr>
          <w:p w14:paraId="33649583" w14:textId="39EFB47C" w:rsidR="00E419C7" w:rsidRPr="00B56465" w:rsidRDefault="00B56465" w:rsidP="00B56465">
            <w:pPr>
              <w:pStyle w:val="TableParagraph"/>
              <w:ind w:left="0"/>
              <w:jc w:val="center"/>
            </w:pPr>
            <w:r w:rsidRPr="00B56465">
              <w:t>2</w:t>
            </w:r>
          </w:p>
        </w:tc>
        <w:tc>
          <w:tcPr>
            <w:tcW w:w="3013" w:type="dxa"/>
            <w:vAlign w:val="center"/>
          </w:tcPr>
          <w:p w14:paraId="34C8808E" w14:textId="1C281B15" w:rsidR="00E419C7" w:rsidRPr="00B56465" w:rsidRDefault="00B56465" w:rsidP="00B56465">
            <w:pPr>
              <w:pStyle w:val="TableParagraph"/>
              <w:ind w:left="0"/>
              <w:jc w:val="center"/>
            </w:pPr>
            <w:r w:rsidRPr="00B56465">
              <w:t>18 June 2020</w:t>
            </w:r>
          </w:p>
        </w:tc>
        <w:tc>
          <w:tcPr>
            <w:tcW w:w="3827" w:type="dxa"/>
            <w:vAlign w:val="center"/>
          </w:tcPr>
          <w:p w14:paraId="0AF8A9BF" w14:textId="77777777" w:rsidR="00E419C7" w:rsidRPr="00B56465" w:rsidRDefault="00E419C7" w:rsidP="00B56465">
            <w:pPr>
              <w:pStyle w:val="TableParagraph"/>
              <w:ind w:left="0"/>
              <w:jc w:val="center"/>
            </w:pPr>
          </w:p>
        </w:tc>
      </w:tr>
      <w:tr w:rsidR="00A87AD9" w14:paraId="12CE233C" w14:textId="77777777" w:rsidTr="00B56465">
        <w:trPr>
          <w:trHeight w:val="415"/>
        </w:trPr>
        <w:tc>
          <w:tcPr>
            <w:tcW w:w="2372" w:type="dxa"/>
            <w:vAlign w:val="center"/>
          </w:tcPr>
          <w:p w14:paraId="154EAC4B" w14:textId="594F529B" w:rsidR="00A87AD9" w:rsidRPr="00B56465" w:rsidRDefault="00A87AD9" w:rsidP="00B56465">
            <w:pPr>
              <w:pStyle w:val="TableParagraph"/>
              <w:ind w:left="0"/>
              <w:jc w:val="center"/>
            </w:pPr>
            <w:r>
              <w:t>3</w:t>
            </w:r>
          </w:p>
        </w:tc>
        <w:tc>
          <w:tcPr>
            <w:tcW w:w="3013" w:type="dxa"/>
            <w:vAlign w:val="center"/>
          </w:tcPr>
          <w:p w14:paraId="0634630F" w14:textId="16E838AD" w:rsidR="00A87AD9" w:rsidRPr="00B56465" w:rsidRDefault="00A87AD9" w:rsidP="00B56465">
            <w:pPr>
              <w:pStyle w:val="TableParagraph"/>
              <w:ind w:left="0"/>
              <w:jc w:val="center"/>
            </w:pPr>
            <w:r>
              <w:t>25 October 2023</w:t>
            </w:r>
          </w:p>
        </w:tc>
        <w:tc>
          <w:tcPr>
            <w:tcW w:w="3827" w:type="dxa"/>
            <w:vAlign w:val="center"/>
          </w:tcPr>
          <w:p w14:paraId="22C8F790" w14:textId="70FE8F2F" w:rsidR="00A87AD9" w:rsidRPr="00B56465" w:rsidRDefault="00A87AD9" w:rsidP="00B56465">
            <w:pPr>
              <w:pStyle w:val="TableParagraph"/>
              <w:ind w:left="0"/>
              <w:jc w:val="center"/>
            </w:pPr>
            <w:r w:rsidRPr="00D37CBB">
              <w:rPr>
                <w:sz w:val="24"/>
                <w:szCs w:val="24"/>
              </w:rPr>
              <w:t>Updated to ensure consistency with the recently revised Governance Bulleting 6 (Casework Committee Protocol)</w:t>
            </w:r>
          </w:p>
        </w:tc>
      </w:tr>
      <w:tr w:rsidR="00871B2E" w14:paraId="35CEE7A0" w14:textId="77777777" w:rsidTr="00B56465">
        <w:trPr>
          <w:trHeight w:val="415"/>
        </w:trPr>
        <w:tc>
          <w:tcPr>
            <w:tcW w:w="2372" w:type="dxa"/>
            <w:vAlign w:val="center"/>
          </w:tcPr>
          <w:p w14:paraId="2A65F7D9" w14:textId="62456263" w:rsidR="00871B2E" w:rsidRDefault="00871B2E" w:rsidP="00B56465">
            <w:pPr>
              <w:pStyle w:val="TableParagraph"/>
              <w:ind w:left="0"/>
              <w:jc w:val="center"/>
            </w:pPr>
            <w:r>
              <w:t>4</w:t>
            </w:r>
          </w:p>
        </w:tc>
        <w:tc>
          <w:tcPr>
            <w:tcW w:w="3013" w:type="dxa"/>
            <w:vAlign w:val="center"/>
          </w:tcPr>
          <w:p w14:paraId="24E21673" w14:textId="3C8ACFE6" w:rsidR="00871B2E" w:rsidRDefault="00871B2E" w:rsidP="00B56465">
            <w:pPr>
              <w:pStyle w:val="TableParagraph"/>
              <w:ind w:left="0"/>
              <w:jc w:val="center"/>
            </w:pPr>
            <w:r>
              <w:t>20 January 2026</w:t>
            </w:r>
          </w:p>
        </w:tc>
        <w:tc>
          <w:tcPr>
            <w:tcW w:w="3827" w:type="dxa"/>
            <w:vAlign w:val="center"/>
          </w:tcPr>
          <w:p w14:paraId="108412B8" w14:textId="352D0400" w:rsidR="00871B2E" w:rsidRPr="00D37CBB" w:rsidRDefault="00871B2E" w:rsidP="00B56465">
            <w:pPr>
              <w:pStyle w:val="TableParagraph"/>
              <w:ind w:left="0"/>
              <w:jc w:val="center"/>
              <w:rPr>
                <w:sz w:val="24"/>
                <w:szCs w:val="24"/>
              </w:rPr>
            </w:pPr>
            <w:r>
              <w:rPr>
                <w:sz w:val="24"/>
                <w:szCs w:val="24"/>
              </w:rPr>
              <w:t>Review</w:t>
            </w:r>
          </w:p>
        </w:tc>
      </w:tr>
    </w:tbl>
    <w:p w14:paraId="6413AE51" w14:textId="77777777" w:rsidR="00E419C7" w:rsidRDefault="00E419C7">
      <w:pPr>
        <w:rPr>
          <w:rFonts w:ascii="Times New Roman"/>
          <w:sz w:val="26"/>
        </w:rPr>
        <w:sectPr w:rsidR="00E419C7" w:rsidSect="000D56BE">
          <w:pgSz w:w="11910" w:h="16840"/>
          <w:pgMar w:top="1580" w:right="1040" w:bottom="1240" w:left="1240" w:header="0" w:footer="1000" w:gutter="0"/>
          <w:cols w:space="720"/>
        </w:sectPr>
      </w:pPr>
    </w:p>
    <w:p w14:paraId="00762249" w14:textId="77777777" w:rsidR="00871B2E" w:rsidRDefault="00871B2E" w:rsidP="00871B2E">
      <w:pPr>
        <w:jc w:val="both"/>
        <w:outlineLvl w:val="2"/>
        <w:rPr>
          <w:b/>
          <w:bCs/>
          <w:sz w:val="24"/>
          <w:szCs w:val="24"/>
        </w:rPr>
      </w:pPr>
      <w:r>
        <w:rPr>
          <w:b/>
          <w:bCs/>
          <w:sz w:val="24"/>
          <w:szCs w:val="24"/>
        </w:rPr>
        <w:lastRenderedPageBreak/>
        <w:t>Overall Purpose and Objectives</w:t>
      </w:r>
    </w:p>
    <w:p w14:paraId="1902C018" w14:textId="77777777" w:rsidR="00804C7B" w:rsidRDefault="00804C7B" w:rsidP="00871B2E">
      <w:pPr>
        <w:jc w:val="both"/>
        <w:outlineLvl w:val="2"/>
        <w:rPr>
          <w:b/>
          <w:bCs/>
          <w:sz w:val="24"/>
          <w:szCs w:val="24"/>
        </w:rPr>
      </w:pPr>
    </w:p>
    <w:p w14:paraId="4F0E0856" w14:textId="77777777" w:rsidR="00871B2E" w:rsidRDefault="00871B2E">
      <w:pPr>
        <w:numPr>
          <w:ilvl w:val="0"/>
          <w:numId w:val="17"/>
        </w:numPr>
        <w:ind w:hanging="720"/>
        <w:contextualSpacing/>
        <w:jc w:val="both"/>
        <w:rPr>
          <w:sz w:val="24"/>
          <w:szCs w:val="24"/>
        </w:rPr>
      </w:pPr>
      <w:r>
        <w:rPr>
          <w:sz w:val="24"/>
          <w:szCs w:val="24"/>
        </w:rPr>
        <w:t>The Casework Committee is a formal Committee of the Departmental Board which is responsible for scrutinising certain business cases. The Committee does not approve project/programme business cases, but it does provide a recommendation to the Permanent Secretary and the Project Senior Reporting Officer (SRO) as to whether a business case should be approved. That recommendation can also include any relevant conditions of approval, or highlight any significant issues that need to be addressed.</w:t>
      </w:r>
    </w:p>
    <w:p w14:paraId="68629F76" w14:textId="77777777" w:rsidR="00871B2E" w:rsidRDefault="00871B2E" w:rsidP="00871B2E">
      <w:pPr>
        <w:ind w:left="560" w:hanging="360"/>
        <w:jc w:val="both"/>
        <w:rPr>
          <w:sz w:val="24"/>
          <w:szCs w:val="24"/>
        </w:rPr>
      </w:pPr>
    </w:p>
    <w:p w14:paraId="2A8C5D77" w14:textId="77777777" w:rsidR="00871B2E" w:rsidRDefault="00871B2E">
      <w:pPr>
        <w:numPr>
          <w:ilvl w:val="0"/>
          <w:numId w:val="17"/>
        </w:numPr>
        <w:ind w:hanging="720"/>
        <w:contextualSpacing/>
        <w:jc w:val="both"/>
        <w:rPr>
          <w:sz w:val="24"/>
          <w:szCs w:val="24"/>
        </w:rPr>
      </w:pPr>
      <w:r>
        <w:rPr>
          <w:sz w:val="24"/>
          <w:szCs w:val="24"/>
        </w:rPr>
        <w:t>The ultimate aim of the Casework Committee is to deliver better value for the taxpayer by challenging expenditure proposals on the grounds of deliverability, affordability, and value for money. In particular, the Casework Committee will seek to ensure that:</w:t>
      </w:r>
    </w:p>
    <w:p w14:paraId="65EA71C6" w14:textId="77777777" w:rsidR="00871B2E" w:rsidRDefault="00871B2E" w:rsidP="00871B2E">
      <w:pPr>
        <w:jc w:val="both"/>
        <w:rPr>
          <w:sz w:val="24"/>
          <w:szCs w:val="24"/>
        </w:rPr>
      </w:pPr>
    </w:p>
    <w:p w14:paraId="6E1BA712" w14:textId="77777777" w:rsidR="00871B2E" w:rsidRDefault="00871B2E">
      <w:pPr>
        <w:numPr>
          <w:ilvl w:val="0"/>
          <w:numId w:val="18"/>
        </w:numPr>
        <w:ind w:left="1134" w:hanging="425"/>
        <w:jc w:val="both"/>
        <w:rPr>
          <w:sz w:val="24"/>
          <w:szCs w:val="24"/>
        </w:rPr>
      </w:pPr>
      <w:r>
        <w:rPr>
          <w:sz w:val="24"/>
          <w:szCs w:val="24"/>
        </w:rPr>
        <w:t>all reasonable options have been considered in developing the proposal;</w:t>
      </w:r>
    </w:p>
    <w:p w14:paraId="35E55E31" w14:textId="77777777" w:rsidR="00871B2E" w:rsidRDefault="00871B2E" w:rsidP="00871B2E">
      <w:pPr>
        <w:ind w:left="1134" w:hanging="425"/>
        <w:jc w:val="both"/>
        <w:rPr>
          <w:sz w:val="24"/>
          <w:szCs w:val="24"/>
        </w:rPr>
      </w:pPr>
    </w:p>
    <w:p w14:paraId="3B5B52FF" w14:textId="77777777" w:rsidR="00871B2E" w:rsidRDefault="00871B2E">
      <w:pPr>
        <w:numPr>
          <w:ilvl w:val="0"/>
          <w:numId w:val="18"/>
        </w:numPr>
        <w:ind w:left="1134" w:hanging="425"/>
        <w:jc w:val="both"/>
        <w:rPr>
          <w:sz w:val="24"/>
          <w:szCs w:val="24"/>
        </w:rPr>
      </w:pPr>
      <w:r>
        <w:rPr>
          <w:sz w:val="24"/>
          <w:szCs w:val="24"/>
        </w:rPr>
        <w:t>a clear rationale exists for the proposed preferred option;</w:t>
      </w:r>
    </w:p>
    <w:p w14:paraId="398BC845" w14:textId="77777777" w:rsidR="00871B2E" w:rsidRDefault="00871B2E" w:rsidP="00871B2E">
      <w:pPr>
        <w:ind w:left="1134" w:hanging="425"/>
        <w:jc w:val="both"/>
        <w:rPr>
          <w:sz w:val="24"/>
          <w:szCs w:val="24"/>
        </w:rPr>
      </w:pPr>
    </w:p>
    <w:p w14:paraId="428ECB6B" w14:textId="77777777" w:rsidR="00871B2E" w:rsidRDefault="00871B2E">
      <w:pPr>
        <w:numPr>
          <w:ilvl w:val="0"/>
          <w:numId w:val="18"/>
        </w:numPr>
        <w:ind w:left="1134" w:hanging="425"/>
        <w:jc w:val="both"/>
        <w:rPr>
          <w:sz w:val="24"/>
          <w:szCs w:val="24"/>
        </w:rPr>
      </w:pPr>
      <w:r>
        <w:rPr>
          <w:sz w:val="24"/>
          <w:szCs w:val="24"/>
        </w:rPr>
        <w:t>all relevant risks have been identified; and</w:t>
      </w:r>
    </w:p>
    <w:p w14:paraId="7B1EA53A" w14:textId="77777777" w:rsidR="00871B2E" w:rsidRDefault="00871B2E" w:rsidP="00871B2E">
      <w:pPr>
        <w:ind w:left="1134" w:hanging="425"/>
        <w:jc w:val="both"/>
        <w:rPr>
          <w:sz w:val="24"/>
          <w:szCs w:val="24"/>
        </w:rPr>
      </w:pPr>
    </w:p>
    <w:p w14:paraId="61B5AEB6" w14:textId="77777777" w:rsidR="00871B2E" w:rsidRDefault="00871B2E">
      <w:pPr>
        <w:numPr>
          <w:ilvl w:val="0"/>
          <w:numId w:val="18"/>
        </w:numPr>
        <w:ind w:left="1134" w:hanging="425"/>
        <w:jc w:val="both"/>
        <w:rPr>
          <w:sz w:val="24"/>
          <w:szCs w:val="24"/>
        </w:rPr>
      </w:pPr>
      <w:r>
        <w:rPr>
          <w:sz w:val="24"/>
          <w:szCs w:val="24"/>
        </w:rPr>
        <w:t>the proposed expenditure represents value for money.</w:t>
      </w:r>
    </w:p>
    <w:p w14:paraId="11FC53B6" w14:textId="77777777" w:rsidR="00871B2E" w:rsidRDefault="00871B2E" w:rsidP="00871B2E">
      <w:pPr>
        <w:jc w:val="both"/>
        <w:rPr>
          <w:sz w:val="24"/>
          <w:szCs w:val="24"/>
        </w:rPr>
      </w:pPr>
    </w:p>
    <w:p w14:paraId="18242D8F" w14:textId="77777777" w:rsidR="00871B2E" w:rsidRDefault="00871B2E">
      <w:pPr>
        <w:numPr>
          <w:ilvl w:val="0"/>
          <w:numId w:val="17"/>
        </w:numPr>
        <w:ind w:hanging="720"/>
        <w:contextualSpacing/>
        <w:jc w:val="both"/>
        <w:rPr>
          <w:sz w:val="24"/>
          <w:szCs w:val="24"/>
        </w:rPr>
      </w:pPr>
      <w:r>
        <w:rPr>
          <w:sz w:val="24"/>
          <w:szCs w:val="24"/>
        </w:rPr>
        <w:t>The Casework Committee adds value to the Department’s internal appraisal and approval processes through its members’ collective knowledge and experience in considering a wide range of expenditure proposals. Moreover, by subjecting significant expenditure proposals to the scrutiny of the Casework Committee in advance, greater assurance is provided to the Permanent Secretary who will decide whether to approve a business case proposal. This process also ensures that each business case proposal has been subject to detailed review within DfE before the business case is submitted to the Department of Finance (DoF) for approval, in those circumstances when DoF’s approval is also required.</w:t>
      </w:r>
    </w:p>
    <w:p w14:paraId="3EF48285" w14:textId="77777777" w:rsidR="00871B2E" w:rsidRDefault="00871B2E" w:rsidP="00871B2E">
      <w:pPr>
        <w:jc w:val="both"/>
        <w:rPr>
          <w:sz w:val="24"/>
          <w:szCs w:val="24"/>
        </w:rPr>
      </w:pPr>
    </w:p>
    <w:p w14:paraId="453FEB4D" w14:textId="77777777" w:rsidR="00871B2E" w:rsidRDefault="00871B2E" w:rsidP="00871B2E">
      <w:pPr>
        <w:jc w:val="both"/>
        <w:outlineLvl w:val="2"/>
        <w:rPr>
          <w:b/>
          <w:bCs/>
          <w:sz w:val="24"/>
          <w:szCs w:val="24"/>
        </w:rPr>
      </w:pPr>
      <w:r>
        <w:rPr>
          <w:b/>
          <w:bCs/>
          <w:sz w:val="24"/>
          <w:szCs w:val="24"/>
        </w:rPr>
        <w:t>Membership</w:t>
      </w:r>
    </w:p>
    <w:p w14:paraId="46D1A498" w14:textId="77777777" w:rsidR="00804C7B" w:rsidRDefault="00804C7B" w:rsidP="00871B2E">
      <w:pPr>
        <w:jc w:val="both"/>
        <w:outlineLvl w:val="2"/>
        <w:rPr>
          <w:b/>
          <w:bCs/>
          <w:sz w:val="24"/>
          <w:szCs w:val="24"/>
        </w:rPr>
      </w:pPr>
    </w:p>
    <w:p w14:paraId="4032D1A6" w14:textId="77777777" w:rsidR="00871B2E" w:rsidRDefault="00871B2E">
      <w:pPr>
        <w:numPr>
          <w:ilvl w:val="0"/>
          <w:numId w:val="17"/>
        </w:numPr>
        <w:ind w:hanging="720"/>
        <w:contextualSpacing/>
        <w:jc w:val="both"/>
        <w:rPr>
          <w:sz w:val="24"/>
          <w:szCs w:val="24"/>
        </w:rPr>
      </w:pPr>
      <w:r>
        <w:rPr>
          <w:sz w:val="24"/>
          <w:szCs w:val="24"/>
        </w:rPr>
        <w:t>The DfE Casework Committee is made up as follows:</w:t>
      </w:r>
    </w:p>
    <w:p w14:paraId="78A19DA0" w14:textId="77777777" w:rsidR="00871B2E" w:rsidRDefault="00871B2E" w:rsidP="00871B2E">
      <w:pPr>
        <w:jc w:val="both"/>
        <w:rPr>
          <w:sz w:val="24"/>
          <w:szCs w:val="24"/>
        </w:rPr>
      </w:pPr>
    </w:p>
    <w:p w14:paraId="6B28F889" w14:textId="77777777" w:rsidR="00871B2E" w:rsidRDefault="00871B2E" w:rsidP="00871B2E">
      <w:pPr>
        <w:ind w:left="709" w:firstLine="11"/>
        <w:jc w:val="both"/>
        <w:rPr>
          <w:bCs/>
          <w:sz w:val="24"/>
          <w:szCs w:val="24"/>
          <w:u w:val="single"/>
        </w:rPr>
      </w:pPr>
      <w:r>
        <w:rPr>
          <w:bCs/>
          <w:sz w:val="24"/>
          <w:szCs w:val="24"/>
          <w:u w:val="single"/>
        </w:rPr>
        <w:t xml:space="preserve">DfE Caseworks for any Group </w:t>
      </w:r>
      <w:r>
        <w:rPr>
          <w:bCs/>
          <w:i/>
          <w:iCs/>
          <w:sz w:val="24"/>
          <w:szCs w:val="24"/>
          <w:u w:val="single"/>
        </w:rPr>
        <w:t>other than</w:t>
      </w:r>
      <w:r>
        <w:rPr>
          <w:bCs/>
          <w:sz w:val="24"/>
          <w:szCs w:val="24"/>
          <w:u w:val="single"/>
        </w:rPr>
        <w:t xml:space="preserve"> Management Services &amp; Regulation Group</w:t>
      </w:r>
    </w:p>
    <w:p w14:paraId="1DD391E3" w14:textId="77777777" w:rsidR="00871B2E" w:rsidRDefault="00871B2E" w:rsidP="00871B2E">
      <w:pPr>
        <w:ind w:firstLine="720"/>
        <w:jc w:val="both"/>
        <w:rPr>
          <w:sz w:val="24"/>
          <w:szCs w:val="24"/>
        </w:rPr>
      </w:pPr>
      <w:r>
        <w:rPr>
          <w:sz w:val="24"/>
          <w:szCs w:val="24"/>
        </w:rPr>
        <w:t xml:space="preserve">A panel of 4 staff including: </w:t>
      </w:r>
    </w:p>
    <w:p w14:paraId="58907D84" w14:textId="77777777" w:rsidR="00871B2E" w:rsidRDefault="00871B2E" w:rsidP="00871B2E">
      <w:pPr>
        <w:jc w:val="both"/>
        <w:rPr>
          <w:sz w:val="24"/>
          <w:szCs w:val="24"/>
        </w:rPr>
      </w:pPr>
    </w:p>
    <w:p w14:paraId="3A2C18CE" w14:textId="77777777" w:rsidR="00871B2E" w:rsidRDefault="00871B2E">
      <w:pPr>
        <w:numPr>
          <w:ilvl w:val="0"/>
          <w:numId w:val="19"/>
        </w:numPr>
        <w:ind w:left="1134" w:hanging="425"/>
        <w:jc w:val="both"/>
        <w:rPr>
          <w:sz w:val="24"/>
          <w:szCs w:val="24"/>
        </w:rPr>
      </w:pPr>
      <w:r>
        <w:rPr>
          <w:sz w:val="24"/>
          <w:szCs w:val="24"/>
        </w:rPr>
        <w:t>Grade 3 Management Services and Regulation Group (Chair);</w:t>
      </w:r>
    </w:p>
    <w:p w14:paraId="48C0673C" w14:textId="77777777" w:rsidR="00871B2E" w:rsidRDefault="00871B2E">
      <w:pPr>
        <w:numPr>
          <w:ilvl w:val="0"/>
          <w:numId w:val="19"/>
        </w:numPr>
        <w:ind w:left="1134" w:hanging="425"/>
        <w:jc w:val="both"/>
        <w:rPr>
          <w:sz w:val="24"/>
          <w:szCs w:val="24"/>
        </w:rPr>
      </w:pPr>
      <w:r>
        <w:rPr>
          <w:sz w:val="24"/>
          <w:szCs w:val="24"/>
        </w:rPr>
        <w:t xml:space="preserve">Departmental Finance Director or Deputy Director; </w:t>
      </w:r>
    </w:p>
    <w:p w14:paraId="18453ED1" w14:textId="77777777" w:rsidR="00871B2E" w:rsidRDefault="00871B2E">
      <w:pPr>
        <w:numPr>
          <w:ilvl w:val="0"/>
          <w:numId w:val="19"/>
        </w:numPr>
        <w:ind w:left="1134" w:hanging="425"/>
        <w:jc w:val="both"/>
        <w:rPr>
          <w:sz w:val="24"/>
          <w:szCs w:val="24"/>
        </w:rPr>
      </w:pPr>
      <w:r>
        <w:rPr>
          <w:sz w:val="24"/>
          <w:szCs w:val="24"/>
        </w:rPr>
        <w:t>Grade 5 Head of Analytical Services Division; and</w:t>
      </w:r>
    </w:p>
    <w:p w14:paraId="74FE1D6D" w14:textId="77777777" w:rsidR="00871B2E" w:rsidRDefault="00871B2E" w:rsidP="00871B2E">
      <w:pPr>
        <w:ind w:left="560" w:hanging="360"/>
        <w:jc w:val="both"/>
        <w:rPr>
          <w:sz w:val="24"/>
          <w:szCs w:val="24"/>
        </w:rPr>
      </w:pPr>
    </w:p>
    <w:p w14:paraId="53BBE671" w14:textId="77777777" w:rsidR="00871B2E" w:rsidRDefault="00871B2E">
      <w:pPr>
        <w:numPr>
          <w:ilvl w:val="0"/>
          <w:numId w:val="17"/>
        </w:numPr>
        <w:ind w:hanging="720"/>
        <w:contextualSpacing/>
        <w:jc w:val="both"/>
        <w:rPr>
          <w:sz w:val="24"/>
          <w:szCs w:val="24"/>
        </w:rPr>
      </w:pPr>
      <w:r>
        <w:rPr>
          <w:sz w:val="24"/>
          <w:szCs w:val="24"/>
        </w:rPr>
        <w:t xml:space="preserve">Where a DfE Casework is being taken forward </w:t>
      </w:r>
      <w:r>
        <w:rPr>
          <w:bCs/>
          <w:sz w:val="24"/>
          <w:szCs w:val="24"/>
        </w:rPr>
        <w:t>within Management Services &amp; Regulation Group</w:t>
      </w:r>
      <w:r>
        <w:rPr>
          <w:sz w:val="24"/>
          <w:szCs w:val="24"/>
        </w:rPr>
        <w:t>, an alternate DfE Grade 3 will chair the Committee in place of the Grade 3 of Management Services and Regulation Group.</w:t>
      </w:r>
    </w:p>
    <w:p w14:paraId="6A846307" w14:textId="77777777" w:rsidR="00871B2E" w:rsidRDefault="00871B2E" w:rsidP="00871B2E">
      <w:pPr>
        <w:ind w:left="560" w:hanging="360"/>
        <w:jc w:val="both"/>
        <w:rPr>
          <w:sz w:val="24"/>
          <w:szCs w:val="24"/>
        </w:rPr>
      </w:pPr>
    </w:p>
    <w:p w14:paraId="73D7E58C" w14:textId="77777777" w:rsidR="00871B2E" w:rsidRDefault="00871B2E" w:rsidP="00871B2E">
      <w:pPr>
        <w:ind w:firstLine="720"/>
        <w:jc w:val="both"/>
        <w:rPr>
          <w:bCs/>
          <w:sz w:val="24"/>
          <w:szCs w:val="24"/>
          <w:u w:val="single"/>
        </w:rPr>
      </w:pPr>
      <w:r>
        <w:rPr>
          <w:bCs/>
          <w:sz w:val="24"/>
          <w:szCs w:val="24"/>
          <w:u w:val="single"/>
        </w:rPr>
        <w:t>All Partner Organisation Caseworks</w:t>
      </w:r>
    </w:p>
    <w:p w14:paraId="3C8E1C2D" w14:textId="77777777" w:rsidR="00871B2E" w:rsidRDefault="00871B2E" w:rsidP="00871B2E">
      <w:pPr>
        <w:ind w:firstLine="720"/>
        <w:jc w:val="both"/>
        <w:rPr>
          <w:sz w:val="24"/>
          <w:szCs w:val="24"/>
        </w:rPr>
      </w:pPr>
      <w:r>
        <w:rPr>
          <w:sz w:val="24"/>
          <w:szCs w:val="24"/>
        </w:rPr>
        <w:t>A panel of 5 staff including:</w:t>
      </w:r>
    </w:p>
    <w:p w14:paraId="32DBCEFA" w14:textId="77777777" w:rsidR="00871B2E" w:rsidRDefault="00871B2E" w:rsidP="00871B2E">
      <w:pPr>
        <w:ind w:firstLine="720"/>
        <w:jc w:val="both"/>
        <w:rPr>
          <w:sz w:val="24"/>
          <w:szCs w:val="24"/>
        </w:rPr>
      </w:pPr>
    </w:p>
    <w:p w14:paraId="35A0247D" w14:textId="77777777" w:rsidR="00871B2E" w:rsidRDefault="00871B2E">
      <w:pPr>
        <w:numPr>
          <w:ilvl w:val="0"/>
          <w:numId w:val="20"/>
        </w:numPr>
        <w:ind w:left="1134" w:hanging="425"/>
        <w:jc w:val="both"/>
        <w:rPr>
          <w:sz w:val="24"/>
          <w:szCs w:val="24"/>
        </w:rPr>
      </w:pPr>
      <w:r>
        <w:rPr>
          <w:sz w:val="24"/>
          <w:szCs w:val="24"/>
        </w:rPr>
        <w:t>Grade 3 Management Services and Regulation Group (Chair);</w:t>
      </w:r>
    </w:p>
    <w:p w14:paraId="5BA496D1" w14:textId="77777777" w:rsidR="00871B2E" w:rsidRDefault="00871B2E">
      <w:pPr>
        <w:numPr>
          <w:ilvl w:val="0"/>
          <w:numId w:val="20"/>
        </w:numPr>
        <w:ind w:left="1134" w:hanging="425"/>
        <w:jc w:val="both"/>
        <w:rPr>
          <w:sz w:val="24"/>
          <w:szCs w:val="24"/>
        </w:rPr>
      </w:pPr>
      <w:r>
        <w:rPr>
          <w:sz w:val="24"/>
          <w:szCs w:val="24"/>
        </w:rPr>
        <w:lastRenderedPageBreak/>
        <w:t>Departmental Finance Director or Deputy Director;</w:t>
      </w:r>
    </w:p>
    <w:p w14:paraId="543AADBC" w14:textId="0EE575FD" w:rsidR="00871B2E" w:rsidRDefault="00871B2E">
      <w:pPr>
        <w:numPr>
          <w:ilvl w:val="0"/>
          <w:numId w:val="20"/>
        </w:numPr>
        <w:ind w:left="1134" w:hanging="425"/>
        <w:jc w:val="both"/>
        <w:rPr>
          <w:sz w:val="24"/>
          <w:szCs w:val="24"/>
        </w:rPr>
      </w:pPr>
      <w:r>
        <w:rPr>
          <w:sz w:val="24"/>
          <w:szCs w:val="24"/>
        </w:rPr>
        <w:t>Grade 5 Head of Analytical Services Division;</w:t>
      </w:r>
      <w:r w:rsidR="00B82F36">
        <w:rPr>
          <w:sz w:val="24"/>
          <w:szCs w:val="24"/>
        </w:rPr>
        <w:t xml:space="preserve"> and</w:t>
      </w:r>
    </w:p>
    <w:p w14:paraId="190977F9" w14:textId="77777777" w:rsidR="00871B2E" w:rsidRDefault="00871B2E">
      <w:pPr>
        <w:numPr>
          <w:ilvl w:val="0"/>
          <w:numId w:val="20"/>
        </w:numPr>
        <w:ind w:left="1134" w:hanging="425"/>
        <w:jc w:val="both"/>
        <w:rPr>
          <w:sz w:val="24"/>
          <w:szCs w:val="24"/>
        </w:rPr>
      </w:pPr>
      <w:r>
        <w:rPr>
          <w:sz w:val="24"/>
          <w:szCs w:val="24"/>
        </w:rPr>
        <w:t>the relevant business case Grade 5 (as project Senior Sponsor).</w:t>
      </w:r>
    </w:p>
    <w:p w14:paraId="1B4C472D" w14:textId="77777777" w:rsidR="00871B2E" w:rsidRDefault="00871B2E" w:rsidP="00871B2E">
      <w:pPr>
        <w:jc w:val="both"/>
        <w:rPr>
          <w:sz w:val="24"/>
          <w:szCs w:val="24"/>
        </w:rPr>
      </w:pPr>
    </w:p>
    <w:p w14:paraId="58535A45" w14:textId="77777777" w:rsidR="00871B2E" w:rsidRDefault="00871B2E">
      <w:pPr>
        <w:numPr>
          <w:ilvl w:val="0"/>
          <w:numId w:val="17"/>
        </w:numPr>
        <w:ind w:hanging="720"/>
        <w:contextualSpacing/>
        <w:jc w:val="both"/>
        <w:rPr>
          <w:sz w:val="24"/>
          <w:szCs w:val="24"/>
        </w:rPr>
      </w:pPr>
      <w:r>
        <w:rPr>
          <w:sz w:val="24"/>
          <w:szCs w:val="24"/>
        </w:rPr>
        <w:t xml:space="preserve">The Chair may also consider inviting an additional Grade 5/6 and/or an external expert to join the Casework Committee, if they have relevant skills/experience to assist the Committee in its consideration of a proposal. </w:t>
      </w:r>
    </w:p>
    <w:p w14:paraId="10BAE981" w14:textId="77777777" w:rsidR="00871B2E" w:rsidRDefault="00871B2E" w:rsidP="00871B2E">
      <w:pPr>
        <w:ind w:left="560" w:hanging="360"/>
        <w:jc w:val="both"/>
        <w:rPr>
          <w:sz w:val="24"/>
          <w:szCs w:val="24"/>
        </w:rPr>
      </w:pPr>
    </w:p>
    <w:p w14:paraId="6D9CA492" w14:textId="77777777" w:rsidR="00871B2E" w:rsidRDefault="00871B2E">
      <w:pPr>
        <w:numPr>
          <w:ilvl w:val="0"/>
          <w:numId w:val="17"/>
        </w:numPr>
        <w:ind w:hanging="720"/>
        <w:contextualSpacing/>
        <w:jc w:val="both"/>
        <w:rPr>
          <w:sz w:val="24"/>
          <w:szCs w:val="24"/>
        </w:rPr>
      </w:pPr>
      <w:r>
        <w:rPr>
          <w:sz w:val="24"/>
          <w:szCs w:val="24"/>
        </w:rPr>
        <w:t>Due to limited availability, Committee members may nominate a deputy to attend in their absence. However, depending on the number of deputies scheduled to attend a Casework Committee meeting, the Chair may make a decision to postpone the Casework meeting until a sufficient number of core Committee members is available.</w:t>
      </w:r>
    </w:p>
    <w:p w14:paraId="2D626369" w14:textId="77777777" w:rsidR="00871B2E" w:rsidRDefault="00871B2E" w:rsidP="00871B2E">
      <w:pPr>
        <w:ind w:left="560" w:hanging="360"/>
        <w:rPr>
          <w:sz w:val="24"/>
          <w:szCs w:val="24"/>
        </w:rPr>
      </w:pPr>
    </w:p>
    <w:p w14:paraId="328C7C0D" w14:textId="7534CC6C" w:rsidR="00871B2E" w:rsidRDefault="00871B2E">
      <w:pPr>
        <w:numPr>
          <w:ilvl w:val="0"/>
          <w:numId w:val="17"/>
        </w:numPr>
        <w:ind w:hanging="720"/>
        <w:contextualSpacing/>
        <w:jc w:val="both"/>
        <w:rPr>
          <w:sz w:val="24"/>
          <w:szCs w:val="24"/>
        </w:rPr>
      </w:pPr>
      <w:r>
        <w:rPr>
          <w:sz w:val="24"/>
          <w:szCs w:val="24"/>
        </w:rPr>
        <w:t xml:space="preserve">When the Committee Chair (Grade 3 Management Services and Regulation Group) is unavailable, then one of the other core members (Departmental Finance Director; </w:t>
      </w:r>
      <w:r w:rsidR="00B82F36">
        <w:rPr>
          <w:sz w:val="24"/>
          <w:szCs w:val="24"/>
        </w:rPr>
        <w:t xml:space="preserve">or </w:t>
      </w:r>
      <w:r>
        <w:rPr>
          <w:sz w:val="24"/>
          <w:szCs w:val="24"/>
        </w:rPr>
        <w:t>Grade 5 Head of Analytical Services Division) may deputise. Alternatively, another Departmental Grade 3 may deputise for the Committee Chair.</w:t>
      </w:r>
    </w:p>
    <w:p w14:paraId="527FCE72" w14:textId="77777777" w:rsidR="00871B2E" w:rsidRDefault="00871B2E" w:rsidP="00871B2E">
      <w:pPr>
        <w:jc w:val="both"/>
        <w:rPr>
          <w:sz w:val="24"/>
          <w:szCs w:val="24"/>
        </w:rPr>
      </w:pPr>
    </w:p>
    <w:p w14:paraId="0C1FCF72" w14:textId="77777777" w:rsidR="00871B2E" w:rsidRDefault="00871B2E" w:rsidP="00871B2E">
      <w:pPr>
        <w:jc w:val="both"/>
        <w:outlineLvl w:val="2"/>
        <w:rPr>
          <w:b/>
          <w:bCs/>
          <w:sz w:val="24"/>
          <w:szCs w:val="24"/>
        </w:rPr>
      </w:pPr>
      <w:r>
        <w:rPr>
          <w:b/>
          <w:bCs/>
          <w:sz w:val="24"/>
          <w:szCs w:val="24"/>
        </w:rPr>
        <w:t>Other Attendees</w:t>
      </w:r>
    </w:p>
    <w:p w14:paraId="7D6C13EE" w14:textId="77777777" w:rsidR="00804C7B" w:rsidRDefault="00804C7B" w:rsidP="00871B2E">
      <w:pPr>
        <w:jc w:val="both"/>
        <w:outlineLvl w:val="2"/>
        <w:rPr>
          <w:b/>
          <w:bCs/>
          <w:sz w:val="24"/>
          <w:szCs w:val="24"/>
        </w:rPr>
      </w:pPr>
    </w:p>
    <w:p w14:paraId="3B660EB3" w14:textId="77777777" w:rsidR="00871B2E" w:rsidRDefault="00871B2E">
      <w:pPr>
        <w:numPr>
          <w:ilvl w:val="0"/>
          <w:numId w:val="17"/>
        </w:numPr>
        <w:ind w:hanging="720"/>
        <w:contextualSpacing/>
        <w:jc w:val="both"/>
        <w:rPr>
          <w:sz w:val="24"/>
          <w:szCs w:val="24"/>
        </w:rPr>
      </w:pPr>
      <w:r>
        <w:rPr>
          <w:sz w:val="24"/>
          <w:szCs w:val="24"/>
        </w:rPr>
        <w:t xml:space="preserve">The Senior Responsible Officer (SRO) presenting the business case proposal may invite other officials to the Committee meeting. However, there is a </w:t>
      </w:r>
      <w:r>
        <w:rPr>
          <w:sz w:val="24"/>
          <w:szCs w:val="24"/>
          <w:u w:val="single"/>
        </w:rPr>
        <w:t>maximum limit</w:t>
      </w:r>
      <w:r>
        <w:rPr>
          <w:sz w:val="24"/>
          <w:szCs w:val="24"/>
        </w:rPr>
        <w:t xml:space="preserve"> of </w:t>
      </w:r>
      <w:r>
        <w:rPr>
          <w:b/>
          <w:bCs/>
          <w:sz w:val="24"/>
          <w:szCs w:val="24"/>
        </w:rPr>
        <w:t>5</w:t>
      </w:r>
      <w:r>
        <w:rPr>
          <w:sz w:val="24"/>
          <w:szCs w:val="24"/>
        </w:rPr>
        <w:t xml:space="preserve"> people presenting. If the SRO considers that additional people over that limit are required, then an advance request should be made to the Chair, providing clear and robust reasons for the additional representation.</w:t>
      </w:r>
    </w:p>
    <w:p w14:paraId="554EAB0A" w14:textId="77777777" w:rsidR="00871B2E" w:rsidRDefault="00871B2E" w:rsidP="00871B2E">
      <w:pPr>
        <w:ind w:left="560" w:hanging="360"/>
        <w:jc w:val="both"/>
        <w:rPr>
          <w:sz w:val="24"/>
          <w:szCs w:val="24"/>
        </w:rPr>
      </w:pPr>
    </w:p>
    <w:p w14:paraId="46047972" w14:textId="77777777" w:rsidR="00871B2E" w:rsidRDefault="00871B2E">
      <w:pPr>
        <w:numPr>
          <w:ilvl w:val="0"/>
          <w:numId w:val="17"/>
        </w:numPr>
        <w:ind w:hanging="720"/>
        <w:contextualSpacing/>
        <w:jc w:val="both"/>
        <w:rPr>
          <w:sz w:val="24"/>
          <w:szCs w:val="24"/>
        </w:rPr>
      </w:pPr>
      <w:r>
        <w:rPr>
          <w:sz w:val="24"/>
          <w:szCs w:val="24"/>
          <w:lang w:eastAsia="en-GB"/>
        </w:rPr>
        <w:t>In instances where a business case has been externally commissioned, the economic appraiser/consultant will accompany the DfE team to the Casework Committee to provide a summary of findings and address any queries.</w:t>
      </w:r>
    </w:p>
    <w:p w14:paraId="34B3E9F3" w14:textId="77777777" w:rsidR="00871B2E" w:rsidRDefault="00871B2E" w:rsidP="00871B2E">
      <w:pPr>
        <w:ind w:left="560" w:hanging="360"/>
        <w:rPr>
          <w:sz w:val="24"/>
          <w:szCs w:val="24"/>
        </w:rPr>
      </w:pPr>
    </w:p>
    <w:p w14:paraId="7522D974" w14:textId="77777777" w:rsidR="00871B2E" w:rsidRDefault="00871B2E">
      <w:pPr>
        <w:numPr>
          <w:ilvl w:val="0"/>
          <w:numId w:val="17"/>
        </w:numPr>
        <w:ind w:hanging="720"/>
        <w:contextualSpacing/>
        <w:jc w:val="both"/>
        <w:rPr>
          <w:sz w:val="24"/>
          <w:szCs w:val="24"/>
        </w:rPr>
      </w:pPr>
      <w:r>
        <w:rPr>
          <w:sz w:val="24"/>
          <w:szCs w:val="24"/>
        </w:rPr>
        <w:t xml:space="preserve">Regardless of the number of attendees, there is an onus on those presenting to be sufficiently briefed on all aspects of the proposal and the business case, to allow them to answer any questions put by the Committee. </w:t>
      </w:r>
    </w:p>
    <w:p w14:paraId="54FD3099" w14:textId="77777777" w:rsidR="00871B2E" w:rsidRDefault="00871B2E" w:rsidP="00871B2E">
      <w:pPr>
        <w:ind w:left="560" w:hanging="360"/>
        <w:jc w:val="both"/>
        <w:rPr>
          <w:sz w:val="24"/>
          <w:szCs w:val="24"/>
        </w:rPr>
      </w:pPr>
    </w:p>
    <w:p w14:paraId="103E485C" w14:textId="77777777" w:rsidR="00871B2E" w:rsidRDefault="00871B2E">
      <w:pPr>
        <w:numPr>
          <w:ilvl w:val="0"/>
          <w:numId w:val="17"/>
        </w:numPr>
        <w:ind w:hanging="720"/>
        <w:contextualSpacing/>
        <w:jc w:val="both"/>
        <w:rPr>
          <w:sz w:val="24"/>
          <w:szCs w:val="24"/>
        </w:rPr>
      </w:pPr>
      <w:r>
        <w:rPr>
          <w:sz w:val="24"/>
          <w:szCs w:val="24"/>
        </w:rPr>
        <w:t>A non-executive member(s) of the Departmental Board may be invited to the Committee in an observer capacity.  In addition, the Economist who prepared the VfM Statement will also be asked to attend to address any queries related to their value for money advice.</w:t>
      </w:r>
    </w:p>
    <w:p w14:paraId="406A9EAE" w14:textId="77777777" w:rsidR="00871B2E" w:rsidRDefault="00871B2E" w:rsidP="00871B2E">
      <w:pPr>
        <w:jc w:val="both"/>
        <w:rPr>
          <w:sz w:val="24"/>
          <w:szCs w:val="24"/>
        </w:rPr>
      </w:pPr>
    </w:p>
    <w:p w14:paraId="555647F6" w14:textId="77777777" w:rsidR="00871B2E" w:rsidRDefault="00871B2E" w:rsidP="00871B2E">
      <w:pPr>
        <w:jc w:val="both"/>
        <w:outlineLvl w:val="2"/>
        <w:rPr>
          <w:b/>
          <w:bCs/>
          <w:sz w:val="24"/>
          <w:szCs w:val="24"/>
        </w:rPr>
      </w:pPr>
      <w:r>
        <w:rPr>
          <w:b/>
          <w:bCs/>
          <w:sz w:val="24"/>
          <w:szCs w:val="24"/>
        </w:rPr>
        <w:t>Role of the Chair of the Committee</w:t>
      </w:r>
    </w:p>
    <w:p w14:paraId="23069A22" w14:textId="77777777" w:rsidR="00804C7B" w:rsidRDefault="00804C7B" w:rsidP="00871B2E">
      <w:pPr>
        <w:jc w:val="both"/>
        <w:outlineLvl w:val="2"/>
        <w:rPr>
          <w:b/>
          <w:bCs/>
          <w:sz w:val="24"/>
          <w:szCs w:val="24"/>
        </w:rPr>
      </w:pPr>
    </w:p>
    <w:p w14:paraId="6A137E88" w14:textId="77777777" w:rsidR="00871B2E" w:rsidRDefault="00871B2E">
      <w:pPr>
        <w:numPr>
          <w:ilvl w:val="0"/>
          <w:numId w:val="17"/>
        </w:numPr>
        <w:tabs>
          <w:tab w:val="left" w:pos="703"/>
          <w:tab w:val="left" w:pos="9214"/>
        </w:tabs>
        <w:ind w:right="401" w:hanging="720"/>
        <w:contextualSpacing/>
        <w:jc w:val="both"/>
        <w:rPr>
          <w:sz w:val="24"/>
          <w:szCs w:val="24"/>
        </w:rPr>
      </w:pPr>
      <w:r>
        <w:rPr>
          <w:sz w:val="24"/>
          <w:szCs w:val="24"/>
        </w:rPr>
        <w:t>The role of the Chair of the Committee is key to achieving Committee effectiveness. Key activities in addition to chairing Committee meetings should include the</w:t>
      </w:r>
      <w:r>
        <w:rPr>
          <w:spacing w:val="-5"/>
          <w:sz w:val="24"/>
          <w:szCs w:val="24"/>
        </w:rPr>
        <w:t xml:space="preserve"> </w:t>
      </w:r>
      <w:r>
        <w:rPr>
          <w:sz w:val="24"/>
          <w:szCs w:val="24"/>
        </w:rPr>
        <w:t>following:</w:t>
      </w:r>
    </w:p>
    <w:p w14:paraId="08EA2344" w14:textId="77777777" w:rsidR="00871B2E" w:rsidRDefault="00871B2E" w:rsidP="00871B2E">
      <w:pPr>
        <w:tabs>
          <w:tab w:val="left" w:pos="703"/>
        </w:tabs>
        <w:ind w:left="560" w:right="401" w:hanging="360"/>
        <w:jc w:val="both"/>
        <w:rPr>
          <w:sz w:val="24"/>
          <w:szCs w:val="24"/>
        </w:rPr>
      </w:pPr>
    </w:p>
    <w:p w14:paraId="1957A4D9" w14:textId="77777777" w:rsidR="00871B2E" w:rsidRDefault="00871B2E">
      <w:pPr>
        <w:numPr>
          <w:ilvl w:val="0"/>
          <w:numId w:val="21"/>
        </w:numPr>
        <w:tabs>
          <w:tab w:val="left" w:pos="1641"/>
        </w:tabs>
        <w:ind w:left="1134" w:hanging="425"/>
        <w:contextualSpacing/>
        <w:jc w:val="both"/>
        <w:rPr>
          <w:sz w:val="24"/>
          <w:szCs w:val="24"/>
        </w:rPr>
      </w:pPr>
      <w:r>
        <w:rPr>
          <w:sz w:val="24"/>
          <w:szCs w:val="24"/>
        </w:rPr>
        <w:t>ensure</w:t>
      </w:r>
      <w:r>
        <w:rPr>
          <w:spacing w:val="-10"/>
          <w:sz w:val="24"/>
          <w:szCs w:val="24"/>
        </w:rPr>
        <w:t xml:space="preserve"> </w:t>
      </w:r>
      <w:r>
        <w:rPr>
          <w:sz w:val="24"/>
          <w:szCs w:val="24"/>
        </w:rPr>
        <w:t>the</w:t>
      </w:r>
      <w:r>
        <w:rPr>
          <w:spacing w:val="-10"/>
          <w:sz w:val="24"/>
          <w:szCs w:val="24"/>
        </w:rPr>
        <w:t xml:space="preserve"> </w:t>
      </w:r>
      <w:r>
        <w:rPr>
          <w:sz w:val="24"/>
          <w:szCs w:val="24"/>
        </w:rPr>
        <w:t>Committee</w:t>
      </w:r>
      <w:r>
        <w:rPr>
          <w:spacing w:val="-10"/>
          <w:sz w:val="24"/>
          <w:szCs w:val="24"/>
        </w:rPr>
        <w:t xml:space="preserve"> </w:t>
      </w:r>
      <w:r>
        <w:rPr>
          <w:sz w:val="24"/>
          <w:szCs w:val="24"/>
        </w:rPr>
        <w:t>is</w:t>
      </w:r>
      <w:r>
        <w:rPr>
          <w:spacing w:val="-11"/>
          <w:sz w:val="24"/>
          <w:szCs w:val="24"/>
        </w:rPr>
        <w:t xml:space="preserve"> </w:t>
      </w:r>
      <w:r>
        <w:rPr>
          <w:sz w:val="24"/>
          <w:szCs w:val="24"/>
        </w:rPr>
        <w:t>acting</w:t>
      </w:r>
      <w:r>
        <w:rPr>
          <w:spacing w:val="-12"/>
          <w:sz w:val="24"/>
          <w:szCs w:val="24"/>
        </w:rPr>
        <w:t xml:space="preserve"> </w:t>
      </w:r>
      <w:r>
        <w:rPr>
          <w:sz w:val="24"/>
          <w:szCs w:val="24"/>
        </w:rPr>
        <w:t>within</w:t>
      </w:r>
      <w:r>
        <w:rPr>
          <w:spacing w:val="-10"/>
          <w:sz w:val="24"/>
          <w:szCs w:val="24"/>
        </w:rPr>
        <w:t xml:space="preserve"> </w:t>
      </w:r>
      <w:r>
        <w:rPr>
          <w:sz w:val="24"/>
          <w:szCs w:val="24"/>
        </w:rPr>
        <w:t>its</w:t>
      </w:r>
      <w:r>
        <w:rPr>
          <w:spacing w:val="-11"/>
          <w:sz w:val="24"/>
          <w:szCs w:val="24"/>
        </w:rPr>
        <w:t xml:space="preserve"> </w:t>
      </w:r>
      <w:r>
        <w:rPr>
          <w:sz w:val="24"/>
          <w:szCs w:val="24"/>
        </w:rPr>
        <w:t>powers</w:t>
      </w:r>
      <w:r>
        <w:rPr>
          <w:spacing w:val="-11"/>
          <w:sz w:val="24"/>
          <w:szCs w:val="24"/>
        </w:rPr>
        <w:t xml:space="preserve"> </w:t>
      </w:r>
      <w:r>
        <w:rPr>
          <w:sz w:val="24"/>
          <w:szCs w:val="24"/>
        </w:rPr>
        <w:t>and</w:t>
      </w:r>
      <w:r>
        <w:rPr>
          <w:spacing w:val="-10"/>
          <w:sz w:val="24"/>
          <w:szCs w:val="24"/>
        </w:rPr>
        <w:t xml:space="preserve"> </w:t>
      </w:r>
      <w:r>
        <w:rPr>
          <w:sz w:val="24"/>
          <w:szCs w:val="24"/>
        </w:rPr>
        <w:t>terms</w:t>
      </w:r>
      <w:r>
        <w:rPr>
          <w:spacing w:val="-11"/>
          <w:sz w:val="24"/>
          <w:szCs w:val="24"/>
        </w:rPr>
        <w:t xml:space="preserve"> </w:t>
      </w:r>
      <w:r>
        <w:rPr>
          <w:sz w:val="24"/>
          <w:szCs w:val="24"/>
        </w:rPr>
        <w:t>of</w:t>
      </w:r>
      <w:r>
        <w:rPr>
          <w:spacing w:val="-8"/>
          <w:sz w:val="24"/>
          <w:szCs w:val="24"/>
        </w:rPr>
        <w:t xml:space="preserve"> </w:t>
      </w:r>
      <w:r>
        <w:rPr>
          <w:sz w:val="24"/>
          <w:szCs w:val="24"/>
        </w:rPr>
        <w:t>reference;</w:t>
      </w:r>
    </w:p>
    <w:p w14:paraId="525BD4B3" w14:textId="77777777" w:rsidR="00871B2E" w:rsidRDefault="00871B2E">
      <w:pPr>
        <w:numPr>
          <w:ilvl w:val="0"/>
          <w:numId w:val="21"/>
        </w:numPr>
        <w:tabs>
          <w:tab w:val="left" w:pos="1641"/>
        </w:tabs>
        <w:ind w:left="1134" w:hanging="425"/>
        <w:contextualSpacing/>
        <w:jc w:val="both"/>
        <w:rPr>
          <w:sz w:val="24"/>
          <w:szCs w:val="24"/>
        </w:rPr>
      </w:pPr>
      <w:r>
        <w:rPr>
          <w:sz w:val="24"/>
          <w:szCs w:val="24"/>
        </w:rPr>
        <w:t>provide support and direction to Committee members to ensure their contributions are relevant and</w:t>
      </w:r>
      <w:r>
        <w:rPr>
          <w:spacing w:val="-7"/>
          <w:sz w:val="24"/>
          <w:szCs w:val="24"/>
        </w:rPr>
        <w:t xml:space="preserve"> </w:t>
      </w:r>
      <w:r>
        <w:rPr>
          <w:sz w:val="24"/>
          <w:szCs w:val="24"/>
        </w:rPr>
        <w:t>effective;</w:t>
      </w:r>
    </w:p>
    <w:p w14:paraId="27FBB5E3" w14:textId="77777777" w:rsidR="00871B2E" w:rsidRDefault="00871B2E">
      <w:pPr>
        <w:numPr>
          <w:ilvl w:val="0"/>
          <w:numId w:val="21"/>
        </w:numPr>
        <w:tabs>
          <w:tab w:val="left" w:pos="1641"/>
        </w:tabs>
        <w:ind w:left="1134" w:hanging="425"/>
        <w:contextualSpacing/>
        <w:jc w:val="both"/>
        <w:rPr>
          <w:sz w:val="24"/>
          <w:szCs w:val="24"/>
        </w:rPr>
      </w:pPr>
      <w:r>
        <w:rPr>
          <w:sz w:val="24"/>
          <w:szCs w:val="24"/>
        </w:rPr>
        <w:t>review and approve minutes of meetings before they are</w:t>
      </w:r>
      <w:r>
        <w:rPr>
          <w:spacing w:val="-15"/>
          <w:sz w:val="24"/>
          <w:szCs w:val="24"/>
        </w:rPr>
        <w:t xml:space="preserve"> </w:t>
      </w:r>
      <w:r>
        <w:rPr>
          <w:sz w:val="24"/>
          <w:szCs w:val="24"/>
        </w:rPr>
        <w:t>circulated;</w:t>
      </w:r>
    </w:p>
    <w:p w14:paraId="7E7D9DA7" w14:textId="77777777" w:rsidR="00871B2E" w:rsidRDefault="00871B2E">
      <w:pPr>
        <w:numPr>
          <w:ilvl w:val="0"/>
          <w:numId w:val="21"/>
        </w:numPr>
        <w:tabs>
          <w:tab w:val="left" w:pos="1641"/>
        </w:tabs>
        <w:ind w:left="1134" w:hanging="425"/>
        <w:contextualSpacing/>
        <w:jc w:val="both"/>
        <w:rPr>
          <w:sz w:val="24"/>
          <w:szCs w:val="24"/>
        </w:rPr>
      </w:pPr>
      <w:r>
        <w:rPr>
          <w:sz w:val="24"/>
          <w:szCs w:val="24"/>
        </w:rPr>
        <w:t>Ensure feedback is provided to the Project SRO following Committee scrutiny of the expenditure proposal:</w:t>
      </w:r>
      <w:r>
        <w:rPr>
          <w:spacing w:val="-5"/>
          <w:sz w:val="24"/>
          <w:szCs w:val="24"/>
        </w:rPr>
        <w:t xml:space="preserve"> </w:t>
      </w:r>
      <w:r>
        <w:rPr>
          <w:sz w:val="24"/>
          <w:szCs w:val="24"/>
        </w:rPr>
        <w:t>and</w:t>
      </w:r>
    </w:p>
    <w:p w14:paraId="341607DB" w14:textId="77777777" w:rsidR="00871B2E" w:rsidRDefault="00871B2E">
      <w:pPr>
        <w:numPr>
          <w:ilvl w:val="0"/>
          <w:numId w:val="21"/>
        </w:numPr>
        <w:tabs>
          <w:tab w:val="left" w:pos="1641"/>
        </w:tabs>
        <w:ind w:left="1134" w:hanging="425"/>
        <w:contextualSpacing/>
        <w:jc w:val="both"/>
        <w:rPr>
          <w:sz w:val="24"/>
          <w:szCs w:val="24"/>
        </w:rPr>
      </w:pPr>
      <w:r>
        <w:rPr>
          <w:sz w:val="24"/>
          <w:szCs w:val="24"/>
        </w:rPr>
        <w:lastRenderedPageBreak/>
        <w:t>carry out other duties as requested by the Board, depending on need and</w:t>
      </w:r>
      <w:r>
        <w:rPr>
          <w:spacing w:val="-1"/>
          <w:sz w:val="24"/>
          <w:szCs w:val="24"/>
        </w:rPr>
        <w:t xml:space="preserve"> </w:t>
      </w:r>
      <w:r>
        <w:rPr>
          <w:sz w:val="24"/>
          <w:szCs w:val="24"/>
        </w:rPr>
        <w:t>circumstances.</w:t>
      </w:r>
    </w:p>
    <w:p w14:paraId="4C381D85" w14:textId="77777777" w:rsidR="00871B2E" w:rsidRDefault="00871B2E" w:rsidP="00871B2E">
      <w:pPr>
        <w:jc w:val="both"/>
        <w:rPr>
          <w:sz w:val="24"/>
          <w:szCs w:val="24"/>
        </w:rPr>
      </w:pPr>
    </w:p>
    <w:p w14:paraId="1FD163AA" w14:textId="77777777" w:rsidR="00871B2E" w:rsidRDefault="00871B2E">
      <w:pPr>
        <w:numPr>
          <w:ilvl w:val="0"/>
          <w:numId w:val="17"/>
        </w:numPr>
        <w:ind w:hanging="720"/>
        <w:contextualSpacing/>
        <w:jc w:val="both"/>
        <w:rPr>
          <w:sz w:val="24"/>
          <w:szCs w:val="24"/>
        </w:rPr>
      </w:pPr>
      <w:r>
        <w:rPr>
          <w:sz w:val="24"/>
          <w:szCs w:val="24"/>
        </w:rPr>
        <w:t>The Chair will also ensure that Casework Committee meetings will usually follow a standing agenda, although this agenda can be supplemented at the discretion of the Committee Chair. The meeting format is as follows:</w:t>
      </w:r>
    </w:p>
    <w:p w14:paraId="3EE93D43" w14:textId="77777777" w:rsidR="00871B2E" w:rsidRDefault="00871B2E" w:rsidP="00871B2E">
      <w:pPr>
        <w:jc w:val="both"/>
        <w:rPr>
          <w:sz w:val="24"/>
          <w:szCs w:val="24"/>
        </w:rPr>
      </w:pPr>
    </w:p>
    <w:p w14:paraId="14DFF847" w14:textId="77777777" w:rsidR="00871B2E" w:rsidRDefault="00871B2E" w:rsidP="00871B2E">
      <w:pPr>
        <w:ind w:firstLine="720"/>
        <w:jc w:val="both"/>
        <w:rPr>
          <w:bCs/>
          <w:i/>
          <w:iCs/>
          <w:sz w:val="24"/>
          <w:szCs w:val="24"/>
        </w:rPr>
      </w:pPr>
      <w:r>
        <w:rPr>
          <w:bCs/>
          <w:i/>
          <w:iCs/>
          <w:sz w:val="24"/>
          <w:szCs w:val="24"/>
        </w:rPr>
        <w:t>Introduction</w:t>
      </w:r>
    </w:p>
    <w:p w14:paraId="6F447376" w14:textId="77777777" w:rsidR="00871B2E" w:rsidRDefault="00871B2E">
      <w:pPr>
        <w:numPr>
          <w:ilvl w:val="0"/>
          <w:numId w:val="22"/>
        </w:numPr>
        <w:ind w:left="1134" w:hanging="425"/>
        <w:jc w:val="both"/>
        <w:rPr>
          <w:sz w:val="24"/>
          <w:szCs w:val="24"/>
        </w:rPr>
      </w:pPr>
      <w:r>
        <w:rPr>
          <w:sz w:val="24"/>
          <w:szCs w:val="24"/>
        </w:rPr>
        <w:t>Conflict of Interest Declarations</w:t>
      </w:r>
    </w:p>
    <w:p w14:paraId="300E747F" w14:textId="77777777" w:rsidR="00871B2E" w:rsidRDefault="00871B2E">
      <w:pPr>
        <w:numPr>
          <w:ilvl w:val="0"/>
          <w:numId w:val="22"/>
        </w:numPr>
        <w:ind w:left="1134" w:hanging="425"/>
        <w:jc w:val="both"/>
        <w:rPr>
          <w:sz w:val="24"/>
          <w:szCs w:val="24"/>
        </w:rPr>
      </w:pPr>
      <w:r>
        <w:rPr>
          <w:sz w:val="24"/>
          <w:szCs w:val="24"/>
        </w:rPr>
        <w:t xml:space="preserve">Brief presentation of the proposal details </w:t>
      </w:r>
    </w:p>
    <w:p w14:paraId="35980514" w14:textId="77777777" w:rsidR="00871B2E" w:rsidRDefault="00871B2E" w:rsidP="00871B2E">
      <w:pPr>
        <w:jc w:val="both"/>
        <w:rPr>
          <w:b/>
          <w:sz w:val="24"/>
          <w:szCs w:val="24"/>
        </w:rPr>
      </w:pPr>
    </w:p>
    <w:p w14:paraId="24079B0C" w14:textId="77777777" w:rsidR="00871B2E" w:rsidRDefault="00871B2E" w:rsidP="00871B2E">
      <w:pPr>
        <w:ind w:firstLine="709"/>
        <w:jc w:val="both"/>
        <w:rPr>
          <w:bCs/>
          <w:i/>
          <w:iCs/>
          <w:sz w:val="24"/>
          <w:szCs w:val="24"/>
        </w:rPr>
      </w:pPr>
      <w:r>
        <w:rPr>
          <w:bCs/>
          <w:i/>
          <w:iCs/>
          <w:sz w:val="24"/>
          <w:szCs w:val="24"/>
        </w:rPr>
        <w:t xml:space="preserve">Issues to be raised by Committee Members </w:t>
      </w:r>
    </w:p>
    <w:p w14:paraId="52D3D979" w14:textId="77777777" w:rsidR="00871B2E" w:rsidRDefault="00871B2E">
      <w:pPr>
        <w:numPr>
          <w:ilvl w:val="0"/>
          <w:numId w:val="23"/>
        </w:numPr>
        <w:ind w:left="1134" w:hanging="425"/>
        <w:jc w:val="both"/>
        <w:rPr>
          <w:sz w:val="24"/>
          <w:szCs w:val="24"/>
        </w:rPr>
      </w:pPr>
      <w:r>
        <w:rPr>
          <w:sz w:val="24"/>
          <w:szCs w:val="24"/>
        </w:rPr>
        <w:t>Strategic Case</w:t>
      </w:r>
    </w:p>
    <w:p w14:paraId="244AE70D" w14:textId="77777777" w:rsidR="00871B2E" w:rsidRDefault="00871B2E">
      <w:pPr>
        <w:numPr>
          <w:ilvl w:val="0"/>
          <w:numId w:val="23"/>
        </w:numPr>
        <w:ind w:left="1134" w:hanging="425"/>
        <w:jc w:val="both"/>
        <w:rPr>
          <w:sz w:val="24"/>
          <w:szCs w:val="24"/>
        </w:rPr>
      </w:pPr>
      <w:r>
        <w:rPr>
          <w:sz w:val="24"/>
          <w:szCs w:val="24"/>
        </w:rPr>
        <w:t>Economic Case (including VfM Statement)</w:t>
      </w:r>
    </w:p>
    <w:p w14:paraId="688EAD5F" w14:textId="77777777" w:rsidR="00871B2E" w:rsidRDefault="00871B2E">
      <w:pPr>
        <w:numPr>
          <w:ilvl w:val="0"/>
          <w:numId w:val="23"/>
        </w:numPr>
        <w:ind w:left="1134" w:hanging="425"/>
        <w:jc w:val="both"/>
        <w:rPr>
          <w:sz w:val="24"/>
          <w:szCs w:val="24"/>
        </w:rPr>
      </w:pPr>
      <w:r>
        <w:rPr>
          <w:sz w:val="24"/>
          <w:szCs w:val="24"/>
        </w:rPr>
        <w:t>Commercial Case, if applicable</w:t>
      </w:r>
    </w:p>
    <w:p w14:paraId="449DF293" w14:textId="77777777" w:rsidR="00871B2E" w:rsidRDefault="00871B2E">
      <w:pPr>
        <w:numPr>
          <w:ilvl w:val="0"/>
          <w:numId w:val="23"/>
        </w:numPr>
        <w:ind w:left="1134" w:hanging="425"/>
        <w:jc w:val="both"/>
        <w:rPr>
          <w:sz w:val="24"/>
          <w:szCs w:val="24"/>
        </w:rPr>
      </w:pPr>
      <w:r>
        <w:rPr>
          <w:sz w:val="24"/>
          <w:szCs w:val="24"/>
        </w:rPr>
        <w:t>Financial Case (including Affordability Statement)</w:t>
      </w:r>
    </w:p>
    <w:p w14:paraId="7A6FBBCE" w14:textId="77777777" w:rsidR="00871B2E" w:rsidRDefault="00871B2E">
      <w:pPr>
        <w:numPr>
          <w:ilvl w:val="0"/>
          <w:numId w:val="23"/>
        </w:numPr>
        <w:ind w:left="1134" w:hanging="425"/>
        <w:jc w:val="both"/>
        <w:rPr>
          <w:sz w:val="24"/>
          <w:szCs w:val="24"/>
        </w:rPr>
      </w:pPr>
      <w:r>
        <w:rPr>
          <w:sz w:val="24"/>
          <w:szCs w:val="24"/>
        </w:rPr>
        <w:t>Management Case</w:t>
      </w:r>
    </w:p>
    <w:p w14:paraId="2B84B5D7" w14:textId="77777777" w:rsidR="00871B2E" w:rsidRDefault="00871B2E">
      <w:pPr>
        <w:numPr>
          <w:ilvl w:val="0"/>
          <w:numId w:val="23"/>
        </w:numPr>
        <w:ind w:left="1134" w:hanging="425"/>
        <w:jc w:val="both"/>
        <w:rPr>
          <w:sz w:val="24"/>
          <w:szCs w:val="24"/>
        </w:rPr>
      </w:pPr>
      <w:r>
        <w:rPr>
          <w:sz w:val="24"/>
          <w:szCs w:val="24"/>
        </w:rPr>
        <w:t>Legislative Authority for the project</w:t>
      </w:r>
    </w:p>
    <w:p w14:paraId="1D40B114" w14:textId="77777777" w:rsidR="00871B2E" w:rsidRDefault="00871B2E">
      <w:pPr>
        <w:numPr>
          <w:ilvl w:val="0"/>
          <w:numId w:val="23"/>
        </w:numPr>
        <w:ind w:left="1134" w:hanging="425"/>
        <w:jc w:val="both"/>
        <w:rPr>
          <w:sz w:val="24"/>
          <w:szCs w:val="24"/>
        </w:rPr>
      </w:pPr>
      <w:r>
        <w:rPr>
          <w:sz w:val="24"/>
          <w:szCs w:val="24"/>
        </w:rPr>
        <w:t>Additionality/Displacement</w:t>
      </w:r>
    </w:p>
    <w:p w14:paraId="55D61A0A" w14:textId="77777777" w:rsidR="00871B2E" w:rsidRDefault="00871B2E">
      <w:pPr>
        <w:numPr>
          <w:ilvl w:val="0"/>
          <w:numId w:val="23"/>
        </w:numPr>
        <w:ind w:left="1134" w:hanging="425"/>
        <w:jc w:val="both"/>
        <w:rPr>
          <w:sz w:val="24"/>
          <w:szCs w:val="24"/>
        </w:rPr>
      </w:pPr>
      <w:r>
        <w:rPr>
          <w:sz w:val="24"/>
          <w:szCs w:val="24"/>
        </w:rPr>
        <w:t>Objectives/Viability</w:t>
      </w:r>
    </w:p>
    <w:p w14:paraId="11B1E04E" w14:textId="77777777" w:rsidR="00871B2E" w:rsidRDefault="00871B2E">
      <w:pPr>
        <w:numPr>
          <w:ilvl w:val="0"/>
          <w:numId w:val="23"/>
        </w:numPr>
        <w:ind w:left="1134" w:hanging="425"/>
        <w:jc w:val="both"/>
        <w:rPr>
          <w:sz w:val="24"/>
          <w:szCs w:val="24"/>
        </w:rPr>
      </w:pPr>
      <w:r>
        <w:rPr>
          <w:sz w:val="24"/>
          <w:szCs w:val="24"/>
        </w:rPr>
        <w:t>State Aid, if applicable</w:t>
      </w:r>
    </w:p>
    <w:p w14:paraId="6FF6CEAC" w14:textId="77777777" w:rsidR="00871B2E" w:rsidRDefault="00871B2E">
      <w:pPr>
        <w:numPr>
          <w:ilvl w:val="0"/>
          <w:numId w:val="23"/>
        </w:numPr>
        <w:ind w:left="1134" w:hanging="425"/>
        <w:jc w:val="both"/>
        <w:rPr>
          <w:sz w:val="24"/>
          <w:szCs w:val="24"/>
        </w:rPr>
      </w:pPr>
      <w:r>
        <w:rPr>
          <w:sz w:val="24"/>
          <w:szCs w:val="24"/>
        </w:rPr>
        <w:t xml:space="preserve">Risks/Benefits </w:t>
      </w:r>
    </w:p>
    <w:p w14:paraId="6A63A17B" w14:textId="77777777" w:rsidR="00871B2E" w:rsidRDefault="00871B2E" w:rsidP="00871B2E">
      <w:pPr>
        <w:jc w:val="both"/>
        <w:rPr>
          <w:b/>
          <w:sz w:val="24"/>
          <w:szCs w:val="24"/>
          <w:u w:val="single"/>
        </w:rPr>
      </w:pPr>
    </w:p>
    <w:p w14:paraId="0B36D569" w14:textId="77777777" w:rsidR="00871B2E" w:rsidRDefault="00871B2E" w:rsidP="00871B2E">
      <w:pPr>
        <w:jc w:val="both"/>
        <w:outlineLvl w:val="2"/>
        <w:rPr>
          <w:b/>
          <w:bCs/>
          <w:sz w:val="24"/>
          <w:szCs w:val="24"/>
        </w:rPr>
      </w:pPr>
      <w:r>
        <w:rPr>
          <w:b/>
          <w:bCs/>
          <w:sz w:val="24"/>
          <w:szCs w:val="24"/>
        </w:rPr>
        <w:t>Role of the DoF representative on the DfE Casework Committee</w:t>
      </w:r>
    </w:p>
    <w:p w14:paraId="5B38D917" w14:textId="77777777" w:rsidR="00804C7B" w:rsidRDefault="00804C7B" w:rsidP="00871B2E">
      <w:pPr>
        <w:jc w:val="both"/>
        <w:outlineLvl w:val="2"/>
        <w:rPr>
          <w:b/>
          <w:bCs/>
          <w:sz w:val="24"/>
          <w:szCs w:val="24"/>
        </w:rPr>
      </w:pPr>
    </w:p>
    <w:p w14:paraId="51A5DBEF" w14:textId="77777777" w:rsidR="00871B2E" w:rsidRDefault="00871B2E">
      <w:pPr>
        <w:numPr>
          <w:ilvl w:val="0"/>
          <w:numId w:val="17"/>
        </w:numPr>
        <w:ind w:hanging="720"/>
        <w:contextualSpacing/>
        <w:jc w:val="both"/>
        <w:rPr>
          <w:sz w:val="24"/>
          <w:szCs w:val="24"/>
        </w:rPr>
      </w:pPr>
      <w:r>
        <w:rPr>
          <w:sz w:val="24"/>
          <w:szCs w:val="24"/>
        </w:rPr>
        <w:t xml:space="preserve">If DoF approval is also required for the proposal (once all internal DfE approvals have been received), then DoF will be invited to the meeting and will be provided with all papers. </w:t>
      </w:r>
    </w:p>
    <w:p w14:paraId="62F341E7" w14:textId="77777777" w:rsidR="00871B2E" w:rsidRDefault="00871B2E" w:rsidP="00871B2E">
      <w:pPr>
        <w:ind w:left="560" w:hanging="360"/>
        <w:jc w:val="both"/>
        <w:rPr>
          <w:sz w:val="24"/>
          <w:szCs w:val="24"/>
        </w:rPr>
      </w:pPr>
    </w:p>
    <w:p w14:paraId="29343235" w14:textId="77777777" w:rsidR="00871B2E" w:rsidRDefault="00871B2E">
      <w:pPr>
        <w:numPr>
          <w:ilvl w:val="0"/>
          <w:numId w:val="17"/>
        </w:numPr>
        <w:ind w:hanging="720"/>
        <w:contextualSpacing/>
        <w:jc w:val="both"/>
        <w:rPr>
          <w:sz w:val="24"/>
          <w:szCs w:val="24"/>
        </w:rPr>
      </w:pPr>
      <w:r>
        <w:rPr>
          <w:sz w:val="24"/>
          <w:szCs w:val="24"/>
        </w:rPr>
        <w:t xml:space="preserve">It is important to note that the role of DoF on the Casework Committee is to observe and advise. DoF attendance at Casework Committee meetings does not imply DoF approval, which must be sought formally thereafter. In practice, the involvement of DoF at this stage is to help inform them about the project, including the challenges made at Casework Committee, which can help them expedite the later approval process.     </w:t>
      </w:r>
    </w:p>
    <w:p w14:paraId="5276D553" w14:textId="77777777" w:rsidR="00871B2E" w:rsidRDefault="00871B2E" w:rsidP="00871B2E">
      <w:pPr>
        <w:jc w:val="both"/>
        <w:rPr>
          <w:sz w:val="24"/>
          <w:szCs w:val="24"/>
        </w:rPr>
      </w:pPr>
    </w:p>
    <w:p w14:paraId="33E2A23A" w14:textId="77777777" w:rsidR="00871B2E" w:rsidRDefault="00871B2E" w:rsidP="00871B2E">
      <w:pPr>
        <w:jc w:val="both"/>
        <w:outlineLvl w:val="2"/>
        <w:rPr>
          <w:b/>
          <w:bCs/>
          <w:sz w:val="24"/>
          <w:szCs w:val="24"/>
        </w:rPr>
      </w:pPr>
      <w:r>
        <w:rPr>
          <w:b/>
          <w:bCs/>
          <w:sz w:val="24"/>
          <w:szCs w:val="24"/>
        </w:rPr>
        <w:t>Casework Committee Secretariat</w:t>
      </w:r>
    </w:p>
    <w:p w14:paraId="5D0D8B15" w14:textId="77777777" w:rsidR="00804C7B" w:rsidRDefault="00804C7B" w:rsidP="00871B2E">
      <w:pPr>
        <w:jc w:val="both"/>
        <w:outlineLvl w:val="2"/>
        <w:rPr>
          <w:b/>
          <w:bCs/>
          <w:sz w:val="24"/>
          <w:szCs w:val="24"/>
        </w:rPr>
      </w:pPr>
    </w:p>
    <w:p w14:paraId="18765314" w14:textId="77777777" w:rsidR="00871B2E" w:rsidRDefault="00871B2E">
      <w:pPr>
        <w:numPr>
          <w:ilvl w:val="0"/>
          <w:numId w:val="17"/>
        </w:numPr>
        <w:ind w:hanging="720"/>
        <w:contextualSpacing/>
        <w:jc w:val="both"/>
        <w:rPr>
          <w:sz w:val="24"/>
          <w:szCs w:val="24"/>
        </w:rPr>
      </w:pPr>
      <w:r>
        <w:rPr>
          <w:sz w:val="24"/>
          <w:szCs w:val="24"/>
        </w:rPr>
        <w:t>The role of Casework Committee Secretariat is undertaken by Accountability &amp; Casework Branch (ACB) who are responsible for the following functions:</w:t>
      </w:r>
    </w:p>
    <w:p w14:paraId="0E5DEF19" w14:textId="77777777" w:rsidR="00871B2E" w:rsidRDefault="00871B2E" w:rsidP="00871B2E">
      <w:pPr>
        <w:jc w:val="both"/>
        <w:rPr>
          <w:sz w:val="24"/>
          <w:szCs w:val="24"/>
        </w:rPr>
      </w:pPr>
    </w:p>
    <w:p w14:paraId="44AA5AD6" w14:textId="77777777" w:rsidR="00871B2E" w:rsidRDefault="00871B2E">
      <w:pPr>
        <w:numPr>
          <w:ilvl w:val="0"/>
          <w:numId w:val="24"/>
        </w:numPr>
        <w:ind w:left="1134" w:hanging="425"/>
        <w:jc w:val="both"/>
        <w:rPr>
          <w:sz w:val="24"/>
          <w:szCs w:val="24"/>
        </w:rPr>
      </w:pPr>
      <w:r>
        <w:rPr>
          <w:sz w:val="24"/>
          <w:szCs w:val="24"/>
        </w:rPr>
        <w:t>Convening meetings of the Casework Committee;</w:t>
      </w:r>
    </w:p>
    <w:p w14:paraId="566BABE4" w14:textId="77777777" w:rsidR="00871B2E" w:rsidRDefault="00871B2E">
      <w:pPr>
        <w:numPr>
          <w:ilvl w:val="0"/>
          <w:numId w:val="24"/>
        </w:numPr>
        <w:ind w:left="1134" w:hanging="425"/>
        <w:jc w:val="both"/>
        <w:rPr>
          <w:sz w:val="24"/>
          <w:szCs w:val="24"/>
        </w:rPr>
      </w:pPr>
      <w:r>
        <w:rPr>
          <w:sz w:val="24"/>
          <w:szCs w:val="24"/>
        </w:rPr>
        <w:t xml:space="preserve">Circulating papers in advance of each Casework Committee meeting, </w:t>
      </w:r>
      <w:r>
        <w:rPr>
          <w:bCs/>
          <w:sz w:val="24"/>
          <w:szCs w:val="24"/>
          <w:u w:val="single"/>
        </w:rPr>
        <w:t>no later than 10 working days</w:t>
      </w:r>
      <w:r>
        <w:rPr>
          <w:bCs/>
          <w:sz w:val="24"/>
          <w:szCs w:val="24"/>
        </w:rPr>
        <w:t xml:space="preserve"> </w:t>
      </w:r>
      <w:r>
        <w:rPr>
          <w:sz w:val="24"/>
          <w:szCs w:val="24"/>
        </w:rPr>
        <w:t>before the scheduled meeting date;</w:t>
      </w:r>
    </w:p>
    <w:p w14:paraId="7BAE3619" w14:textId="77777777" w:rsidR="00871B2E" w:rsidRDefault="00871B2E">
      <w:pPr>
        <w:numPr>
          <w:ilvl w:val="0"/>
          <w:numId w:val="24"/>
        </w:numPr>
        <w:ind w:left="1134" w:hanging="425"/>
        <w:jc w:val="both"/>
        <w:rPr>
          <w:sz w:val="24"/>
          <w:szCs w:val="24"/>
        </w:rPr>
      </w:pPr>
      <w:r>
        <w:rPr>
          <w:sz w:val="24"/>
          <w:szCs w:val="24"/>
        </w:rPr>
        <w:t>Minuting meetings and finalising/circulating those minutes (within 5 working days) to evidence the Casework Committee’s decision on each case;</w:t>
      </w:r>
    </w:p>
    <w:p w14:paraId="655E48FA" w14:textId="77777777" w:rsidR="00871B2E" w:rsidRDefault="00871B2E">
      <w:pPr>
        <w:numPr>
          <w:ilvl w:val="0"/>
          <w:numId w:val="24"/>
        </w:numPr>
        <w:ind w:left="1134" w:hanging="425"/>
        <w:jc w:val="both"/>
        <w:rPr>
          <w:sz w:val="24"/>
          <w:szCs w:val="24"/>
        </w:rPr>
      </w:pPr>
      <w:r>
        <w:rPr>
          <w:sz w:val="24"/>
          <w:szCs w:val="24"/>
        </w:rPr>
        <w:t>Managing the completion and monitoring of ‘Declarations of Recommendations’ following Casework;</w:t>
      </w:r>
    </w:p>
    <w:p w14:paraId="6D228E3C" w14:textId="77777777" w:rsidR="00871B2E" w:rsidRDefault="00871B2E">
      <w:pPr>
        <w:numPr>
          <w:ilvl w:val="0"/>
          <w:numId w:val="24"/>
        </w:numPr>
        <w:ind w:left="1134" w:hanging="425"/>
        <w:jc w:val="both"/>
        <w:rPr>
          <w:sz w:val="24"/>
          <w:szCs w:val="24"/>
        </w:rPr>
      </w:pPr>
      <w:r>
        <w:rPr>
          <w:sz w:val="24"/>
          <w:szCs w:val="24"/>
        </w:rPr>
        <w:t>Managing subsequent correspondence with DfE Private Office/Permanent Secretary’s Office, including making any formal submissions;</w:t>
      </w:r>
    </w:p>
    <w:p w14:paraId="61B797D2" w14:textId="77777777" w:rsidR="00871B2E" w:rsidRDefault="00871B2E">
      <w:pPr>
        <w:numPr>
          <w:ilvl w:val="0"/>
          <w:numId w:val="24"/>
        </w:numPr>
        <w:ind w:left="1134" w:hanging="425"/>
        <w:jc w:val="both"/>
        <w:rPr>
          <w:sz w:val="24"/>
          <w:szCs w:val="24"/>
        </w:rPr>
      </w:pPr>
      <w:r>
        <w:rPr>
          <w:sz w:val="24"/>
          <w:szCs w:val="24"/>
        </w:rPr>
        <w:lastRenderedPageBreak/>
        <w:t>Managing all correspondence with DoF, including making any formal submissions;</w:t>
      </w:r>
    </w:p>
    <w:p w14:paraId="5B482F3A" w14:textId="77777777" w:rsidR="00871B2E" w:rsidRDefault="00871B2E" w:rsidP="00871B2E">
      <w:pPr>
        <w:ind w:left="1134" w:hanging="425"/>
        <w:jc w:val="both"/>
        <w:rPr>
          <w:sz w:val="24"/>
          <w:szCs w:val="24"/>
        </w:rPr>
      </w:pPr>
    </w:p>
    <w:p w14:paraId="7B489909" w14:textId="77777777" w:rsidR="00871B2E" w:rsidRDefault="00871B2E">
      <w:pPr>
        <w:numPr>
          <w:ilvl w:val="0"/>
          <w:numId w:val="24"/>
        </w:numPr>
        <w:ind w:left="1134" w:hanging="425"/>
        <w:jc w:val="both"/>
        <w:rPr>
          <w:sz w:val="24"/>
          <w:szCs w:val="24"/>
        </w:rPr>
      </w:pPr>
      <w:r>
        <w:rPr>
          <w:sz w:val="24"/>
          <w:szCs w:val="24"/>
        </w:rPr>
        <w:t>Informing the Casework Committee of DoF’s review of any Casework submissions, along with DoF’s approval decisions, including any DoF conditions attached to approvals;</w:t>
      </w:r>
    </w:p>
    <w:p w14:paraId="2B23EDB9" w14:textId="77777777" w:rsidR="00871B2E" w:rsidRDefault="00871B2E">
      <w:pPr>
        <w:numPr>
          <w:ilvl w:val="0"/>
          <w:numId w:val="24"/>
        </w:numPr>
        <w:ind w:left="1134" w:hanging="425"/>
        <w:jc w:val="both"/>
        <w:rPr>
          <w:sz w:val="24"/>
          <w:szCs w:val="24"/>
        </w:rPr>
      </w:pPr>
      <w:r>
        <w:rPr>
          <w:sz w:val="24"/>
          <w:szCs w:val="24"/>
        </w:rPr>
        <w:t>Informing the Permanent Secretary and Minister of any DoF approval decisions on Departmental submissions and, where appropriate, of any ‘non-standard’ DoF conditions which have been attached to approvals;</w:t>
      </w:r>
    </w:p>
    <w:p w14:paraId="1C63AB00" w14:textId="77777777" w:rsidR="00871B2E" w:rsidRDefault="00871B2E">
      <w:pPr>
        <w:numPr>
          <w:ilvl w:val="0"/>
          <w:numId w:val="24"/>
        </w:numPr>
        <w:ind w:left="1134" w:hanging="425"/>
        <w:jc w:val="both"/>
        <w:rPr>
          <w:sz w:val="24"/>
          <w:szCs w:val="24"/>
        </w:rPr>
      </w:pPr>
      <w:r>
        <w:rPr>
          <w:sz w:val="24"/>
          <w:szCs w:val="24"/>
        </w:rPr>
        <w:t>Reporting to the Departmental Board on Casework Committee activity, the proposals considered, and their outcomes.</w:t>
      </w:r>
    </w:p>
    <w:p w14:paraId="36A3DBD8" w14:textId="77777777" w:rsidR="00871B2E" w:rsidRDefault="00871B2E" w:rsidP="00871B2E">
      <w:pPr>
        <w:jc w:val="both"/>
        <w:rPr>
          <w:sz w:val="24"/>
          <w:szCs w:val="24"/>
        </w:rPr>
      </w:pPr>
    </w:p>
    <w:p w14:paraId="4735B3D4" w14:textId="77777777" w:rsidR="00871B2E" w:rsidRDefault="00871B2E" w:rsidP="00871B2E">
      <w:pPr>
        <w:jc w:val="both"/>
        <w:outlineLvl w:val="2"/>
        <w:rPr>
          <w:b/>
          <w:bCs/>
          <w:sz w:val="24"/>
          <w:szCs w:val="24"/>
        </w:rPr>
      </w:pPr>
      <w:r>
        <w:rPr>
          <w:b/>
          <w:bCs/>
          <w:sz w:val="24"/>
          <w:szCs w:val="24"/>
        </w:rPr>
        <w:t>Scheduling Meetings of the DfE Casework Committee</w:t>
      </w:r>
    </w:p>
    <w:p w14:paraId="13C1B680" w14:textId="77777777" w:rsidR="00804C7B" w:rsidRDefault="00804C7B" w:rsidP="00871B2E">
      <w:pPr>
        <w:jc w:val="both"/>
        <w:outlineLvl w:val="2"/>
        <w:rPr>
          <w:b/>
          <w:bCs/>
          <w:sz w:val="24"/>
          <w:szCs w:val="24"/>
        </w:rPr>
      </w:pPr>
    </w:p>
    <w:p w14:paraId="724094FE" w14:textId="77777777" w:rsidR="00871B2E" w:rsidRDefault="00871B2E">
      <w:pPr>
        <w:numPr>
          <w:ilvl w:val="0"/>
          <w:numId w:val="17"/>
        </w:numPr>
        <w:tabs>
          <w:tab w:val="left" w:pos="703"/>
          <w:tab w:val="left" w:pos="8625"/>
        </w:tabs>
        <w:ind w:right="401" w:hanging="720"/>
        <w:contextualSpacing/>
        <w:jc w:val="both"/>
        <w:rPr>
          <w:sz w:val="24"/>
          <w:szCs w:val="24"/>
        </w:rPr>
      </w:pPr>
      <w:r>
        <w:rPr>
          <w:sz w:val="24"/>
          <w:szCs w:val="24"/>
        </w:rPr>
        <w:t>As soon as it becomes apparent that an expenditure proposal has progressed to a sufficiently advanced stage, the Division</w:t>
      </w:r>
      <w:r>
        <w:rPr>
          <w:spacing w:val="-18"/>
          <w:sz w:val="24"/>
          <w:szCs w:val="24"/>
        </w:rPr>
        <w:t xml:space="preserve"> </w:t>
      </w:r>
      <w:r>
        <w:rPr>
          <w:sz w:val="24"/>
          <w:szCs w:val="24"/>
        </w:rPr>
        <w:t>responsible</w:t>
      </w:r>
      <w:r>
        <w:rPr>
          <w:spacing w:val="-22"/>
          <w:sz w:val="24"/>
          <w:szCs w:val="24"/>
        </w:rPr>
        <w:t xml:space="preserve"> </w:t>
      </w:r>
      <w:r>
        <w:rPr>
          <w:sz w:val="24"/>
          <w:szCs w:val="24"/>
        </w:rPr>
        <w:t>for</w:t>
      </w:r>
      <w:r>
        <w:rPr>
          <w:spacing w:val="-21"/>
          <w:sz w:val="24"/>
          <w:szCs w:val="24"/>
        </w:rPr>
        <w:t xml:space="preserve"> </w:t>
      </w:r>
      <w:r>
        <w:rPr>
          <w:sz w:val="24"/>
          <w:szCs w:val="24"/>
        </w:rPr>
        <w:t>the</w:t>
      </w:r>
      <w:r>
        <w:rPr>
          <w:spacing w:val="-18"/>
          <w:sz w:val="24"/>
          <w:szCs w:val="24"/>
        </w:rPr>
        <w:t xml:space="preserve"> </w:t>
      </w:r>
      <w:r>
        <w:rPr>
          <w:sz w:val="24"/>
          <w:szCs w:val="24"/>
        </w:rPr>
        <w:t>proposal</w:t>
      </w:r>
      <w:r>
        <w:rPr>
          <w:spacing w:val="-18"/>
          <w:sz w:val="24"/>
          <w:szCs w:val="24"/>
        </w:rPr>
        <w:t xml:space="preserve"> </w:t>
      </w:r>
      <w:r>
        <w:rPr>
          <w:sz w:val="24"/>
          <w:szCs w:val="24"/>
        </w:rPr>
        <w:t>will</w:t>
      </w:r>
      <w:r>
        <w:rPr>
          <w:spacing w:val="-19"/>
          <w:sz w:val="24"/>
          <w:szCs w:val="24"/>
        </w:rPr>
        <w:t xml:space="preserve"> </w:t>
      </w:r>
      <w:r>
        <w:rPr>
          <w:sz w:val="24"/>
          <w:szCs w:val="24"/>
        </w:rPr>
        <w:t>notify</w:t>
      </w:r>
      <w:r>
        <w:rPr>
          <w:spacing w:val="-20"/>
          <w:sz w:val="24"/>
          <w:szCs w:val="24"/>
        </w:rPr>
        <w:t xml:space="preserve"> </w:t>
      </w:r>
      <w:r>
        <w:rPr>
          <w:sz w:val="24"/>
          <w:szCs w:val="24"/>
        </w:rPr>
        <w:t>ACB</w:t>
      </w:r>
      <w:r>
        <w:rPr>
          <w:spacing w:val="-18"/>
          <w:sz w:val="24"/>
          <w:szCs w:val="24"/>
        </w:rPr>
        <w:t xml:space="preserve"> </w:t>
      </w:r>
      <w:r>
        <w:rPr>
          <w:sz w:val="24"/>
          <w:szCs w:val="24"/>
        </w:rPr>
        <w:t>who</w:t>
      </w:r>
      <w:r>
        <w:rPr>
          <w:spacing w:val="-18"/>
          <w:sz w:val="24"/>
          <w:szCs w:val="24"/>
        </w:rPr>
        <w:t xml:space="preserve"> </w:t>
      </w:r>
      <w:r>
        <w:rPr>
          <w:sz w:val="24"/>
          <w:szCs w:val="24"/>
        </w:rPr>
        <w:t>will</w:t>
      </w:r>
      <w:r>
        <w:rPr>
          <w:spacing w:val="-19"/>
          <w:sz w:val="24"/>
          <w:szCs w:val="24"/>
        </w:rPr>
        <w:t xml:space="preserve"> </w:t>
      </w:r>
      <w:r>
        <w:rPr>
          <w:sz w:val="24"/>
          <w:szCs w:val="24"/>
        </w:rPr>
        <w:t>arrange</w:t>
      </w:r>
      <w:r>
        <w:rPr>
          <w:spacing w:val="-17"/>
          <w:sz w:val="24"/>
          <w:szCs w:val="24"/>
        </w:rPr>
        <w:t xml:space="preserve"> </w:t>
      </w:r>
      <w:r>
        <w:rPr>
          <w:sz w:val="24"/>
          <w:szCs w:val="24"/>
        </w:rPr>
        <w:t>for</w:t>
      </w:r>
      <w:r>
        <w:rPr>
          <w:spacing w:val="-19"/>
          <w:sz w:val="24"/>
          <w:szCs w:val="24"/>
        </w:rPr>
        <w:t xml:space="preserve"> </w:t>
      </w:r>
      <w:r>
        <w:rPr>
          <w:sz w:val="24"/>
          <w:szCs w:val="24"/>
        </w:rPr>
        <w:t>a</w:t>
      </w:r>
      <w:r>
        <w:rPr>
          <w:spacing w:val="-17"/>
          <w:sz w:val="24"/>
          <w:szCs w:val="24"/>
        </w:rPr>
        <w:t xml:space="preserve"> </w:t>
      </w:r>
      <w:r>
        <w:rPr>
          <w:sz w:val="24"/>
          <w:szCs w:val="24"/>
        </w:rPr>
        <w:t>meeting of the Casework Committee to be convened. A meeting of the Casework Committee will only be convened after an expenditure proposal has been considered by the DfE Economists and a value for money conclusion has been provided.</w:t>
      </w:r>
    </w:p>
    <w:p w14:paraId="32A0D154" w14:textId="77777777" w:rsidR="00871B2E" w:rsidRDefault="00871B2E" w:rsidP="00871B2E">
      <w:pPr>
        <w:jc w:val="both"/>
        <w:rPr>
          <w:sz w:val="24"/>
          <w:szCs w:val="24"/>
        </w:rPr>
      </w:pPr>
    </w:p>
    <w:p w14:paraId="5E8B637F" w14:textId="77777777" w:rsidR="00871B2E" w:rsidRDefault="00871B2E" w:rsidP="00871B2E">
      <w:pPr>
        <w:jc w:val="both"/>
        <w:outlineLvl w:val="2"/>
        <w:rPr>
          <w:b/>
          <w:bCs/>
          <w:sz w:val="24"/>
          <w:szCs w:val="24"/>
        </w:rPr>
      </w:pPr>
      <w:r>
        <w:rPr>
          <w:b/>
          <w:bCs/>
          <w:sz w:val="24"/>
          <w:szCs w:val="24"/>
        </w:rPr>
        <w:t>Casework Papers</w:t>
      </w:r>
    </w:p>
    <w:p w14:paraId="05857EC0" w14:textId="77777777" w:rsidR="00804C7B" w:rsidRDefault="00804C7B" w:rsidP="00871B2E">
      <w:pPr>
        <w:jc w:val="both"/>
        <w:outlineLvl w:val="2"/>
        <w:rPr>
          <w:b/>
          <w:bCs/>
          <w:sz w:val="24"/>
          <w:szCs w:val="24"/>
        </w:rPr>
      </w:pPr>
    </w:p>
    <w:p w14:paraId="2474F321" w14:textId="77777777" w:rsidR="00871B2E" w:rsidRDefault="00871B2E">
      <w:pPr>
        <w:numPr>
          <w:ilvl w:val="0"/>
          <w:numId w:val="17"/>
        </w:numPr>
        <w:ind w:hanging="720"/>
        <w:contextualSpacing/>
        <w:jc w:val="both"/>
        <w:rPr>
          <w:sz w:val="24"/>
          <w:szCs w:val="24"/>
        </w:rPr>
      </w:pPr>
      <w:r>
        <w:rPr>
          <w:sz w:val="24"/>
          <w:szCs w:val="24"/>
        </w:rPr>
        <w:t>As Casework Secretariat, ACB will issue a</w:t>
      </w:r>
      <w:r>
        <w:rPr>
          <w:bCs/>
          <w:sz w:val="24"/>
          <w:szCs w:val="24"/>
        </w:rPr>
        <w:t xml:space="preserve"> full set of papers </w:t>
      </w:r>
      <w:r>
        <w:rPr>
          <w:sz w:val="24"/>
          <w:szCs w:val="24"/>
        </w:rPr>
        <w:t xml:space="preserve">to the Committee no later than </w:t>
      </w:r>
      <w:r>
        <w:rPr>
          <w:sz w:val="24"/>
          <w:szCs w:val="24"/>
          <w:u w:val="single"/>
        </w:rPr>
        <w:t>10 working days</w:t>
      </w:r>
      <w:r>
        <w:rPr>
          <w:sz w:val="24"/>
          <w:szCs w:val="24"/>
        </w:rPr>
        <w:t xml:space="preserve"> prior to the scheduled Committee meeting. To allow ACB time to quality review the papers and ensure they are complete, a full set of papers must be submitted to ACB by the business area </w:t>
      </w:r>
      <w:r>
        <w:rPr>
          <w:bCs/>
          <w:sz w:val="24"/>
          <w:szCs w:val="24"/>
          <w:u w:val="single"/>
        </w:rPr>
        <w:t>12 working days</w:t>
      </w:r>
      <w:r>
        <w:rPr>
          <w:bCs/>
          <w:sz w:val="24"/>
          <w:szCs w:val="24"/>
        </w:rPr>
        <w:t xml:space="preserve"> </w:t>
      </w:r>
      <w:r>
        <w:rPr>
          <w:sz w:val="24"/>
          <w:szCs w:val="24"/>
        </w:rPr>
        <w:t xml:space="preserve">before the Casework meeting. </w:t>
      </w:r>
    </w:p>
    <w:p w14:paraId="359FF35C" w14:textId="77777777" w:rsidR="00871B2E" w:rsidRDefault="00871B2E" w:rsidP="00871B2E">
      <w:pPr>
        <w:ind w:left="560" w:hanging="360"/>
        <w:jc w:val="both"/>
        <w:rPr>
          <w:sz w:val="24"/>
          <w:szCs w:val="24"/>
        </w:rPr>
      </w:pPr>
    </w:p>
    <w:p w14:paraId="5447D701" w14:textId="77777777" w:rsidR="00871B2E" w:rsidRDefault="00871B2E">
      <w:pPr>
        <w:numPr>
          <w:ilvl w:val="0"/>
          <w:numId w:val="17"/>
        </w:numPr>
        <w:ind w:hanging="720"/>
        <w:contextualSpacing/>
        <w:jc w:val="both"/>
        <w:rPr>
          <w:sz w:val="24"/>
          <w:szCs w:val="24"/>
        </w:rPr>
      </w:pPr>
      <w:r>
        <w:rPr>
          <w:sz w:val="24"/>
          <w:szCs w:val="24"/>
        </w:rPr>
        <w:t>The following papers must be submitted to ACB:</w:t>
      </w:r>
    </w:p>
    <w:p w14:paraId="63101F3F" w14:textId="77777777" w:rsidR="00871B2E" w:rsidRDefault="00871B2E" w:rsidP="00871B2E">
      <w:pPr>
        <w:jc w:val="both"/>
        <w:rPr>
          <w:sz w:val="24"/>
          <w:szCs w:val="24"/>
        </w:rPr>
      </w:pPr>
    </w:p>
    <w:p w14:paraId="7C8BA493" w14:textId="77777777" w:rsidR="00871B2E" w:rsidRDefault="00871B2E">
      <w:pPr>
        <w:numPr>
          <w:ilvl w:val="0"/>
          <w:numId w:val="25"/>
        </w:numPr>
        <w:ind w:left="1134" w:hanging="425"/>
        <w:jc w:val="both"/>
        <w:rPr>
          <w:sz w:val="24"/>
          <w:szCs w:val="24"/>
        </w:rPr>
      </w:pPr>
      <w:r>
        <w:rPr>
          <w:sz w:val="24"/>
          <w:szCs w:val="24"/>
        </w:rPr>
        <w:t>A Casework Flysheet;</w:t>
      </w:r>
    </w:p>
    <w:p w14:paraId="1435A2CD" w14:textId="77777777" w:rsidR="00871B2E" w:rsidRDefault="00871B2E">
      <w:pPr>
        <w:numPr>
          <w:ilvl w:val="0"/>
          <w:numId w:val="25"/>
        </w:numPr>
        <w:ind w:left="1134" w:hanging="425"/>
        <w:jc w:val="both"/>
        <w:rPr>
          <w:sz w:val="24"/>
          <w:szCs w:val="24"/>
        </w:rPr>
      </w:pPr>
      <w:r>
        <w:rPr>
          <w:sz w:val="24"/>
          <w:szCs w:val="24"/>
        </w:rPr>
        <w:t>A completed Business Case Submission Template;</w:t>
      </w:r>
    </w:p>
    <w:p w14:paraId="68B34EA3" w14:textId="77777777" w:rsidR="00871B2E" w:rsidRDefault="00871B2E">
      <w:pPr>
        <w:numPr>
          <w:ilvl w:val="0"/>
          <w:numId w:val="25"/>
        </w:numPr>
        <w:ind w:left="1134" w:hanging="425"/>
        <w:jc w:val="both"/>
        <w:rPr>
          <w:sz w:val="24"/>
          <w:szCs w:val="24"/>
        </w:rPr>
      </w:pPr>
      <w:r>
        <w:rPr>
          <w:sz w:val="24"/>
          <w:szCs w:val="24"/>
        </w:rPr>
        <w:t>A Business Case based on the Five Case Model:</w:t>
      </w:r>
    </w:p>
    <w:p w14:paraId="41DCBDF3" w14:textId="77777777" w:rsidR="00871B2E" w:rsidRDefault="00871B2E">
      <w:pPr>
        <w:numPr>
          <w:ilvl w:val="0"/>
          <w:numId w:val="25"/>
        </w:numPr>
        <w:ind w:left="1134" w:hanging="425"/>
        <w:jc w:val="both"/>
        <w:rPr>
          <w:sz w:val="24"/>
          <w:szCs w:val="24"/>
        </w:rPr>
      </w:pPr>
      <w:r>
        <w:rPr>
          <w:sz w:val="24"/>
          <w:szCs w:val="24"/>
        </w:rPr>
        <w:t>A Value for Money Statement provided by Departmental Economists;</w:t>
      </w:r>
    </w:p>
    <w:p w14:paraId="4C6FDAFC" w14:textId="77777777" w:rsidR="00871B2E" w:rsidRDefault="00871B2E">
      <w:pPr>
        <w:numPr>
          <w:ilvl w:val="0"/>
          <w:numId w:val="25"/>
        </w:numPr>
        <w:ind w:left="1134" w:hanging="425"/>
        <w:jc w:val="both"/>
        <w:rPr>
          <w:sz w:val="24"/>
          <w:szCs w:val="24"/>
        </w:rPr>
      </w:pPr>
      <w:r>
        <w:rPr>
          <w:sz w:val="24"/>
          <w:szCs w:val="24"/>
        </w:rPr>
        <w:t>An Affordability Statement provided by Finance Division;</w:t>
      </w:r>
    </w:p>
    <w:p w14:paraId="7A30C8DD" w14:textId="77777777" w:rsidR="00871B2E" w:rsidRDefault="00871B2E">
      <w:pPr>
        <w:numPr>
          <w:ilvl w:val="0"/>
          <w:numId w:val="25"/>
        </w:numPr>
        <w:ind w:left="1134" w:hanging="425"/>
        <w:jc w:val="both"/>
        <w:rPr>
          <w:sz w:val="24"/>
          <w:szCs w:val="24"/>
        </w:rPr>
      </w:pPr>
      <w:r>
        <w:rPr>
          <w:sz w:val="24"/>
          <w:szCs w:val="24"/>
        </w:rPr>
        <w:t>Management Case Assessment provided by the Departmental P3O;</w:t>
      </w:r>
    </w:p>
    <w:p w14:paraId="3C96C5E3" w14:textId="77777777" w:rsidR="00871B2E" w:rsidRDefault="00871B2E">
      <w:pPr>
        <w:numPr>
          <w:ilvl w:val="0"/>
          <w:numId w:val="25"/>
        </w:numPr>
        <w:ind w:left="1134" w:hanging="425"/>
        <w:jc w:val="both"/>
        <w:rPr>
          <w:sz w:val="24"/>
          <w:szCs w:val="24"/>
        </w:rPr>
      </w:pPr>
      <w:r>
        <w:rPr>
          <w:sz w:val="24"/>
          <w:szCs w:val="24"/>
        </w:rPr>
        <w:t xml:space="preserve">Where applicable, a UK Subsidy Control/ EU State Aid Assurance Statement; </w:t>
      </w:r>
    </w:p>
    <w:p w14:paraId="7F327C30" w14:textId="77777777" w:rsidR="00871B2E" w:rsidRDefault="00871B2E">
      <w:pPr>
        <w:numPr>
          <w:ilvl w:val="0"/>
          <w:numId w:val="25"/>
        </w:numPr>
        <w:ind w:left="1134" w:hanging="425"/>
        <w:jc w:val="both"/>
        <w:rPr>
          <w:sz w:val="24"/>
          <w:szCs w:val="24"/>
        </w:rPr>
      </w:pPr>
      <w:r>
        <w:rPr>
          <w:sz w:val="24"/>
          <w:szCs w:val="24"/>
        </w:rPr>
        <w:t>A copy of Grade 3 approval and relevant approvals for Partner Organisations; and</w:t>
      </w:r>
    </w:p>
    <w:p w14:paraId="4ED33EC3" w14:textId="77777777" w:rsidR="00871B2E" w:rsidRDefault="00871B2E">
      <w:pPr>
        <w:numPr>
          <w:ilvl w:val="0"/>
          <w:numId w:val="25"/>
        </w:numPr>
        <w:ind w:left="1134" w:hanging="425"/>
        <w:jc w:val="both"/>
        <w:rPr>
          <w:sz w:val="24"/>
          <w:szCs w:val="24"/>
        </w:rPr>
      </w:pPr>
      <w:r>
        <w:rPr>
          <w:sz w:val="24"/>
          <w:szCs w:val="24"/>
        </w:rPr>
        <w:t>Other supporting papers as required.</w:t>
      </w:r>
    </w:p>
    <w:p w14:paraId="191BAC76" w14:textId="77777777" w:rsidR="00871B2E" w:rsidRDefault="00871B2E" w:rsidP="00871B2E">
      <w:pPr>
        <w:jc w:val="both"/>
        <w:rPr>
          <w:sz w:val="24"/>
          <w:szCs w:val="24"/>
        </w:rPr>
      </w:pPr>
    </w:p>
    <w:p w14:paraId="55B3FABD" w14:textId="77777777" w:rsidR="00871B2E" w:rsidRDefault="00871B2E" w:rsidP="00871B2E">
      <w:pPr>
        <w:jc w:val="both"/>
        <w:outlineLvl w:val="2"/>
        <w:rPr>
          <w:b/>
          <w:bCs/>
          <w:sz w:val="24"/>
          <w:szCs w:val="24"/>
        </w:rPr>
      </w:pPr>
      <w:r>
        <w:rPr>
          <w:b/>
          <w:bCs/>
          <w:sz w:val="24"/>
          <w:szCs w:val="24"/>
        </w:rPr>
        <w:t>Response and Opinion</w:t>
      </w:r>
    </w:p>
    <w:p w14:paraId="05E9F1A5" w14:textId="77777777" w:rsidR="00804C7B" w:rsidRDefault="00804C7B" w:rsidP="00871B2E">
      <w:pPr>
        <w:jc w:val="both"/>
        <w:outlineLvl w:val="2"/>
        <w:rPr>
          <w:b/>
          <w:bCs/>
          <w:sz w:val="24"/>
          <w:szCs w:val="24"/>
        </w:rPr>
      </w:pPr>
    </w:p>
    <w:p w14:paraId="74A716A0" w14:textId="77777777" w:rsidR="00871B2E" w:rsidRDefault="00871B2E">
      <w:pPr>
        <w:numPr>
          <w:ilvl w:val="0"/>
          <w:numId w:val="17"/>
        </w:numPr>
        <w:ind w:hanging="720"/>
        <w:contextualSpacing/>
        <w:jc w:val="both"/>
        <w:rPr>
          <w:sz w:val="24"/>
          <w:szCs w:val="24"/>
        </w:rPr>
      </w:pPr>
      <w:r>
        <w:rPr>
          <w:sz w:val="24"/>
          <w:szCs w:val="24"/>
        </w:rPr>
        <w:t>At the end of each Casework meeting, the Committee will make one of the following conclusions, which will be formally reported to the project’s business area:</w:t>
      </w:r>
    </w:p>
    <w:p w14:paraId="491BDC87" w14:textId="77777777" w:rsidR="00871B2E" w:rsidRDefault="00871B2E" w:rsidP="00871B2E">
      <w:pPr>
        <w:jc w:val="both"/>
        <w:rPr>
          <w:sz w:val="24"/>
          <w:szCs w:val="24"/>
        </w:rPr>
      </w:pPr>
      <w:r>
        <w:rPr>
          <w:sz w:val="24"/>
          <w:szCs w:val="24"/>
        </w:rPr>
        <w:t xml:space="preserve"> </w:t>
      </w:r>
    </w:p>
    <w:p w14:paraId="4CE8102B" w14:textId="77777777" w:rsidR="00871B2E" w:rsidRDefault="00871B2E">
      <w:pPr>
        <w:numPr>
          <w:ilvl w:val="0"/>
          <w:numId w:val="26"/>
        </w:numPr>
        <w:ind w:left="1134" w:hanging="425"/>
        <w:jc w:val="both"/>
        <w:rPr>
          <w:sz w:val="24"/>
          <w:szCs w:val="24"/>
        </w:rPr>
      </w:pPr>
      <w:r>
        <w:rPr>
          <w:sz w:val="24"/>
          <w:szCs w:val="24"/>
        </w:rPr>
        <w:t>Recommended to proceed for approval;</w:t>
      </w:r>
    </w:p>
    <w:p w14:paraId="7DC11563" w14:textId="77777777" w:rsidR="00871B2E" w:rsidRDefault="00871B2E">
      <w:pPr>
        <w:numPr>
          <w:ilvl w:val="0"/>
          <w:numId w:val="26"/>
        </w:numPr>
        <w:ind w:left="1134" w:hanging="425"/>
        <w:jc w:val="both"/>
        <w:rPr>
          <w:sz w:val="24"/>
          <w:szCs w:val="24"/>
        </w:rPr>
      </w:pPr>
      <w:r>
        <w:rPr>
          <w:sz w:val="24"/>
          <w:szCs w:val="24"/>
        </w:rPr>
        <w:t>Recommended to proceed for approval, subject to agreed conditions;</w:t>
      </w:r>
    </w:p>
    <w:p w14:paraId="735E7A03" w14:textId="77777777" w:rsidR="00871B2E" w:rsidRDefault="00871B2E">
      <w:pPr>
        <w:numPr>
          <w:ilvl w:val="0"/>
          <w:numId w:val="26"/>
        </w:numPr>
        <w:ind w:left="1134" w:hanging="425"/>
        <w:jc w:val="both"/>
        <w:rPr>
          <w:sz w:val="24"/>
          <w:szCs w:val="24"/>
        </w:rPr>
      </w:pPr>
      <w:r>
        <w:rPr>
          <w:sz w:val="24"/>
          <w:szCs w:val="24"/>
        </w:rPr>
        <w:t xml:space="preserve">Not recommended for approval at this stage. Where this conclusion is the case, </w:t>
      </w:r>
      <w:r>
        <w:rPr>
          <w:sz w:val="24"/>
          <w:szCs w:val="24"/>
        </w:rPr>
        <w:lastRenderedPageBreak/>
        <w:t>a request for additional information or clarification may be made by the Committee, and for the case to then be re-submitted for further consideration.</w:t>
      </w:r>
    </w:p>
    <w:p w14:paraId="0A7BB975" w14:textId="77777777" w:rsidR="00871B2E" w:rsidRDefault="00871B2E" w:rsidP="00871B2E">
      <w:pPr>
        <w:jc w:val="both"/>
        <w:rPr>
          <w:sz w:val="24"/>
          <w:szCs w:val="24"/>
        </w:rPr>
      </w:pPr>
    </w:p>
    <w:p w14:paraId="4786746D" w14:textId="77777777" w:rsidR="00871B2E" w:rsidRDefault="00871B2E">
      <w:pPr>
        <w:numPr>
          <w:ilvl w:val="0"/>
          <w:numId w:val="17"/>
        </w:numPr>
        <w:ind w:hanging="720"/>
        <w:contextualSpacing/>
        <w:jc w:val="both"/>
        <w:rPr>
          <w:sz w:val="24"/>
          <w:szCs w:val="24"/>
        </w:rPr>
      </w:pPr>
      <w:r>
        <w:rPr>
          <w:sz w:val="24"/>
          <w:szCs w:val="24"/>
        </w:rPr>
        <w:t>If the Casework Committee’s decision is to proceed for approval, then approval will subsequently be sought from the Permanent Secretary, before onward submission to DoF when DoF approval is also required. If the Casework Committee has recommended that an expenditure proposal proceeds for approval, then ACB will draft the appropriate Permanent Secretary approval submission on behalf of the business area. However, the business area’s confirmation will be sought that they are content with the submission. ACB will then take that submission forward with the Permanent Secretary’s office on behalf of the Casework Committee and will advise the business area of the Permanent Secretary’s decision, once received.</w:t>
      </w:r>
    </w:p>
    <w:p w14:paraId="0C2D58E9" w14:textId="77777777" w:rsidR="00871B2E" w:rsidRDefault="00871B2E" w:rsidP="00871B2E">
      <w:pPr>
        <w:jc w:val="both"/>
        <w:rPr>
          <w:sz w:val="24"/>
          <w:szCs w:val="24"/>
        </w:rPr>
      </w:pPr>
    </w:p>
    <w:p w14:paraId="42B897EB" w14:textId="77777777" w:rsidR="00871B2E" w:rsidRDefault="00871B2E">
      <w:pPr>
        <w:numPr>
          <w:ilvl w:val="0"/>
          <w:numId w:val="17"/>
        </w:numPr>
        <w:ind w:hanging="720"/>
        <w:contextualSpacing/>
        <w:jc w:val="both"/>
        <w:rPr>
          <w:sz w:val="24"/>
          <w:szCs w:val="24"/>
        </w:rPr>
      </w:pPr>
      <w:r>
        <w:rPr>
          <w:sz w:val="24"/>
          <w:szCs w:val="24"/>
        </w:rPr>
        <w:t xml:space="preserve">Where Casework Committee scrutiny results in recommendations for a case, ACB will issue the </w:t>
      </w:r>
      <w:r>
        <w:rPr>
          <w:bCs/>
          <w:sz w:val="24"/>
          <w:szCs w:val="24"/>
        </w:rPr>
        <w:t xml:space="preserve">minutes of the Committee meeting </w:t>
      </w:r>
      <w:r>
        <w:rPr>
          <w:sz w:val="24"/>
          <w:szCs w:val="24"/>
        </w:rPr>
        <w:t xml:space="preserve">to the relevant SRO. The minutes </w:t>
      </w:r>
      <w:r>
        <w:rPr>
          <w:sz w:val="24"/>
          <w:szCs w:val="24"/>
          <w:lang w:eastAsia="en-GB"/>
        </w:rPr>
        <w:t>will specify the conditions which must be implemented prior to submission for approval (‘pre-conditions’) and what conditions should be implemented post-approval.</w:t>
      </w:r>
    </w:p>
    <w:p w14:paraId="3EA8F1D5" w14:textId="77777777" w:rsidR="00871B2E" w:rsidRDefault="00871B2E" w:rsidP="00871B2E">
      <w:pPr>
        <w:ind w:left="560" w:hanging="360"/>
        <w:rPr>
          <w:sz w:val="24"/>
          <w:szCs w:val="24"/>
          <w:lang w:eastAsia="en-GB"/>
        </w:rPr>
      </w:pPr>
    </w:p>
    <w:p w14:paraId="72523B96" w14:textId="77777777" w:rsidR="00871B2E" w:rsidRDefault="00871B2E">
      <w:pPr>
        <w:numPr>
          <w:ilvl w:val="0"/>
          <w:numId w:val="17"/>
        </w:numPr>
        <w:ind w:hanging="720"/>
        <w:contextualSpacing/>
        <w:jc w:val="both"/>
        <w:rPr>
          <w:sz w:val="24"/>
          <w:szCs w:val="24"/>
        </w:rPr>
      </w:pPr>
      <w:r>
        <w:rPr>
          <w:sz w:val="24"/>
          <w:szCs w:val="24"/>
          <w:lang w:eastAsia="en-GB"/>
        </w:rPr>
        <w:t>Where appropriate, ACB will put in place formal arrangements to monitor the implementation of all pre-conditions, prior to submitting the business case for formal approval to the Permanent Secretary/DoF. ACB will also monitor any ‘post-approval’ conditions and report back to the Casework Committee if need be. However, it is the business area’s responsibility to ensure compliance with all conditions of approval, both those stipulated by the Casework Committee as well as by DoF.</w:t>
      </w:r>
    </w:p>
    <w:p w14:paraId="57C4E712" w14:textId="77777777" w:rsidR="00871B2E" w:rsidRDefault="00871B2E" w:rsidP="00871B2E">
      <w:pPr>
        <w:ind w:left="560" w:hanging="360"/>
        <w:rPr>
          <w:sz w:val="24"/>
          <w:szCs w:val="24"/>
          <w:lang w:eastAsia="en-GB"/>
        </w:rPr>
      </w:pPr>
    </w:p>
    <w:p w14:paraId="37E187DD" w14:textId="77777777" w:rsidR="00871B2E" w:rsidRDefault="00871B2E">
      <w:pPr>
        <w:numPr>
          <w:ilvl w:val="0"/>
          <w:numId w:val="17"/>
        </w:numPr>
        <w:ind w:hanging="720"/>
        <w:contextualSpacing/>
        <w:jc w:val="both"/>
        <w:rPr>
          <w:sz w:val="24"/>
          <w:szCs w:val="24"/>
        </w:rPr>
      </w:pPr>
      <w:r>
        <w:rPr>
          <w:sz w:val="24"/>
          <w:szCs w:val="24"/>
          <w:lang w:eastAsia="en-GB"/>
        </w:rPr>
        <w:t xml:space="preserve">The Casework Committee will usually consider a project at its Outline Business Case (OBC) stage. If the Committee recommends that the OBC can proceed to the Full Business Case (FBC) stage, then a standard condition of approval is that the business area </w:t>
      </w:r>
      <w:r>
        <w:rPr>
          <w:sz w:val="24"/>
          <w:szCs w:val="24"/>
          <w:u w:val="single"/>
          <w:lang w:eastAsia="en-GB"/>
        </w:rPr>
        <w:t>must</w:t>
      </w:r>
      <w:r>
        <w:rPr>
          <w:sz w:val="24"/>
          <w:szCs w:val="24"/>
          <w:lang w:eastAsia="en-GB"/>
        </w:rPr>
        <w:t xml:space="preserve"> advise the Casework Committee if the FBC, once completed, diverges from what was considered and approved in the OBC. Where this is the case, the specific changes/differences must be presented to the Casework Committee, and the Committee will subsequently advise on how the proposal should proceed.</w:t>
      </w:r>
    </w:p>
    <w:p w14:paraId="6225F975" w14:textId="77777777" w:rsidR="00871B2E" w:rsidRDefault="00871B2E" w:rsidP="00871B2E">
      <w:pPr>
        <w:jc w:val="both"/>
        <w:rPr>
          <w:sz w:val="24"/>
          <w:szCs w:val="24"/>
        </w:rPr>
      </w:pPr>
    </w:p>
    <w:p w14:paraId="65DFE4FA" w14:textId="77777777" w:rsidR="00871B2E" w:rsidRDefault="00871B2E" w:rsidP="00871B2E">
      <w:pPr>
        <w:jc w:val="both"/>
        <w:outlineLvl w:val="2"/>
        <w:rPr>
          <w:b/>
          <w:bCs/>
          <w:sz w:val="24"/>
          <w:szCs w:val="24"/>
        </w:rPr>
      </w:pPr>
      <w:r>
        <w:rPr>
          <w:b/>
          <w:bCs/>
          <w:sz w:val="24"/>
          <w:szCs w:val="24"/>
        </w:rPr>
        <w:t>Conflicts of Interest</w:t>
      </w:r>
    </w:p>
    <w:p w14:paraId="2FC6B4D2" w14:textId="77777777" w:rsidR="00804C7B" w:rsidRDefault="00804C7B" w:rsidP="00871B2E">
      <w:pPr>
        <w:jc w:val="both"/>
        <w:outlineLvl w:val="2"/>
        <w:rPr>
          <w:b/>
          <w:bCs/>
          <w:sz w:val="24"/>
          <w:szCs w:val="24"/>
        </w:rPr>
      </w:pPr>
    </w:p>
    <w:p w14:paraId="5960451A" w14:textId="77777777" w:rsidR="00871B2E" w:rsidRDefault="00871B2E">
      <w:pPr>
        <w:numPr>
          <w:ilvl w:val="0"/>
          <w:numId w:val="17"/>
        </w:numPr>
        <w:tabs>
          <w:tab w:val="left" w:pos="703"/>
        </w:tabs>
        <w:ind w:right="-1" w:hanging="720"/>
        <w:contextualSpacing/>
        <w:jc w:val="both"/>
        <w:rPr>
          <w:sz w:val="24"/>
          <w:szCs w:val="24"/>
        </w:rPr>
      </w:pPr>
      <w:r>
        <w:rPr>
          <w:sz w:val="24"/>
          <w:szCs w:val="24"/>
        </w:rPr>
        <w:t>Each member of, or attendee at, the Committee is personally responsible for declaring, at the earliest possible juncture or start of each meeting, any potential conflicts of interest arising out of business on the Committee’s agenda, any interests they have previously declared, and any potential conflicts of interest arising</w:t>
      </w:r>
      <w:r>
        <w:rPr>
          <w:spacing w:val="-11"/>
          <w:sz w:val="24"/>
          <w:szCs w:val="24"/>
        </w:rPr>
        <w:t xml:space="preserve"> </w:t>
      </w:r>
      <w:r>
        <w:rPr>
          <w:sz w:val="24"/>
          <w:szCs w:val="24"/>
        </w:rPr>
        <w:t>from</w:t>
      </w:r>
      <w:r>
        <w:rPr>
          <w:spacing w:val="-7"/>
          <w:sz w:val="24"/>
          <w:szCs w:val="24"/>
        </w:rPr>
        <w:t xml:space="preserve"> </w:t>
      </w:r>
      <w:r>
        <w:rPr>
          <w:sz w:val="24"/>
          <w:szCs w:val="24"/>
        </w:rPr>
        <w:t>changes</w:t>
      </w:r>
      <w:r>
        <w:rPr>
          <w:spacing w:val="-10"/>
          <w:sz w:val="24"/>
          <w:szCs w:val="24"/>
        </w:rPr>
        <w:t xml:space="preserve"> </w:t>
      </w:r>
      <w:r>
        <w:rPr>
          <w:sz w:val="24"/>
          <w:szCs w:val="24"/>
        </w:rPr>
        <w:t>in</w:t>
      </w:r>
      <w:r>
        <w:rPr>
          <w:spacing w:val="-9"/>
          <w:sz w:val="24"/>
          <w:szCs w:val="24"/>
        </w:rPr>
        <w:t xml:space="preserve"> </w:t>
      </w:r>
      <w:r>
        <w:rPr>
          <w:sz w:val="24"/>
          <w:szCs w:val="24"/>
        </w:rPr>
        <w:t>the</w:t>
      </w:r>
      <w:r>
        <w:rPr>
          <w:spacing w:val="-12"/>
          <w:sz w:val="24"/>
          <w:szCs w:val="24"/>
        </w:rPr>
        <w:t xml:space="preserve"> </w:t>
      </w:r>
      <w:r>
        <w:rPr>
          <w:sz w:val="24"/>
          <w:szCs w:val="24"/>
        </w:rPr>
        <w:t>member’s</w:t>
      </w:r>
      <w:r>
        <w:rPr>
          <w:spacing w:val="-9"/>
          <w:sz w:val="24"/>
          <w:szCs w:val="24"/>
        </w:rPr>
        <w:t xml:space="preserve"> </w:t>
      </w:r>
      <w:r>
        <w:rPr>
          <w:sz w:val="24"/>
          <w:szCs w:val="24"/>
        </w:rPr>
        <w:t>or</w:t>
      </w:r>
      <w:r>
        <w:rPr>
          <w:spacing w:val="-11"/>
          <w:sz w:val="24"/>
          <w:szCs w:val="24"/>
        </w:rPr>
        <w:t xml:space="preserve"> </w:t>
      </w:r>
      <w:r>
        <w:rPr>
          <w:sz w:val="24"/>
          <w:szCs w:val="24"/>
        </w:rPr>
        <w:t>attendee’s</w:t>
      </w:r>
      <w:r>
        <w:rPr>
          <w:spacing w:val="-10"/>
          <w:sz w:val="24"/>
          <w:szCs w:val="24"/>
        </w:rPr>
        <w:t xml:space="preserve"> </w:t>
      </w:r>
      <w:r>
        <w:rPr>
          <w:sz w:val="24"/>
          <w:szCs w:val="24"/>
        </w:rPr>
        <w:t>personal</w:t>
      </w:r>
      <w:r>
        <w:rPr>
          <w:spacing w:val="-10"/>
          <w:sz w:val="24"/>
          <w:szCs w:val="24"/>
        </w:rPr>
        <w:t xml:space="preserve"> </w:t>
      </w:r>
      <w:r>
        <w:rPr>
          <w:sz w:val="24"/>
          <w:szCs w:val="24"/>
        </w:rPr>
        <w:t>circumstances.</w:t>
      </w:r>
      <w:r>
        <w:rPr>
          <w:spacing w:val="-10"/>
          <w:sz w:val="24"/>
          <w:szCs w:val="24"/>
        </w:rPr>
        <w:t xml:space="preserve"> </w:t>
      </w:r>
      <w:r>
        <w:rPr>
          <w:sz w:val="24"/>
          <w:szCs w:val="24"/>
        </w:rPr>
        <w:t>The Chair will then determine an appropriate course of action with the member or attendee. If the Chair has a conflict of interest, they should bring the matter to the attention of the Board, which will ask another member of the Committee to take the lead in determining the appropriate course of</w:t>
      </w:r>
      <w:r>
        <w:rPr>
          <w:spacing w:val="-9"/>
          <w:sz w:val="24"/>
          <w:szCs w:val="24"/>
        </w:rPr>
        <w:t xml:space="preserve"> </w:t>
      </w:r>
      <w:r>
        <w:rPr>
          <w:sz w:val="24"/>
          <w:szCs w:val="24"/>
        </w:rPr>
        <w:t>action.</w:t>
      </w:r>
    </w:p>
    <w:p w14:paraId="5D47E111" w14:textId="77777777" w:rsidR="00871B2E" w:rsidRDefault="00871B2E" w:rsidP="00871B2E">
      <w:pPr>
        <w:jc w:val="both"/>
        <w:rPr>
          <w:sz w:val="24"/>
          <w:szCs w:val="24"/>
        </w:rPr>
      </w:pPr>
    </w:p>
    <w:p w14:paraId="4ECD0433" w14:textId="77777777" w:rsidR="00804C7B" w:rsidRDefault="00804C7B" w:rsidP="00871B2E">
      <w:pPr>
        <w:jc w:val="both"/>
        <w:outlineLvl w:val="2"/>
        <w:rPr>
          <w:b/>
          <w:bCs/>
          <w:sz w:val="24"/>
          <w:szCs w:val="24"/>
        </w:rPr>
      </w:pPr>
    </w:p>
    <w:p w14:paraId="29923539" w14:textId="2A26E555" w:rsidR="00871B2E" w:rsidRDefault="00871B2E" w:rsidP="00871B2E">
      <w:pPr>
        <w:jc w:val="both"/>
        <w:outlineLvl w:val="2"/>
        <w:rPr>
          <w:b/>
          <w:bCs/>
          <w:sz w:val="24"/>
          <w:szCs w:val="24"/>
        </w:rPr>
      </w:pPr>
      <w:r>
        <w:rPr>
          <w:b/>
          <w:bCs/>
          <w:sz w:val="24"/>
          <w:szCs w:val="24"/>
        </w:rPr>
        <w:t>Review</w:t>
      </w:r>
    </w:p>
    <w:p w14:paraId="0F7B6A75" w14:textId="77777777" w:rsidR="00804C7B" w:rsidRDefault="00804C7B" w:rsidP="00871B2E">
      <w:pPr>
        <w:jc w:val="both"/>
        <w:outlineLvl w:val="2"/>
        <w:rPr>
          <w:b/>
          <w:bCs/>
          <w:sz w:val="24"/>
          <w:szCs w:val="24"/>
        </w:rPr>
      </w:pPr>
    </w:p>
    <w:p w14:paraId="6910A2B2" w14:textId="77777777" w:rsidR="00871B2E" w:rsidRDefault="00871B2E">
      <w:pPr>
        <w:numPr>
          <w:ilvl w:val="0"/>
          <w:numId w:val="17"/>
        </w:numPr>
        <w:tabs>
          <w:tab w:val="left" w:pos="703"/>
          <w:tab w:val="left" w:pos="9214"/>
        </w:tabs>
        <w:ind w:right="395" w:hanging="720"/>
        <w:contextualSpacing/>
        <w:jc w:val="both"/>
        <w:rPr>
          <w:sz w:val="24"/>
          <w:szCs w:val="24"/>
        </w:rPr>
      </w:pPr>
      <w:r>
        <w:rPr>
          <w:sz w:val="24"/>
          <w:szCs w:val="24"/>
        </w:rPr>
        <w:t>The Committee will review its Terms of Reference at least every 2 years and make recommendations for changes to the</w:t>
      </w:r>
      <w:r>
        <w:rPr>
          <w:spacing w:val="-6"/>
          <w:sz w:val="24"/>
          <w:szCs w:val="24"/>
        </w:rPr>
        <w:t xml:space="preserve"> </w:t>
      </w:r>
      <w:r>
        <w:rPr>
          <w:sz w:val="24"/>
          <w:szCs w:val="24"/>
        </w:rPr>
        <w:t>Board.</w:t>
      </w:r>
    </w:p>
    <w:p w14:paraId="5DB4608B" w14:textId="77777777" w:rsidR="00E419C7" w:rsidRDefault="00E419C7">
      <w:pPr>
        <w:jc w:val="both"/>
        <w:rPr>
          <w:sz w:val="24"/>
        </w:rPr>
        <w:sectPr w:rsidR="00E419C7" w:rsidSect="000D56BE">
          <w:pgSz w:w="11910" w:h="16840"/>
          <w:pgMar w:top="1340" w:right="1040" w:bottom="1240" w:left="1240" w:header="0" w:footer="1000" w:gutter="0"/>
          <w:cols w:space="720"/>
        </w:sectPr>
      </w:pPr>
    </w:p>
    <w:p w14:paraId="6BE88B69" w14:textId="77777777" w:rsidR="00E419C7" w:rsidRDefault="00EB2E80">
      <w:pPr>
        <w:pStyle w:val="Heading1"/>
        <w:ind w:right="2588"/>
      </w:pPr>
      <w:bookmarkStart w:id="31" w:name="_bookmark32"/>
      <w:bookmarkEnd w:id="31"/>
      <w:r>
        <w:lastRenderedPageBreak/>
        <w:t>APPENDIX 5 - RESOURCING &amp; PEOPLE COMMITTEE TERMS OF REFERENCE</w:t>
      </w:r>
    </w:p>
    <w:p w14:paraId="53392FF5" w14:textId="77777777" w:rsidR="00E419C7" w:rsidRDefault="00E419C7">
      <w:pPr>
        <w:pStyle w:val="BodyText"/>
        <w:rPr>
          <w:b/>
          <w:sz w:val="20"/>
        </w:rPr>
      </w:pPr>
    </w:p>
    <w:p w14:paraId="53F1AABC" w14:textId="77777777" w:rsidR="00E419C7" w:rsidRDefault="00E419C7">
      <w:pPr>
        <w:pStyle w:val="BodyText"/>
        <w:rPr>
          <w:b/>
          <w:sz w:val="20"/>
        </w:rPr>
      </w:pPr>
    </w:p>
    <w:p w14:paraId="792FDB3D" w14:textId="77777777" w:rsidR="00E419C7" w:rsidRDefault="00E419C7">
      <w:pPr>
        <w:pStyle w:val="BodyText"/>
        <w:rPr>
          <w:b/>
          <w:sz w:val="20"/>
        </w:rPr>
      </w:pPr>
    </w:p>
    <w:p w14:paraId="3BFAB769" w14:textId="77777777" w:rsidR="00E419C7" w:rsidRDefault="00E419C7">
      <w:pPr>
        <w:pStyle w:val="BodyText"/>
        <w:rPr>
          <w:b/>
          <w:sz w:val="20"/>
        </w:rPr>
      </w:pPr>
    </w:p>
    <w:p w14:paraId="1C5B018D" w14:textId="77777777" w:rsidR="00E419C7" w:rsidRDefault="00E419C7">
      <w:pPr>
        <w:pStyle w:val="BodyText"/>
        <w:rPr>
          <w:b/>
          <w:sz w:val="20"/>
        </w:rPr>
      </w:pPr>
    </w:p>
    <w:p w14:paraId="6A573FDC" w14:textId="77777777" w:rsidR="00E419C7" w:rsidRDefault="00E419C7">
      <w:pPr>
        <w:pStyle w:val="BodyText"/>
        <w:rPr>
          <w:b/>
          <w:sz w:val="20"/>
        </w:rPr>
      </w:pPr>
    </w:p>
    <w:p w14:paraId="3039B942" w14:textId="77777777" w:rsidR="00E419C7" w:rsidRDefault="00E419C7">
      <w:pPr>
        <w:pStyle w:val="BodyText"/>
        <w:rPr>
          <w:b/>
          <w:sz w:val="20"/>
        </w:rPr>
      </w:pPr>
    </w:p>
    <w:p w14:paraId="3184E6C1" w14:textId="77777777" w:rsidR="00E419C7" w:rsidRDefault="00E419C7">
      <w:pPr>
        <w:pStyle w:val="BodyText"/>
        <w:rPr>
          <w:b/>
          <w:sz w:val="20"/>
        </w:rPr>
      </w:pPr>
    </w:p>
    <w:p w14:paraId="5295426B" w14:textId="77777777" w:rsidR="00E419C7" w:rsidRDefault="00E419C7">
      <w:pPr>
        <w:pStyle w:val="BodyText"/>
        <w:rPr>
          <w:b/>
          <w:sz w:val="20"/>
        </w:rPr>
      </w:pPr>
    </w:p>
    <w:p w14:paraId="4321E793" w14:textId="77777777" w:rsidR="00E419C7" w:rsidRDefault="00E419C7">
      <w:pPr>
        <w:pStyle w:val="BodyText"/>
        <w:rPr>
          <w:b/>
          <w:sz w:val="20"/>
        </w:rPr>
      </w:pPr>
    </w:p>
    <w:p w14:paraId="06BDD10A" w14:textId="77777777" w:rsidR="00E419C7" w:rsidRDefault="00E419C7">
      <w:pPr>
        <w:pStyle w:val="BodyText"/>
        <w:rPr>
          <w:b/>
          <w:sz w:val="20"/>
        </w:rPr>
      </w:pPr>
    </w:p>
    <w:p w14:paraId="3B092FEB" w14:textId="77777777" w:rsidR="00E419C7" w:rsidRDefault="00E419C7">
      <w:pPr>
        <w:pStyle w:val="BodyText"/>
        <w:rPr>
          <w:b/>
          <w:sz w:val="20"/>
        </w:rPr>
      </w:pPr>
    </w:p>
    <w:p w14:paraId="6A80288E" w14:textId="77777777" w:rsidR="00E419C7" w:rsidRDefault="00E419C7">
      <w:pPr>
        <w:pStyle w:val="BodyText"/>
        <w:rPr>
          <w:b/>
          <w:sz w:val="20"/>
        </w:rPr>
      </w:pPr>
    </w:p>
    <w:p w14:paraId="51A0B5CA" w14:textId="77777777" w:rsidR="00E419C7" w:rsidRDefault="00E419C7">
      <w:pPr>
        <w:pStyle w:val="BodyText"/>
        <w:rPr>
          <w:b/>
          <w:sz w:val="20"/>
        </w:rPr>
      </w:pPr>
    </w:p>
    <w:p w14:paraId="1D6AD6EF" w14:textId="77777777" w:rsidR="00E419C7" w:rsidRDefault="00E419C7">
      <w:pPr>
        <w:pStyle w:val="BodyText"/>
        <w:rPr>
          <w:b/>
          <w:sz w:val="20"/>
        </w:rPr>
      </w:pPr>
    </w:p>
    <w:p w14:paraId="26C44C6B" w14:textId="77777777" w:rsidR="00E419C7" w:rsidRDefault="00E419C7">
      <w:pPr>
        <w:pStyle w:val="BodyText"/>
        <w:rPr>
          <w:b/>
          <w:sz w:val="20"/>
        </w:rPr>
      </w:pPr>
    </w:p>
    <w:p w14:paraId="53B4642F" w14:textId="77777777" w:rsidR="00E419C7" w:rsidRDefault="00E419C7">
      <w:pPr>
        <w:pStyle w:val="BodyText"/>
        <w:rPr>
          <w:b/>
          <w:sz w:val="20"/>
        </w:rPr>
      </w:pPr>
    </w:p>
    <w:p w14:paraId="4A744B92" w14:textId="77777777" w:rsidR="00E419C7" w:rsidRDefault="00E419C7">
      <w:pPr>
        <w:pStyle w:val="BodyText"/>
        <w:rPr>
          <w:b/>
          <w:sz w:val="20"/>
        </w:rPr>
      </w:pPr>
    </w:p>
    <w:p w14:paraId="6A83FA7A" w14:textId="77777777" w:rsidR="00E419C7" w:rsidRDefault="00E419C7">
      <w:pPr>
        <w:pStyle w:val="BodyText"/>
        <w:rPr>
          <w:b/>
          <w:sz w:val="20"/>
        </w:rPr>
      </w:pPr>
    </w:p>
    <w:p w14:paraId="642CFD60" w14:textId="77777777" w:rsidR="00E419C7" w:rsidRDefault="00E419C7">
      <w:pPr>
        <w:pStyle w:val="BodyText"/>
        <w:rPr>
          <w:b/>
          <w:sz w:val="20"/>
        </w:rPr>
      </w:pPr>
    </w:p>
    <w:p w14:paraId="2D012AA9" w14:textId="77777777" w:rsidR="00E419C7" w:rsidRDefault="00E419C7">
      <w:pPr>
        <w:pStyle w:val="BodyText"/>
        <w:rPr>
          <w:b/>
          <w:sz w:val="20"/>
        </w:rPr>
      </w:pPr>
    </w:p>
    <w:p w14:paraId="20CE669E" w14:textId="77777777" w:rsidR="00E419C7" w:rsidRDefault="00E419C7">
      <w:pPr>
        <w:pStyle w:val="BodyText"/>
        <w:rPr>
          <w:b/>
          <w:sz w:val="20"/>
        </w:rPr>
      </w:pPr>
    </w:p>
    <w:p w14:paraId="29439158" w14:textId="77777777" w:rsidR="00E419C7" w:rsidRDefault="00E419C7">
      <w:pPr>
        <w:pStyle w:val="BodyText"/>
        <w:rPr>
          <w:b/>
          <w:sz w:val="20"/>
        </w:rPr>
      </w:pPr>
    </w:p>
    <w:p w14:paraId="202B9D8F" w14:textId="77777777" w:rsidR="00E419C7" w:rsidRDefault="00E419C7">
      <w:pPr>
        <w:pStyle w:val="BodyText"/>
        <w:rPr>
          <w:b/>
          <w:sz w:val="20"/>
        </w:rPr>
      </w:pPr>
    </w:p>
    <w:p w14:paraId="44484074" w14:textId="77777777" w:rsidR="00E419C7" w:rsidRDefault="00E419C7">
      <w:pPr>
        <w:pStyle w:val="BodyText"/>
        <w:rPr>
          <w:b/>
          <w:sz w:val="20"/>
        </w:rPr>
      </w:pPr>
    </w:p>
    <w:p w14:paraId="22DD8340" w14:textId="77777777" w:rsidR="00E419C7" w:rsidRDefault="00E419C7">
      <w:pPr>
        <w:pStyle w:val="BodyText"/>
        <w:rPr>
          <w:b/>
          <w:sz w:val="20"/>
        </w:rPr>
      </w:pPr>
    </w:p>
    <w:p w14:paraId="2700F150" w14:textId="77777777" w:rsidR="00E419C7" w:rsidRDefault="00E419C7">
      <w:pPr>
        <w:pStyle w:val="BodyText"/>
        <w:rPr>
          <w:b/>
          <w:sz w:val="20"/>
        </w:rPr>
      </w:pPr>
    </w:p>
    <w:p w14:paraId="6A365357" w14:textId="77777777" w:rsidR="00E419C7" w:rsidRDefault="00E419C7">
      <w:pPr>
        <w:pStyle w:val="BodyText"/>
        <w:rPr>
          <w:b/>
          <w:sz w:val="20"/>
        </w:rPr>
      </w:pPr>
    </w:p>
    <w:p w14:paraId="4128232C" w14:textId="77777777" w:rsidR="00E419C7" w:rsidRDefault="00E419C7">
      <w:pPr>
        <w:pStyle w:val="BodyText"/>
        <w:rPr>
          <w:b/>
          <w:sz w:val="20"/>
        </w:rPr>
      </w:pPr>
    </w:p>
    <w:p w14:paraId="3BDA1E69" w14:textId="77777777" w:rsidR="00E419C7" w:rsidRDefault="00E419C7">
      <w:pPr>
        <w:pStyle w:val="BodyText"/>
        <w:rPr>
          <w:b/>
          <w:sz w:val="20"/>
        </w:rPr>
      </w:pPr>
    </w:p>
    <w:p w14:paraId="39CD6A4D" w14:textId="77777777" w:rsidR="00E419C7" w:rsidRDefault="00E419C7">
      <w:pPr>
        <w:pStyle w:val="BodyText"/>
        <w:rPr>
          <w:b/>
          <w:sz w:val="20"/>
        </w:rPr>
      </w:pPr>
    </w:p>
    <w:p w14:paraId="1873E2BE" w14:textId="77777777" w:rsidR="00E419C7" w:rsidRDefault="00E419C7">
      <w:pPr>
        <w:pStyle w:val="BodyText"/>
        <w:rPr>
          <w:b/>
          <w:sz w:val="20"/>
        </w:rPr>
      </w:pPr>
    </w:p>
    <w:p w14:paraId="30CE538A" w14:textId="77777777" w:rsidR="00E419C7" w:rsidRDefault="00E419C7">
      <w:pPr>
        <w:pStyle w:val="BodyText"/>
        <w:rPr>
          <w:b/>
          <w:sz w:val="20"/>
        </w:rPr>
      </w:pPr>
    </w:p>
    <w:p w14:paraId="766797AB" w14:textId="77777777" w:rsidR="00E419C7" w:rsidRDefault="00E419C7">
      <w:pPr>
        <w:pStyle w:val="BodyText"/>
        <w:rPr>
          <w:b/>
          <w:sz w:val="20"/>
        </w:rPr>
      </w:pPr>
    </w:p>
    <w:p w14:paraId="7F326058" w14:textId="77777777" w:rsidR="00E419C7" w:rsidRDefault="00E419C7">
      <w:pPr>
        <w:pStyle w:val="BodyText"/>
        <w:rPr>
          <w:b/>
          <w:sz w:val="20"/>
        </w:rPr>
      </w:pPr>
    </w:p>
    <w:p w14:paraId="4AA71F75" w14:textId="77777777" w:rsidR="00E419C7" w:rsidRDefault="00E419C7">
      <w:pPr>
        <w:pStyle w:val="BodyText"/>
        <w:rPr>
          <w:b/>
          <w:sz w:val="20"/>
        </w:rPr>
      </w:pPr>
    </w:p>
    <w:p w14:paraId="086E9F5A" w14:textId="77777777" w:rsidR="00E419C7" w:rsidRDefault="00E419C7">
      <w:pPr>
        <w:pStyle w:val="BodyText"/>
        <w:rPr>
          <w:b/>
          <w:sz w:val="20"/>
        </w:rPr>
      </w:pPr>
    </w:p>
    <w:p w14:paraId="16E3FCFD" w14:textId="77777777" w:rsidR="00E419C7" w:rsidRDefault="00E419C7">
      <w:pPr>
        <w:pStyle w:val="BodyText"/>
        <w:rPr>
          <w:b/>
          <w:sz w:val="20"/>
        </w:rPr>
      </w:pPr>
    </w:p>
    <w:p w14:paraId="436D3FB7" w14:textId="77777777" w:rsidR="00E419C7" w:rsidRDefault="00E419C7">
      <w:pPr>
        <w:pStyle w:val="BodyText"/>
        <w:rPr>
          <w:b/>
          <w:sz w:val="20"/>
        </w:rPr>
      </w:pPr>
    </w:p>
    <w:p w14:paraId="51322619" w14:textId="77777777" w:rsidR="00E419C7" w:rsidRDefault="00E419C7">
      <w:pPr>
        <w:pStyle w:val="BodyText"/>
        <w:rPr>
          <w:b/>
          <w:sz w:val="20"/>
        </w:rPr>
      </w:pPr>
    </w:p>
    <w:p w14:paraId="0BEC6607" w14:textId="77777777" w:rsidR="00E419C7" w:rsidRDefault="00E419C7">
      <w:pPr>
        <w:pStyle w:val="BodyText"/>
        <w:rPr>
          <w:b/>
          <w:sz w:val="20"/>
        </w:rPr>
      </w:pPr>
    </w:p>
    <w:p w14:paraId="0712BEF6" w14:textId="77777777" w:rsidR="00E419C7" w:rsidRDefault="00E419C7">
      <w:pPr>
        <w:pStyle w:val="BodyText"/>
        <w:rPr>
          <w:b/>
          <w:sz w:val="20"/>
        </w:rPr>
      </w:pPr>
    </w:p>
    <w:p w14:paraId="7534A17B" w14:textId="77777777" w:rsidR="00E419C7" w:rsidRDefault="00E419C7">
      <w:pPr>
        <w:pStyle w:val="BodyText"/>
        <w:rPr>
          <w:b/>
          <w:sz w:val="20"/>
        </w:rPr>
      </w:pPr>
    </w:p>
    <w:p w14:paraId="1DB330F2" w14:textId="77777777" w:rsidR="00E419C7" w:rsidRDefault="00E419C7">
      <w:pPr>
        <w:pStyle w:val="BodyText"/>
        <w:rPr>
          <w:b/>
          <w:sz w:val="20"/>
        </w:rPr>
      </w:pPr>
    </w:p>
    <w:p w14:paraId="7E696AAF" w14:textId="77777777" w:rsidR="00E419C7" w:rsidRDefault="00E419C7">
      <w:pPr>
        <w:pStyle w:val="BodyText"/>
        <w:rPr>
          <w:b/>
          <w:sz w:val="20"/>
        </w:rPr>
      </w:pPr>
    </w:p>
    <w:p w14:paraId="2D2EB350" w14:textId="77777777" w:rsidR="00E419C7" w:rsidRDefault="00E419C7">
      <w:pPr>
        <w:pStyle w:val="BodyText"/>
        <w:rPr>
          <w:b/>
          <w:sz w:val="20"/>
        </w:rPr>
      </w:pPr>
    </w:p>
    <w:p w14:paraId="73A1C1BA" w14:textId="77777777" w:rsidR="00E419C7" w:rsidRDefault="00E419C7">
      <w:pPr>
        <w:pStyle w:val="BodyText"/>
        <w:rPr>
          <w:b/>
          <w:sz w:val="20"/>
        </w:rPr>
      </w:pPr>
    </w:p>
    <w:p w14:paraId="1F91E938" w14:textId="77777777" w:rsidR="00E419C7" w:rsidRDefault="00E419C7">
      <w:pPr>
        <w:pStyle w:val="BodyText"/>
        <w:spacing w:before="8"/>
        <w:rPr>
          <w:b/>
          <w:sz w:val="12"/>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2"/>
        <w:gridCol w:w="3013"/>
        <w:gridCol w:w="3827"/>
      </w:tblGrid>
      <w:tr w:rsidR="00E419C7" w14:paraId="73946384" w14:textId="77777777">
        <w:trPr>
          <w:trHeight w:val="345"/>
        </w:trPr>
        <w:tc>
          <w:tcPr>
            <w:tcW w:w="2372" w:type="dxa"/>
            <w:shd w:val="clear" w:color="auto" w:fill="BEBEBE"/>
          </w:tcPr>
          <w:p w14:paraId="3BACCB82" w14:textId="77777777" w:rsidR="00E419C7" w:rsidRDefault="00EB2E80">
            <w:pPr>
              <w:pStyle w:val="TableParagraph"/>
              <w:spacing w:line="228" w:lineRule="exact"/>
              <w:ind w:left="830" w:right="824"/>
              <w:jc w:val="center"/>
              <w:rPr>
                <w:rFonts w:ascii="Times New Roman"/>
                <w:b/>
                <w:sz w:val="20"/>
              </w:rPr>
            </w:pPr>
            <w:r>
              <w:rPr>
                <w:rFonts w:ascii="Times New Roman"/>
                <w:b/>
                <w:sz w:val="20"/>
              </w:rPr>
              <w:t>Version</w:t>
            </w:r>
          </w:p>
        </w:tc>
        <w:tc>
          <w:tcPr>
            <w:tcW w:w="3013" w:type="dxa"/>
            <w:shd w:val="clear" w:color="auto" w:fill="BEBEBE"/>
          </w:tcPr>
          <w:p w14:paraId="6F07FC9C" w14:textId="77777777" w:rsidR="00E419C7" w:rsidRDefault="00EB2E80">
            <w:pPr>
              <w:pStyle w:val="TableParagraph"/>
              <w:spacing w:line="228" w:lineRule="exact"/>
              <w:ind w:left="517" w:right="510"/>
              <w:jc w:val="center"/>
              <w:rPr>
                <w:rFonts w:ascii="Times New Roman"/>
                <w:b/>
                <w:sz w:val="20"/>
              </w:rPr>
            </w:pPr>
            <w:r>
              <w:rPr>
                <w:rFonts w:ascii="Times New Roman"/>
                <w:b/>
                <w:sz w:val="20"/>
              </w:rPr>
              <w:t>Date</w:t>
            </w:r>
          </w:p>
        </w:tc>
        <w:tc>
          <w:tcPr>
            <w:tcW w:w="3827" w:type="dxa"/>
            <w:shd w:val="clear" w:color="auto" w:fill="BEBEBE"/>
          </w:tcPr>
          <w:p w14:paraId="2072EA54" w14:textId="77777777" w:rsidR="00E419C7" w:rsidRDefault="00EB2E80">
            <w:pPr>
              <w:pStyle w:val="TableParagraph"/>
              <w:spacing w:line="228" w:lineRule="exact"/>
              <w:ind w:left="1579" w:right="1575"/>
              <w:jc w:val="center"/>
              <w:rPr>
                <w:rFonts w:ascii="Times New Roman"/>
                <w:b/>
                <w:sz w:val="20"/>
              </w:rPr>
            </w:pPr>
            <w:r>
              <w:rPr>
                <w:rFonts w:ascii="Times New Roman"/>
                <w:b/>
                <w:sz w:val="20"/>
              </w:rPr>
              <w:t>Update</w:t>
            </w:r>
          </w:p>
        </w:tc>
      </w:tr>
      <w:tr w:rsidR="00E419C7" w14:paraId="378CA785" w14:textId="77777777">
        <w:trPr>
          <w:trHeight w:val="460"/>
        </w:trPr>
        <w:tc>
          <w:tcPr>
            <w:tcW w:w="2372" w:type="dxa"/>
          </w:tcPr>
          <w:p w14:paraId="1EBAB857" w14:textId="77777777" w:rsidR="00E419C7" w:rsidRDefault="00EB2E80">
            <w:pPr>
              <w:pStyle w:val="TableParagraph"/>
              <w:spacing w:before="108"/>
              <w:ind w:left="7"/>
              <w:jc w:val="center"/>
              <w:rPr>
                <w:rFonts w:ascii="Times New Roman"/>
                <w:sz w:val="20"/>
              </w:rPr>
            </w:pPr>
            <w:r>
              <w:rPr>
                <w:rFonts w:ascii="Times New Roman"/>
                <w:w w:val="99"/>
                <w:sz w:val="20"/>
              </w:rPr>
              <w:t>1</w:t>
            </w:r>
          </w:p>
        </w:tc>
        <w:tc>
          <w:tcPr>
            <w:tcW w:w="3013" w:type="dxa"/>
          </w:tcPr>
          <w:p w14:paraId="7C3E9EF8" w14:textId="77777777" w:rsidR="00E419C7" w:rsidRDefault="00EB2E80">
            <w:pPr>
              <w:pStyle w:val="TableParagraph"/>
              <w:spacing w:before="108"/>
              <w:ind w:left="520" w:right="460"/>
              <w:jc w:val="center"/>
              <w:rPr>
                <w:rFonts w:ascii="Times New Roman"/>
                <w:sz w:val="20"/>
              </w:rPr>
            </w:pPr>
            <w:r>
              <w:rPr>
                <w:rFonts w:ascii="Times New Roman"/>
                <w:sz w:val="20"/>
              </w:rPr>
              <w:t>June 2019</w:t>
            </w:r>
          </w:p>
        </w:tc>
        <w:tc>
          <w:tcPr>
            <w:tcW w:w="3827" w:type="dxa"/>
          </w:tcPr>
          <w:p w14:paraId="0965873C" w14:textId="77777777" w:rsidR="00E419C7" w:rsidRDefault="00EB2E80">
            <w:pPr>
              <w:pStyle w:val="TableParagraph"/>
              <w:spacing w:line="223" w:lineRule="exact"/>
              <w:ind w:left="104"/>
              <w:rPr>
                <w:rFonts w:ascii="Times New Roman"/>
                <w:i/>
                <w:sz w:val="20"/>
              </w:rPr>
            </w:pPr>
            <w:r>
              <w:rPr>
                <w:rFonts w:ascii="Times New Roman"/>
                <w:i/>
                <w:sz w:val="20"/>
              </w:rPr>
              <w:t>Approved by Leadership Team</w:t>
            </w:r>
            <w:r>
              <w:rPr>
                <w:rFonts w:ascii="Times New Roman"/>
                <w:i/>
                <w:spacing w:val="-3"/>
                <w:sz w:val="20"/>
              </w:rPr>
              <w:t xml:space="preserve"> </w:t>
            </w:r>
            <w:r>
              <w:rPr>
                <w:rFonts w:ascii="Times New Roman"/>
                <w:i/>
                <w:sz w:val="20"/>
              </w:rPr>
              <w:t>&amp;</w:t>
            </w:r>
          </w:p>
          <w:p w14:paraId="1701B515" w14:textId="77777777" w:rsidR="00E419C7" w:rsidRDefault="00EB2E80">
            <w:pPr>
              <w:pStyle w:val="TableParagraph"/>
              <w:spacing w:line="217" w:lineRule="exact"/>
              <w:ind w:left="104"/>
              <w:rPr>
                <w:rFonts w:ascii="Times New Roman"/>
                <w:i/>
                <w:sz w:val="20"/>
              </w:rPr>
            </w:pPr>
            <w:r>
              <w:rPr>
                <w:rFonts w:ascii="Times New Roman"/>
                <w:i/>
                <w:sz w:val="20"/>
              </w:rPr>
              <w:t>Resourcing &amp; People</w:t>
            </w:r>
            <w:r>
              <w:rPr>
                <w:rFonts w:ascii="Times New Roman"/>
                <w:i/>
                <w:spacing w:val="-9"/>
                <w:sz w:val="20"/>
              </w:rPr>
              <w:t xml:space="preserve"> </w:t>
            </w:r>
            <w:r>
              <w:rPr>
                <w:rFonts w:ascii="Times New Roman"/>
                <w:i/>
                <w:sz w:val="20"/>
              </w:rPr>
              <w:t>Committee</w:t>
            </w:r>
          </w:p>
        </w:tc>
      </w:tr>
      <w:tr w:rsidR="0096117E" w14:paraId="6B5490C7" w14:textId="77777777" w:rsidTr="00DC5A36">
        <w:trPr>
          <w:trHeight w:val="460"/>
        </w:trPr>
        <w:tc>
          <w:tcPr>
            <w:tcW w:w="2372" w:type="dxa"/>
          </w:tcPr>
          <w:p w14:paraId="08EE89C2" w14:textId="6C2D2790" w:rsidR="0096117E" w:rsidRDefault="0096117E" w:rsidP="00DC5A36">
            <w:pPr>
              <w:pStyle w:val="TableParagraph"/>
              <w:spacing w:before="108"/>
              <w:ind w:left="7"/>
              <w:jc w:val="center"/>
              <w:rPr>
                <w:rFonts w:ascii="Times New Roman"/>
                <w:sz w:val="20"/>
              </w:rPr>
            </w:pPr>
            <w:r>
              <w:rPr>
                <w:rFonts w:ascii="Times New Roman"/>
                <w:w w:val="99"/>
                <w:sz w:val="20"/>
              </w:rPr>
              <w:t>2</w:t>
            </w:r>
          </w:p>
        </w:tc>
        <w:tc>
          <w:tcPr>
            <w:tcW w:w="3013" w:type="dxa"/>
          </w:tcPr>
          <w:p w14:paraId="42279631" w14:textId="48621F1A" w:rsidR="0096117E" w:rsidRDefault="0096117E" w:rsidP="00DC5A36">
            <w:pPr>
              <w:pStyle w:val="TableParagraph"/>
              <w:spacing w:before="108"/>
              <w:ind w:left="520" w:right="460"/>
              <w:jc w:val="center"/>
              <w:rPr>
                <w:rFonts w:ascii="Times New Roman"/>
                <w:sz w:val="20"/>
              </w:rPr>
            </w:pPr>
            <w:r>
              <w:rPr>
                <w:rFonts w:ascii="Times New Roman"/>
                <w:sz w:val="20"/>
              </w:rPr>
              <w:t>August 2021</w:t>
            </w:r>
          </w:p>
        </w:tc>
        <w:tc>
          <w:tcPr>
            <w:tcW w:w="3827" w:type="dxa"/>
          </w:tcPr>
          <w:p w14:paraId="03B9B0EB" w14:textId="77777777" w:rsidR="0096117E" w:rsidRDefault="0096117E" w:rsidP="00DC5A36">
            <w:pPr>
              <w:pStyle w:val="TableParagraph"/>
              <w:spacing w:line="223" w:lineRule="exact"/>
              <w:ind w:left="104"/>
              <w:rPr>
                <w:rFonts w:ascii="Times New Roman"/>
                <w:i/>
                <w:sz w:val="20"/>
              </w:rPr>
            </w:pPr>
            <w:r>
              <w:rPr>
                <w:rFonts w:ascii="Times New Roman"/>
                <w:i/>
                <w:sz w:val="20"/>
              </w:rPr>
              <w:t>Approved by Leadership Team</w:t>
            </w:r>
            <w:r>
              <w:rPr>
                <w:rFonts w:ascii="Times New Roman"/>
                <w:i/>
                <w:spacing w:val="-3"/>
                <w:sz w:val="20"/>
              </w:rPr>
              <w:t xml:space="preserve"> </w:t>
            </w:r>
            <w:r>
              <w:rPr>
                <w:rFonts w:ascii="Times New Roman"/>
                <w:i/>
                <w:sz w:val="20"/>
              </w:rPr>
              <w:t>&amp;</w:t>
            </w:r>
          </w:p>
          <w:p w14:paraId="05C4D60E" w14:textId="77777777" w:rsidR="0096117E" w:rsidRDefault="0096117E" w:rsidP="00DC5A36">
            <w:pPr>
              <w:pStyle w:val="TableParagraph"/>
              <w:spacing w:line="217" w:lineRule="exact"/>
              <w:ind w:left="104"/>
              <w:rPr>
                <w:rFonts w:ascii="Times New Roman"/>
                <w:i/>
                <w:sz w:val="20"/>
              </w:rPr>
            </w:pPr>
            <w:r>
              <w:rPr>
                <w:rFonts w:ascii="Times New Roman"/>
                <w:i/>
                <w:sz w:val="20"/>
              </w:rPr>
              <w:t>Resourcing &amp; People</w:t>
            </w:r>
            <w:r>
              <w:rPr>
                <w:rFonts w:ascii="Times New Roman"/>
                <w:i/>
                <w:spacing w:val="-9"/>
                <w:sz w:val="20"/>
              </w:rPr>
              <w:t xml:space="preserve"> </w:t>
            </w:r>
            <w:r>
              <w:rPr>
                <w:rFonts w:ascii="Times New Roman"/>
                <w:i/>
                <w:sz w:val="20"/>
              </w:rPr>
              <w:t>Committee</w:t>
            </w:r>
          </w:p>
        </w:tc>
      </w:tr>
      <w:tr w:rsidR="004F08B2" w14:paraId="6C76C476" w14:textId="77777777" w:rsidTr="00DC5A36">
        <w:trPr>
          <w:trHeight w:val="460"/>
        </w:trPr>
        <w:tc>
          <w:tcPr>
            <w:tcW w:w="2372" w:type="dxa"/>
          </w:tcPr>
          <w:p w14:paraId="48013813" w14:textId="07754521" w:rsidR="004F08B2" w:rsidRDefault="004F08B2" w:rsidP="00DC5A36">
            <w:pPr>
              <w:pStyle w:val="TableParagraph"/>
              <w:spacing w:before="108"/>
              <w:ind w:left="7"/>
              <w:jc w:val="center"/>
              <w:rPr>
                <w:rFonts w:ascii="Times New Roman"/>
                <w:w w:val="99"/>
                <w:sz w:val="20"/>
              </w:rPr>
            </w:pPr>
            <w:r>
              <w:rPr>
                <w:rFonts w:ascii="Times New Roman"/>
                <w:w w:val="99"/>
                <w:sz w:val="20"/>
              </w:rPr>
              <w:t>3</w:t>
            </w:r>
          </w:p>
        </w:tc>
        <w:tc>
          <w:tcPr>
            <w:tcW w:w="3013" w:type="dxa"/>
          </w:tcPr>
          <w:p w14:paraId="71D11F1F" w14:textId="1857FB24" w:rsidR="004F08B2" w:rsidRDefault="004F08B2" w:rsidP="00DC5A36">
            <w:pPr>
              <w:pStyle w:val="TableParagraph"/>
              <w:spacing w:before="108"/>
              <w:ind w:left="520" w:right="460"/>
              <w:jc w:val="center"/>
              <w:rPr>
                <w:rFonts w:ascii="Times New Roman"/>
                <w:sz w:val="20"/>
              </w:rPr>
            </w:pPr>
            <w:r>
              <w:rPr>
                <w:rFonts w:ascii="Times New Roman"/>
                <w:sz w:val="20"/>
              </w:rPr>
              <w:t>September 2023</w:t>
            </w:r>
          </w:p>
        </w:tc>
        <w:tc>
          <w:tcPr>
            <w:tcW w:w="3827" w:type="dxa"/>
          </w:tcPr>
          <w:p w14:paraId="601E05F7" w14:textId="77777777" w:rsidR="004F08B2" w:rsidRDefault="004F08B2" w:rsidP="004F08B2">
            <w:pPr>
              <w:pStyle w:val="TableParagraph"/>
              <w:spacing w:line="223" w:lineRule="exact"/>
              <w:ind w:left="104"/>
              <w:rPr>
                <w:rFonts w:ascii="Times New Roman"/>
                <w:i/>
                <w:sz w:val="20"/>
              </w:rPr>
            </w:pPr>
            <w:r>
              <w:rPr>
                <w:rFonts w:ascii="Times New Roman"/>
                <w:i/>
                <w:sz w:val="20"/>
              </w:rPr>
              <w:t>Approved by Leadership Team</w:t>
            </w:r>
            <w:r>
              <w:rPr>
                <w:rFonts w:ascii="Times New Roman"/>
                <w:i/>
                <w:spacing w:val="-3"/>
                <w:sz w:val="20"/>
              </w:rPr>
              <w:t xml:space="preserve"> </w:t>
            </w:r>
            <w:r>
              <w:rPr>
                <w:rFonts w:ascii="Times New Roman"/>
                <w:i/>
                <w:sz w:val="20"/>
              </w:rPr>
              <w:t>&amp;</w:t>
            </w:r>
          </w:p>
          <w:p w14:paraId="7EA3C984" w14:textId="7AD7B635" w:rsidR="004F08B2" w:rsidRDefault="004F08B2" w:rsidP="004F08B2">
            <w:pPr>
              <w:pStyle w:val="TableParagraph"/>
              <w:spacing w:line="223" w:lineRule="exact"/>
              <w:ind w:left="104"/>
              <w:rPr>
                <w:rFonts w:ascii="Times New Roman"/>
                <w:i/>
                <w:sz w:val="20"/>
              </w:rPr>
            </w:pPr>
            <w:r>
              <w:rPr>
                <w:rFonts w:ascii="Times New Roman"/>
                <w:i/>
                <w:sz w:val="20"/>
              </w:rPr>
              <w:t>Resourcing &amp; People</w:t>
            </w:r>
            <w:r>
              <w:rPr>
                <w:rFonts w:ascii="Times New Roman"/>
                <w:i/>
                <w:spacing w:val="-9"/>
                <w:sz w:val="20"/>
              </w:rPr>
              <w:t xml:space="preserve"> </w:t>
            </w:r>
            <w:r>
              <w:rPr>
                <w:rFonts w:ascii="Times New Roman"/>
                <w:i/>
                <w:sz w:val="20"/>
              </w:rPr>
              <w:t>Committee</w:t>
            </w:r>
          </w:p>
        </w:tc>
      </w:tr>
      <w:tr w:rsidR="004D27C9" w14:paraId="5D429CE6" w14:textId="77777777" w:rsidTr="00DC5A36">
        <w:trPr>
          <w:trHeight w:val="460"/>
        </w:trPr>
        <w:tc>
          <w:tcPr>
            <w:tcW w:w="2372" w:type="dxa"/>
          </w:tcPr>
          <w:p w14:paraId="4BB11AA7" w14:textId="6B28B304" w:rsidR="004D27C9" w:rsidRDefault="004D27C9" w:rsidP="00DC5A36">
            <w:pPr>
              <w:pStyle w:val="TableParagraph"/>
              <w:spacing w:before="108"/>
              <w:ind w:left="7"/>
              <w:jc w:val="center"/>
              <w:rPr>
                <w:rFonts w:ascii="Times New Roman"/>
                <w:w w:val="99"/>
                <w:sz w:val="20"/>
              </w:rPr>
            </w:pPr>
            <w:r>
              <w:rPr>
                <w:rFonts w:ascii="Times New Roman"/>
                <w:w w:val="99"/>
                <w:sz w:val="20"/>
              </w:rPr>
              <w:t>4</w:t>
            </w:r>
          </w:p>
        </w:tc>
        <w:tc>
          <w:tcPr>
            <w:tcW w:w="3013" w:type="dxa"/>
          </w:tcPr>
          <w:p w14:paraId="64585547" w14:textId="30DC4A5F" w:rsidR="004D27C9" w:rsidRDefault="004D27C9" w:rsidP="00DC5A36">
            <w:pPr>
              <w:pStyle w:val="TableParagraph"/>
              <w:spacing w:before="108"/>
              <w:ind w:left="520" w:right="460"/>
              <w:jc w:val="center"/>
              <w:rPr>
                <w:rFonts w:ascii="Times New Roman"/>
                <w:sz w:val="20"/>
              </w:rPr>
            </w:pPr>
            <w:r>
              <w:rPr>
                <w:rFonts w:ascii="Times New Roman"/>
                <w:sz w:val="20"/>
              </w:rPr>
              <w:t>June 2025</w:t>
            </w:r>
          </w:p>
        </w:tc>
        <w:tc>
          <w:tcPr>
            <w:tcW w:w="3827" w:type="dxa"/>
          </w:tcPr>
          <w:p w14:paraId="2BCC721D" w14:textId="77777777" w:rsidR="004D27C9" w:rsidRDefault="004D27C9" w:rsidP="004F08B2">
            <w:pPr>
              <w:pStyle w:val="TableParagraph"/>
              <w:spacing w:line="223" w:lineRule="exact"/>
              <w:ind w:left="104"/>
              <w:rPr>
                <w:rFonts w:ascii="Times New Roman"/>
                <w:i/>
                <w:sz w:val="20"/>
              </w:rPr>
            </w:pPr>
          </w:p>
        </w:tc>
      </w:tr>
    </w:tbl>
    <w:p w14:paraId="448D3C41" w14:textId="77777777" w:rsidR="00E419C7" w:rsidRDefault="00E419C7">
      <w:pPr>
        <w:rPr>
          <w:rFonts w:ascii="Times New Roman"/>
          <w:sz w:val="26"/>
        </w:rPr>
        <w:sectPr w:rsidR="00E419C7" w:rsidSect="000D56BE">
          <w:pgSz w:w="11910" w:h="16840"/>
          <w:pgMar w:top="1340" w:right="1040" w:bottom="1240" w:left="1240" w:header="0" w:footer="1000" w:gutter="0"/>
          <w:cols w:space="720"/>
        </w:sectPr>
      </w:pPr>
    </w:p>
    <w:p w14:paraId="7D962D50" w14:textId="77777777" w:rsidR="004D27C9" w:rsidRPr="005256E2" w:rsidRDefault="004D27C9" w:rsidP="004D27C9">
      <w:pPr>
        <w:pStyle w:val="Heading1"/>
        <w:ind w:left="142"/>
        <w:rPr>
          <w:sz w:val="24"/>
          <w:szCs w:val="24"/>
        </w:rPr>
      </w:pPr>
      <w:r w:rsidRPr="005256E2">
        <w:rPr>
          <w:sz w:val="24"/>
          <w:szCs w:val="24"/>
        </w:rPr>
        <w:lastRenderedPageBreak/>
        <w:t>Purpose</w:t>
      </w:r>
    </w:p>
    <w:p w14:paraId="0A72C274" w14:textId="77777777" w:rsidR="005256E2" w:rsidRDefault="005256E2" w:rsidP="004D27C9">
      <w:pPr>
        <w:pStyle w:val="Heading1"/>
        <w:ind w:left="142"/>
        <w:rPr>
          <w:rFonts w:eastAsia="Calibri"/>
          <w:lang w:bidi="ar-SA"/>
        </w:rPr>
      </w:pPr>
    </w:p>
    <w:p w14:paraId="055561A8" w14:textId="77777777" w:rsidR="004D27C9" w:rsidRDefault="004D27C9">
      <w:pPr>
        <w:pStyle w:val="ListParagraph"/>
        <w:widowControl/>
        <w:numPr>
          <w:ilvl w:val="0"/>
          <w:numId w:val="5"/>
        </w:numPr>
        <w:adjustRightInd w:val="0"/>
        <w:ind w:left="357" w:hanging="357"/>
        <w:contextualSpacing/>
        <w:jc w:val="both"/>
        <w:rPr>
          <w:sz w:val="24"/>
        </w:rPr>
      </w:pPr>
      <w:r>
        <w:rPr>
          <w:sz w:val="24"/>
        </w:rPr>
        <w:t>The Resourcing &amp; People Committee (RPC) is a committee of the Departmental Board. Its purpose is to deliver strategic oversight of how the NICS HR policies and procedures can best be applied to ensure that they contribute effectively to the delivery of the Department's business needs, in line with priorities set out in the draft Programme for Government, the DfE Business Plans, the NICS People Strategy and DfE’s People and Organisational Development Plans.</w:t>
      </w:r>
    </w:p>
    <w:p w14:paraId="37902CCB" w14:textId="77777777" w:rsidR="004D27C9" w:rsidRDefault="004D27C9" w:rsidP="004D27C9">
      <w:pPr>
        <w:rPr>
          <w:sz w:val="24"/>
        </w:rPr>
      </w:pPr>
    </w:p>
    <w:p w14:paraId="31133B84" w14:textId="77777777" w:rsidR="004D27C9" w:rsidRDefault="004D27C9">
      <w:pPr>
        <w:pStyle w:val="ListParagraph"/>
        <w:widowControl/>
        <w:numPr>
          <w:ilvl w:val="0"/>
          <w:numId w:val="5"/>
        </w:numPr>
        <w:adjustRightInd w:val="0"/>
        <w:contextualSpacing/>
        <w:jc w:val="both"/>
        <w:rPr>
          <w:sz w:val="24"/>
        </w:rPr>
      </w:pPr>
      <w:r>
        <w:rPr>
          <w:sz w:val="24"/>
        </w:rPr>
        <w:t xml:space="preserve">The Resourcing and People Sub Group serves as a working group under RPC, taking forward the operational elements of their remit through regular monitoring of key HR, People &amp; OD data and making recommendations to RPC in line with corporate objectives. </w:t>
      </w:r>
    </w:p>
    <w:p w14:paraId="49DF13A4" w14:textId="77777777" w:rsidR="004D27C9" w:rsidRDefault="004D27C9" w:rsidP="004D27C9">
      <w:pPr>
        <w:adjustRightInd w:val="0"/>
        <w:ind w:left="567" w:hanging="567"/>
        <w:jc w:val="both"/>
        <w:rPr>
          <w:sz w:val="24"/>
        </w:rPr>
      </w:pPr>
    </w:p>
    <w:p w14:paraId="0E014882" w14:textId="77777777" w:rsidR="004D27C9" w:rsidRPr="005256E2" w:rsidRDefault="004D27C9" w:rsidP="004D27C9">
      <w:pPr>
        <w:pStyle w:val="Heading1"/>
        <w:ind w:left="142"/>
        <w:rPr>
          <w:sz w:val="24"/>
          <w:szCs w:val="24"/>
        </w:rPr>
      </w:pPr>
      <w:r w:rsidRPr="005256E2">
        <w:rPr>
          <w:sz w:val="24"/>
          <w:szCs w:val="24"/>
        </w:rPr>
        <w:t>Role</w:t>
      </w:r>
    </w:p>
    <w:p w14:paraId="31BA45CA" w14:textId="77777777" w:rsidR="005256E2" w:rsidRDefault="005256E2" w:rsidP="004D27C9">
      <w:pPr>
        <w:pStyle w:val="Heading1"/>
        <w:ind w:left="142"/>
        <w:rPr>
          <w:sz w:val="24"/>
          <w:szCs w:val="22"/>
        </w:rPr>
      </w:pPr>
    </w:p>
    <w:p w14:paraId="6247531B" w14:textId="77777777" w:rsidR="004D27C9" w:rsidRDefault="004D27C9">
      <w:pPr>
        <w:pStyle w:val="ListParagraph"/>
        <w:widowControl/>
        <w:numPr>
          <w:ilvl w:val="0"/>
          <w:numId w:val="5"/>
        </w:numPr>
        <w:adjustRightInd w:val="0"/>
        <w:contextualSpacing/>
        <w:jc w:val="both"/>
        <w:rPr>
          <w:sz w:val="24"/>
        </w:rPr>
      </w:pPr>
      <w:r>
        <w:rPr>
          <w:sz w:val="24"/>
        </w:rPr>
        <w:t xml:space="preserve">The RPC is responsible for setting objectives with regards to people and resourcing matters within DfE to support and enable delivery of its vision and strategic objectives. </w:t>
      </w:r>
    </w:p>
    <w:p w14:paraId="654C0F45" w14:textId="77777777" w:rsidR="004D27C9" w:rsidRDefault="004D27C9" w:rsidP="004D27C9">
      <w:pPr>
        <w:pStyle w:val="ListParagraph"/>
        <w:adjustRightInd w:val="0"/>
        <w:ind w:left="360"/>
        <w:jc w:val="both"/>
        <w:rPr>
          <w:sz w:val="24"/>
        </w:rPr>
      </w:pPr>
    </w:p>
    <w:p w14:paraId="31F2A974" w14:textId="77777777" w:rsidR="004D27C9" w:rsidRDefault="004D27C9">
      <w:pPr>
        <w:pStyle w:val="ListParagraph"/>
        <w:widowControl/>
        <w:numPr>
          <w:ilvl w:val="0"/>
          <w:numId w:val="5"/>
        </w:numPr>
        <w:adjustRightInd w:val="0"/>
        <w:contextualSpacing/>
        <w:jc w:val="both"/>
        <w:rPr>
          <w:sz w:val="24"/>
        </w:rPr>
      </w:pPr>
      <w:r>
        <w:rPr>
          <w:sz w:val="24"/>
        </w:rPr>
        <w:t xml:space="preserve">The RPC is responsible for decisions and recommendations on the implementation of corporate NICS-wide people related policies in DfE, the development and implementation of DfE-specific interventions to support people and organisational development, and the effective use of resources across the Department. </w:t>
      </w:r>
    </w:p>
    <w:p w14:paraId="455B8362" w14:textId="77777777" w:rsidR="004D27C9" w:rsidRDefault="004D27C9" w:rsidP="004D27C9">
      <w:pPr>
        <w:pStyle w:val="ListParagraph"/>
        <w:adjustRightInd w:val="0"/>
        <w:ind w:left="360"/>
        <w:jc w:val="both"/>
        <w:rPr>
          <w:sz w:val="24"/>
        </w:rPr>
      </w:pPr>
    </w:p>
    <w:p w14:paraId="62CC21F0" w14:textId="77777777" w:rsidR="004D27C9" w:rsidRDefault="004D27C9">
      <w:pPr>
        <w:pStyle w:val="ListParagraph"/>
        <w:widowControl/>
        <w:numPr>
          <w:ilvl w:val="0"/>
          <w:numId w:val="5"/>
        </w:numPr>
        <w:adjustRightInd w:val="0"/>
        <w:contextualSpacing/>
        <w:rPr>
          <w:sz w:val="24"/>
        </w:rPr>
      </w:pPr>
      <w:r>
        <w:rPr>
          <w:sz w:val="24"/>
        </w:rPr>
        <w:t>The RPC provides a forum for key senior staff to discuss HR policies and associated change programmes, and any supporting departmental interventions required.  It will also provide a forum for NICS HR (via the HR Business Partner) to seek the views of senior stakeholders on HR policies and associated change programmes. The main areas of work to be reviewed and directed by the RPC will include:</w:t>
      </w:r>
    </w:p>
    <w:p w14:paraId="4C3EDE23" w14:textId="77777777" w:rsidR="004D27C9" w:rsidRDefault="004D27C9" w:rsidP="004D27C9">
      <w:pPr>
        <w:adjustRightInd w:val="0"/>
        <w:rPr>
          <w:sz w:val="24"/>
        </w:rPr>
      </w:pPr>
    </w:p>
    <w:p w14:paraId="22DCB869" w14:textId="77777777" w:rsidR="004D27C9" w:rsidRDefault="004D27C9">
      <w:pPr>
        <w:pStyle w:val="ListParagraph"/>
        <w:widowControl/>
        <w:numPr>
          <w:ilvl w:val="0"/>
          <w:numId w:val="29"/>
        </w:numPr>
        <w:adjustRightInd w:val="0"/>
        <w:ind w:left="1134" w:hanging="284"/>
        <w:contextualSpacing/>
        <w:rPr>
          <w:sz w:val="24"/>
        </w:rPr>
      </w:pPr>
      <w:r>
        <w:rPr>
          <w:sz w:val="24"/>
        </w:rPr>
        <w:t>Workforce planning and Vacancy Management – Resource availability, affordability, future needs, talent management and succession planning;</w:t>
      </w:r>
    </w:p>
    <w:p w14:paraId="089B69DE" w14:textId="77777777" w:rsidR="004D27C9" w:rsidRDefault="004D27C9">
      <w:pPr>
        <w:pStyle w:val="ListParagraph"/>
        <w:widowControl/>
        <w:numPr>
          <w:ilvl w:val="0"/>
          <w:numId w:val="29"/>
        </w:numPr>
        <w:adjustRightInd w:val="0"/>
        <w:ind w:left="1134" w:hanging="284"/>
        <w:contextualSpacing/>
        <w:rPr>
          <w:sz w:val="24"/>
        </w:rPr>
      </w:pPr>
      <w:r>
        <w:rPr>
          <w:sz w:val="24"/>
        </w:rPr>
        <w:t>Managing Attendance and Performance Management – Support actions to reduce absences and embed a high-performance culture in the Department;</w:t>
      </w:r>
    </w:p>
    <w:p w14:paraId="4D391555" w14:textId="77777777" w:rsidR="004D27C9" w:rsidRDefault="004D27C9">
      <w:pPr>
        <w:pStyle w:val="ListParagraph"/>
        <w:widowControl/>
        <w:numPr>
          <w:ilvl w:val="0"/>
          <w:numId w:val="29"/>
        </w:numPr>
        <w:adjustRightInd w:val="0"/>
        <w:ind w:left="1134" w:hanging="284"/>
        <w:contextualSpacing/>
        <w:rPr>
          <w:sz w:val="24"/>
        </w:rPr>
      </w:pPr>
      <w:r>
        <w:rPr>
          <w:sz w:val="24"/>
        </w:rPr>
        <w:t>Organisational Development – Approval and ownership of DfE People and OD Plan, monitoring of key metrics (including outcomes from People and Culture Surveys), corporate learning and development, and the embedding of Culture Charter.</w:t>
      </w:r>
    </w:p>
    <w:p w14:paraId="21F433C0" w14:textId="77777777" w:rsidR="004D27C9" w:rsidRDefault="004D27C9">
      <w:pPr>
        <w:pStyle w:val="ListParagraph"/>
        <w:widowControl/>
        <w:numPr>
          <w:ilvl w:val="0"/>
          <w:numId w:val="29"/>
        </w:numPr>
        <w:adjustRightInd w:val="0"/>
        <w:ind w:left="1134" w:hanging="284"/>
        <w:contextualSpacing/>
        <w:rPr>
          <w:sz w:val="24"/>
        </w:rPr>
      </w:pPr>
      <w:r>
        <w:rPr>
          <w:sz w:val="24"/>
        </w:rPr>
        <w:t xml:space="preserve">Diversity and Inclusion – Support actions to enhance D&amp;I in the Department.  </w:t>
      </w:r>
    </w:p>
    <w:p w14:paraId="3072065F" w14:textId="77777777" w:rsidR="004D27C9" w:rsidRDefault="004D27C9" w:rsidP="004D27C9">
      <w:pPr>
        <w:pStyle w:val="ListParagraph"/>
        <w:adjustRightInd w:val="0"/>
        <w:ind w:left="567"/>
        <w:jc w:val="both"/>
        <w:rPr>
          <w:sz w:val="24"/>
        </w:rPr>
      </w:pPr>
    </w:p>
    <w:p w14:paraId="216B3824" w14:textId="77777777" w:rsidR="004D27C9" w:rsidRDefault="004D27C9">
      <w:pPr>
        <w:pStyle w:val="ListParagraph"/>
        <w:widowControl/>
        <w:numPr>
          <w:ilvl w:val="0"/>
          <w:numId w:val="5"/>
        </w:numPr>
        <w:adjustRightInd w:val="0"/>
        <w:ind w:left="357" w:hanging="357"/>
        <w:contextualSpacing/>
        <w:jc w:val="both"/>
        <w:rPr>
          <w:sz w:val="24"/>
        </w:rPr>
      </w:pPr>
      <w:r>
        <w:rPr>
          <w:sz w:val="24"/>
        </w:rPr>
        <w:t xml:space="preserve">The RPC will not become involved in the detail of individual postings, individual casework, or other line of business management decisions/actions. Individual concerns will be dealt with through existing self-service / NICS HR channels. Moreover, the RPC Sub Group will be responsible for addressing operational issues directly related to resourcing and people, with the option to escalate issues to the RPC when appropriate. </w:t>
      </w:r>
    </w:p>
    <w:p w14:paraId="29557773" w14:textId="77777777" w:rsidR="004D27C9" w:rsidRDefault="004D27C9" w:rsidP="004D27C9">
      <w:pPr>
        <w:pStyle w:val="ListParagraph"/>
        <w:adjustRightInd w:val="0"/>
        <w:ind w:left="567" w:hanging="567"/>
        <w:jc w:val="both"/>
        <w:rPr>
          <w:sz w:val="24"/>
        </w:rPr>
      </w:pPr>
    </w:p>
    <w:p w14:paraId="4ED43D5C" w14:textId="77777777" w:rsidR="004D27C9" w:rsidRDefault="004D27C9">
      <w:pPr>
        <w:pStyle w:val="ListParagraph"/>
        <w:widowControl/>
        <w:numPr>
          <w:ilvl w:val="0"/>
          <w:numId w:val="5"/>
        </w:numPr>
        <w:adjustRightInd w:val="0"/>
        <w:ind w:left="357" w:hanging="357"/>
        <w:contextualSpacing/>
        <w:jc w:val="both"/>
        <w:rPr>
          <w:sz w:val="24"/>
        </w:rPr>
      </w:pPr>
      <w:r>
        <w:rPr>
          <w:sz w:val="24"/>
        </w:rPr>
        <w:t xml:space="preserve">The Head of Management Services and Regulation Group will be Chair of the RPC. The Chair has the authority to decide whether the Committee takes an executive decision or refers the relevant issue to the full DfE Board. </w:t>
      </w:r>
    </w:p>
    <w:p w14:paraId="3F42D04F" w14:textId="77777777" w:rsidR="004D27C9" w:rsidRDefault="004D27C9" w:rsidP="004D27C9">
      <w:pPr>
        <w:pStyle w:val="ListParagraph"/>
        <w:adjustRightInd w:val="0"/>
        <w:ind w:left="357" w:hanging="357"/>
        <w:jc w:val="both"/>
        <w:rPr>
          <w:sz w:val="24"/>
        </w:rPr>
      </w:pPr>
    </w:p>
    <w:p w14:paraId="1C280457" w14:textId="77777777" w:rsidR="006167AB" w:rsidRDefault="006167AB" w:rsidP="004D27C9">
      <w:pPr>
        <w:pStyle w:val="Heading1"/>
        <w:ind w:left="142"/>
        <w:rPr>
          <w:szCs w:val="22"/>
        </w:rPr>
      </w:pPr>
    </w:p>
    <w:p w14:paraId="013E3108" w14:textId="414200DD" w:rsidR="004D27C9" w:rsidRDefault="004D27C9" w:rsidP="004D27C9">
      <w:pPr>
        <w:pStyle w:val="Heading1"/>
        <w:ind w:left="142"/>
        <w:rPr>
          <w:sz w:val="24"/>
          <w:szCs w:val="24"/>
        </w:rPr>
      </w:pPr>
      <w:r w:rsidRPr="005256E2">
        <w:rPr>
          <w:sz w:val="24"/>
          <w:szCs w:val="24"/>
        </w:rPr>
        <w:t>Objectives</w:t>
      </w:r>
    </w:p>
    <w:p w14:paraId="636CD3FD" w14:textId="77777777" w:rsidR="005256E2" w:rsidRPr="005256E2" w:rsidRDefault="005256E2" w:rsidP="004D27C9">
      <w:pPr>
        <w:pStyle w:val="Heading1"/>
        <w:ind w:left="142"/>
        <w:rPr>
          <w:sz w:val="24"/>
          <w:szCs w:val="24"/>
        </w:rPr>
      </w:pPr>
    </w:p>
    <w:p w14:paraId="49EBBA93" w14:textId="77777777" w:rsidR="004D27C9" w:rsidRDefault="004D27C9">
      <w:pPr>
        <w:pStyle w:val="ListParagraph"/>
        <w:widowControl/>
        <w:numPr>
          <w:ilvl w:val="0"/>
          <w:numId w:val="5"/>
        </w:numPr>
        <w:autoSpaceDE/>
        <w:autoSpaceDN/>
        <w:ind w:left="357" w:hanging="357"/>
        <w:contextualSpacing/>
        <w:jc w:val="both"/>
        <w:rPr>
          <w:sz w:val="24"/>
        </w:rPr>
      </w:pPr>
      <w:r>
        <w:rPr>
          <w:sz w:val="24"/>
        </w:rPr>
        <w:t>Specifically, the RPC will:</w:t>
      </w:r>
    </w:p>
    <w:p w14:paraId="73617BDB" w14:textId="77777777" w:rsidR="004D27C9" w:rsidRDefault="004D27C9" w:rsidP="004D27C9">
      <w:pPr>
        <w:pStyle w:val="ListParagraph"/>
        <w:ind w:left="360"/>
        <w:jc w:val="both"/>
        <w:rPr>
          <w:sz w:val="24"/>
        </w:rPr>
      </w:pPr>
    </w:p>
    <w:p w14:paraId="7DD97FC9" w14:textId="77777777" w:rsidR="004D27C9" w:rsidRDefault="004D27C9">
      <w:pPr>
        <w:pStyle w:val="ListParagraph"/>
        <w:widowControl/>
        <w:numPr>
          <w:ilvl w:val="0"/>
          <w:numId w:val="6"/>
        </w:numPr>
        <w:autoSpaceDE/>
        <w:autoSpaceDN/>
        <w:ind w:left="1134" w:hanging="283"/>
        <w:contextualSpacing/>
        <w:jc w:val="both"/>
        <w:rPr>
          <w:sz w:val="24"/>
        </w:rPr>
      </w:pPr>
      <w:r>
        <w:rPr>
          <w:sz w:val="24"/>
        </w:rPr>
        <w:t>Provide assurance to the Permanent Secretary that the Department is operating within its affordable staffing limit and that staff resources have been effectively allocated and are being managed in accordance with the standards required for the areas covered by the RPC.</w:t>
      </w:r>
    </w:p>
    <w:p w14:paraId="1C082C58" w14:textId="77777777" w:rsidR="004D27C9" w:rsidRDefault="004D27C9" w:rsidP="004D27C9">
      <w:pPr>
        <w:ind w:left="1134" w:hanging="283"/>
        <w:jc w:val="both"/>
        <w:rPr>
          <w:sz w:val="24"/>
        </w:rPr>
      </w:pPr>
    </w:p>
    <w:p w14:paraId="0099FC39" w14:textId="77777777" w:rsidR="004D27C9" w:rsidRDefault="004D27C9">
      <w:pPr>
        <w:pStyle w:val="ListParagraph"/>
        <w:widowControl/>
        <w:numPr>
          <w:ilvl w:val="0"/>
          <w:numId w:val="6"/>
        </w:numPr>
        <w:autoSpaceDE/>
        <w:autoSpaceDN/>
        <w:ind w:left="1134" w:hanging="283"/>
        <w:contextualSpacing/>
        <w:jc w:val="both"/>
        <w:rPr>
          <w:sz w:val="24"/>
        </w:rPr>
      </w:pPr>
      <w:r>
        <w:rPr>
          <w:sz w:val="24"/>
        </w:rPr>
        <w:t>Consider the internal redeployment of staff to key priority areas, applying a corporate approach and optimising effective use of available resources across the organisation.</w:t>
      </w:r>
    </w:p>
    <w:p w14:paraId="2E6DB86D" w14:textId="77777777" w:rsidR="004D27C9" w:rsidRDefault="004D27C9" w:rsidP="004D27C9">
      <w:pPr>
        <w:pStyle w:val="ListParagraph"/>
        <w:ind w:left="1134" w:hanging="283"/>
        <w:rPr>
          <w:sz w:val="24"/>
        </w:rPr>
      </w:pPr>
    </w:p>
    <w:p w14:paraId="4248FD66" w14:textId="77777777" w:rsidR="004D27C9" w:rsidRDefault="004D27C9">
      <w:pPr>
        <w:pStyle w:val="ListParagraph"/>
        <w:widowControl/>
        <w:numPr>
          <w:ilvl w:val="0"/>
          <w:numId w:val="6"/>
        </w:numPr>
        <w:autoSpaceDE/>
        <w:autoSpaceDN/>
        <w:ind w:left="1134" w:hanging="283"/>
        <w:contextualSpacing/>
        <w:rPr>
          <w:sz w:val="24"/>
        </w:rPr>
      </w:pPr>
      <w:r>
        <w:rPr>
          <w:sz w:val="24"/>
        </w:rPr>
        <w:t xml:space="preserve">Take decisions on the approval of any new or upgraded posts sought by Divisions within DfE, in line with the </w:t>
      </w:r>
      <w:hyperlink r:id="rId18" w:history="1">
        <w:r>
          <w:rPr>
            <w:rStyle w:val="Hyperlink"/>
            <w:color w:val="0000FF"/>
            <w:sz w:val="24"/>
            <w:szCs w:val="24"/>
          </w:rPr>
          <w:t>DfE Workforce Planning Procedures</w:t>
        </w:r>
      </w:hyperlink>
      <w:r>
        <w:rPr>
          <w:sz w:val="24"/>
          <w:szCs w:val="24"/>
        </w:rPr>
        <w:t>, eq</w:t>
      </w:r>
      <w:r>
        <w:rPr>
          <w:sz w:val="24"/>
        </w:rPr>
        <w:t>ual to or exceeding a cost of £100,000. Decisions will be taken within the context of the overall resources available and Departmental priorities taking account of the financial implications in-year, across the budget period and beyond in the assessment of affordability. In exceptional circumstances the DfE Permanent Secretary will have the final decision for business case approval.</w:t>
      </w:r>
    </w:p>
    <w:p w14:paraId="052E0232" w14:textId="77777777" w:rsidR="004D27C9" w:rsidRDefault="004D27C9" w:rsidP="004D27C9">
      <w:pPr>
        <w:pStyle w:val="ListParagraph"/>
        <w:ind w:left="1134" w:hanging="283"/>
        <w:rPr>
          <w:sz w:val="24"/>
        </w:rPr>
      </w:pPr>
    </w:p>
    <w:p w14:paraId="5116E293" w14:textId="77777777" w:rsidR="004D27C9" w:rsidRDefault="004D27C9">
      <w:pPr>
        <w:pStyle w:val="ListParagraph"/>
        <w:widowControl/>
        <w:numPr>
          <w:ilvl w:val="0"/>
          <w:numId w:val="6"/>
        </w:numPr>
        <w:autoSpaceDE/>
        <w:autoSpaceDN/>
        <w:ind w:left="1134" w:hanging="283"/>
        <w:contextualSpacing/>
        <w:jc w:val="both"/>
        <w:rPr>
          <w:sz w:val="24"/>
        </w:rPr>
      </w:pPr>
      <w:r>
        <w:rPr>
          <w:sz w:val="24"/>
        </w:rPr>
        <w:t>Approval of DfE’s People and OD Plan to set key organisational priorities and respond to emerging trends identified in management information and staff surveys.</w:t>
      </w:r>
    </w:p>
    <w:p w14:paraId="75FEF3E5" w14:textId="77777777" w:rsidR="004D27C9" w:rsidRDefault="004D27C9" w:rsidP="004D27C9">
      <w:pPr>
        <w:pStyle w:val="ListParagraph"/>
        <w:rPr>
          <w:sz w:val="24"/>
        </w:rPr>
      </w:pPr>
    </w:p>
    <w:p w14:paraId="50DF97DE" w14:textId="77777777" w:rsidR="004D27C9" w:rsidRDefault="004D27C9">
      <w:pPr>
        <w:pStyle w:val="ListParagraph"/>
        <w:widowControl/>
        <w:numPr>
          <w:ilvl w:val="0"/>
          <w:numId w:val="6"/>
        </w:numPr>
        <w:autoSpaceDE/>
        <w:autoSpaceDN/>
        <w:ind w:left="1134" w:hanging="283"/>
        <w:contextualSpacing/>
        <w:jc w:val="both"/>
        <w:rPr>
          <w:sz w:val="24"/>
        </w:rPr>
      </w:pPr>
      <w:r>
        <w:rPr>
          <w:sz w:val="24"/>
        </w:rPr>
        <w:t>Monitor key metrics associated with people and resourcing to ensure policies are being applied, targets are being achieved and benefits of ODT Programme are realised post-closure.</w:t>
      </w:r>
    </w:p>
    <w:p w14:paraId="2CD20D45" w14:textId="77777777" w:rsidR="004D27C9" w:rsidRDefault="004D27C9" w:rsidP="004D27C9">
      <w:pPr>
        <w:pStyle w:val="ListParagraph"/>
        <w:rPr>
          <w:sz w:val="24"/>
        </w:rPr>
      </w:pPr>
    </w:p>
    <w:p w14:paraId="1153DFF1" w14:textId="77777777" w:rsidR="004D27C9" w:rsidRDefault="004D27C9" w:rsidP="004D27C9">
      <w:pPr>
        <w:pStyle w:val="ListParagraph"/>
        <w:ind w:left="1134"/>
        <w:jc w:val="both"/>
        <w:rPr>
          <w:sz w:val="24"/>
        </w:rPr>
      </w:pPr>
    </w:p>
    <w:p w14:paraId="59C2EC27" w14:textId="77777777" w:rsidR="004D27C9" w:rsidRPr="005256E2" w:rsidRDefault="004D27C9" w:rsidP="004D27C9">
      <w:pPr>
        <w:pStyle w:val="Heading1"/>
        <w:ind w:left="142"/>
        <w:rPr>
          <w:sz w:val="24"/>
          <w:szCs w:val="24"/>
        </w:rPr>
      </w:pPr>
      <w:r w:rsidRPr="005256E2">
        <w:rPr>
          <w:sz w:val="24"/>
          <w:szCs w:val="24"/>
        </w:rPr>
        <w:t>Membership</w:t>
      </w:r>
    </w:p>
    <w:p w14:paraId="5E880E19" w14:textId="77777777" w:rsidR="005256E2" w:rsidRDefault="005256E2" w:rsidP="004D27C9">
      <w:pPr>
        <w:pStyle w:val="Heading1"/>
        <w:ind w:left="142"/>
        <w:rPr>
          <w:sz w:val="24"/>
          <w:szCs w:val="22"/>
        </w:rPr>
      </w:pPr>
    </w:p>
    <w:p w14:paraId="25EA7893" w14:textId="77777777" w:rsidR="004D27C9" w:rsidRDefault="004D27C9">
      <w:pPr>
        <w:pStyle w:val="ListParagraph"/>
        <w:widowControl/>
        <w:numPr>
          <w:ilvl w:val="0"/>
          <w:numId w:val="5"/>
        </w:numPr>
        <w:autoSpaceDE/>
        <w:autoSpaceDN/>
        <w:ind w:left="357" w:hanging="357"/>
        <w:contextualSpacing/>
        <w:jc w:val="both"/>
        <w:rPr>
          <w:sz w:val="24"/>
        </w:rPr>
      </w:pPr>
      <w:r>
        <w:rPr>
          <w:sz w:val="24"/>
        </w:rPr>
        <w:t>The Committee membership will consist of the Head of Management and Regulation Group (Chair), Grade 3s, representative from the Financial Management Branch, Head of Central Services, DfE Workforce Management Lead (Chair of RPC Sub Group) and the HR Business Partner. Membership may be subject to review upon closure of the ODT programme.</w:t>
      </w:r>
    </w:p>
    <w:p w14:paraId="2F20622A" w14:textId="77777777" w:rsidR="004D27C9" w:rsidRDefault="004D27C9" w:rsidP="004D27C9">
      <w:pPr>
        <w:pStyle w:val="ListParagraph"/>
        <w:ind w:left="357" w:hanging="357"/>
        <w:jc w:val="both"/>
        <w:rPr>
          <w:sz w:val="24"/>
        </w:rPr>
      </w:pPr>
    </w:p>
    <w:p w14:paraId="0862B908" w14:textId="77777777" w:rsidR="004D27C9" w:rsidRDefault="004D27C9">
      <w:pPr>
        <w:pStyle w:val="ListParagraph"/>
        <w:widowControl/>
        <w:numPr>
          <w:ilvl w:val="0"/>
          <w:numId w:val="5"/>
        </w:numPr>
        <w:autoSpaceDE/>
        <w:autoSpaceDN/>
        <w:ind w:left="357" w:hanging="357"/>
        <w:contextualSpacing/>
        <w:jc w:val="both"/>
        <w:rPr>
          <w:sz w:val="24"/>
        </w:rPr>
      </w:pPr>
      <w:r>
        <w:rPr>
          <w:sz w:val="24"/>
        </w:rPr>
        <w:t xml:space="preserve">Committee secretariat will be provided by the DfE Workforce Management Co-ordinator. </w:t>
      </w:r>
    </w:p>
    <w:p w14:paraId="4E611E3B" w14:textId="77777777" w:rsidR="004D27C9" w:rsidRDefault="004D27C9" w:rsidP="004D27C9">
      <w:pPr>
        <w:pStyle w:val="ListParagraph"/>
        <w:ind w:left="357" w:hanging="357"/>
        <w:rPr>
          <w:sz w:val="24"/>
        </w:rPr>
      </w:pPr>
    </w:p>
    <w:p w14:paraId="7ED18B5B" w14:textId="77777777" w:rsidR="004D27C9" w:rsidRDefault="004D27C9">
      <w:pPr>
        <w:pStyle w:val="ListParagraph"/>
        <w:widowControl/>
        <w:numPr>
          <w:ilvl w:val="0"/>
          <w:numId w:val="5"/>
        </w:numPr>
        <w:autoSpaceDE/>
        <w:autoSpaceDN/>
        <w:ind w:left="357" w:hanging="357"/>
        <w:contextualSpacing/>
        <w:jc w:val="both"/>
        <w:rPr>
          <w:sz w:val="24"/>
        </w:rPr>
      </w:pPr>
      <w:r>
        <w:rPr>
          <w:sz w:val="24"/>
        </w:rPr>
        <w:t xml:space="preserve">A quorum of four members will be required for any meeting to include the Chair, a representative from DfE Financial Management Branch and a representative from the HR Business Partner Team. </w:t>
      </w:r>
    </w:p>
    <w:p w14:paraId="47DC1EAA" w14:textId="77777777" w:rsidR="004D27C9" w:rsidRDefault="004D27C9" w:rsidP="004D27C9">
      <w:pPr>
        <w:ind w:left="357" w:hanging="357"/>
        <w:jc w:val="both"/>
        <w:rPr>
          <w:sz w:val="24"/>
        </w:rPr>
      </w:pPr>
    </w:p>
    <w:p w14:paraId="62913C4B" w14:textId="77777777" w:rsidR="004D27C9" w:rsidRDefault="004D27C9">
      <w:pPr>
        <w:pStyle w:val="ListParagraph"/>
        <w:widowControl/>
        <w:numPr>
          <w:ilvl w:val="0"/>
          <w:numId w:val="5"/>
        </w:numPr>
        <w:autoSpaceDE/>
        <w:autoSpaceDN/>
        <w:ind w:left="357" w:hanging="357"/>
        <w:contextualSpacing/>
        <w:jc w:val="both"/>
        <w:rPr>
          <w:sz w:val="24"/>
        </w:rPr>
      </w:pPr>
      <w:r>
        <w:rPr>
          <w:sz w:val="24"/>
        </w:rPr>
        <w:t xml:space="preserve">A representative from any DfE Group may attend a meeting if nominated by the relevant Head of Group (G3) and with prior agreement of the Chair. </w:t>
      </w:r>
    </w:p>
    <w:p w14:paraId="78C2EF98" w14:textId="77777777" w:rsidR="004D27C9" w:rsidRDefault="004D27C9" w:rsidP="004D27C9">
      <w:pPr>
        <w:pStyle w:val="Heading1"/>
        <w:ind w:left="0" w:hanging="357"/>
        <w:rPr>
          <w:b w:val="0"/>
          <w:bCs w:val="0"/>
          <w:sz w:val="24"/>
          <w:szCs w:val="22"/>
        </w:rPr>
      </w:pPr>
    </w:p>
    <w:p w14:paraId="696E9F10" w14:textId="77777777" w:rsidR="004D27C9" w:rsidRDefault="004D27C9" w:rsidP="004D27C9">
      <w:pPr>
        <w:pStyle w:val="Heading1"/>
        <w:ind w:left="357" w:hanging="357"/>
        <w:rPr>
          <w:sz w:val="24"/>
          <w:szCs w:val="24"/>
        </w:rPr>
      </w:pPr>
      <w:r w:rsidRPr="005256E2">
        <w:rPr>
          <w:sz w:val="24"/>
          <w:szCs w:val="24"/>
        </w:rPr>
        <w:lastRenderedPageBreak/>
        <w:t>Frequency of meetings</w:t>
      </w:r>
    </w:p>
    <w:p w14:paraId="3B6814F9" w14:textId="77777777" w:rsidR="005256E2" w:rsidRPr="005256E2" w:rsidRDefault="005256E2" w:rsidP="004D27C9">
      <w:pPr>
        <w:pStyle w:val="Heading1"/>
        <w:ind w:left="357" w:hanging="357"/>
        <w:rPr>
          <w:sz w:val="24"/>
          <w:szCs w:val="24"/>
        </w:rPr>
      </w:pPr>
    </w:p>
    <w:p w14:paraId="53D92AF6" w14:textId="77777777" w:rsidR="004D27C9" w:rsidRDefault="004D27C9">
      <w:pPr>
        <w:pStyle w:val="ListParagraph"/>
        <w:widowControl/>
        <w:numPr>
          <w:ilvl w:val="0"/>
          <w:numId w:val="5"/>
        </w:numPr>
        <w:autoSpaceDE/>
        <w:autoSpaceDN/>
        <w:ind w:left="357" w:hanging="357"/>
        <w:contextualSpacing/>
        <w:jc w:val="both"/>
        <w:rPr>
          <w:sz w:val="24"/>
        </w:rPr>
      </w:pPr>
      <w:r>
        <w:rPr>
          <w:sz w:val="24"/>
        </w:rPr>
        <w:t xml:space="preserve">The Committee will meet at least four times a year – urgent or time-relevant matters can be addressed through correspondence if necessary. </w:t>
      </w:r>
    </w:p>
    <w:p w14:paraId="4D520CC3" w14:textId="77777777" w:rsidR="004D27C9" w:rsidRDefault="004D27C9" w:rsidP="004D27C9">
      <w:pPr>
        <w:rPr>
          <w:sz w:val="24"/>
        </w:rPr>
      </w:pPr>
    </w:p>
    <w:p w14:paraId="5FC0762C" w14:textId="77777777" w:rsidR="004D27C9" w:rsidRDefault="004D27C9" w:rsidP="004D27C9">
      <w:pPr>
        <w:pStyle w:val="Heading1"/>
        <w:ind w:left="142"/>
        <w:rPr>
          <w:sz w:val="24"/>
          <w:szCs w:val="24"/>
        </w:rPr>
      </w:pPr>
      <w:r w:rsidRPr="005256E2">
        <w:rPr>
          <w:sz w:val="24"/>
          <w:szCs w:val="24"/>
        </w:rPr>
        <w:t>RPC Format</w:t>
      </w:r>
    </w:p>
    <w:p w14:paraId="060811F7" w14:textId="77777777" w:rsidR="005256E2" w:rsidRPr="005256E2" w:rsidRDefault="005256E2" w:rsidP="004D27C9">
      <w:pPr>
        <w:pStyle w:val="Heading1"/>
        <w:ind w:left="142"/>
        <w:rPr>
          <w:sz w:val="24"/>
          <w:szCs w:val="24"/>
        </w:rPr>
      </w:pPr>
    </w:p>
    <w:p w14:paraId="75824DF2" w14:textId="77777777" w:rsidR="004D27C9" w:rsidRDefault="004D27C9">
      <w:pPr>
        <w:pStyle w:val="ListParagraph"/>
        <w:widowControl/>
        <w:numPr>
          <w:ilvl w:val="0"/>
          <w:numId w:val="5"/>
        </w:numPr>
        <w:autoSpaceDE/>
        <w:autoSpaceDN/>
        <w:ind w:left="357" w:hanging="357"/>
        <w:contextualSpacing/>
        <w:jc w:val="both"/>
        <w:rPr>
          <w:sz w:val="24"/>
        </w:rPr>
      </w:pPr>
      <w:r>
        <w:rPr>
          <w:sz w:val="24"/>
        </w:rPr>
        <w:t>At each meeting there will be standard agenda items consisting of:</w:t>
      </w:r>
    </w:p>
    <w:p w14:paraId="22F5468F" w14:textId="77777777" w:rsidR="004D27C9" w:rsidRDefault="004D27C9" w:rsidP="004D27C9">
      <w:pPr>
        <w:pStyle w:val="ListParagraph"/>
        <w:ind w:left="567" w:hanging="567"/>
        <w:jc w:val="both"/>
        <w:rPr>
          <w:sz w:val="24"/>
        </w:rPr>
      </w:pPr>
    </w:p>
    <w:p w14:paraId="36A0A95A" w14:textId="77777777" w:rsidR="004D27C9" w:rsidRDefault="004D27C9">
      <w:pPr>
        <w:pStyle w:val="ListParagraph"/>
        <w:widowControl/>
        <w:numPr>
          <w:ilvl w:val="0"/>
          <w:numId w:val="30"/>
        </w:numPr>
        <w:autoSpaceDE/>
        <w:autoSpaceDN/>
        <w:contextualSpacing/>
        <w:jc w:val="both"/>
        <w:rPr>
          <w:sz w:val="24"/>
        </w:rPr>
      </w:pPr>
      <w:r>
        <w:rPr>
          <w:sz w:val="24"/>
        </w:rPr>
        <w:t>A summary report from the RPC Sub Group which will set out key updates and recommendations to the RPC in relation to people and resourcing matters such as:</w:t>
      </w:r>
    </w:p>
    <w:p w14:paraId="4C8DAD86" w14:textId="77777777" w:rsidR="004D27C9" w:rsidRDefault="004D27C9" w:rsidP="004D27C9">
      <w:pPr>
        <w:pStyle w:val="ListParagraph"/>
        <w:ind w:left="1211"/>
        <w:jc w:val="both"/>
        <w:rPr>
          <w:sz w:val="24"/>
        </w:rPr>
      </w:pPr>
    </w:p>
    <w:p w14:paraId="7246C09F" w14:textId="77777777" w:rsidR="004D27C9" w:rsidRDefault="004D27C9">
      <w:pPr>
        <w:pStyle w:val="ListParagraph"/>
        <w:widowControl/>
        <w:numPr>
          <w:ilvl w:val="0"/>
          <w:numId w:val="31"/>
        </w:numPr>
        <w:autoSpaceDE/>
        <w:autoSpaceDN/>
        <w:spacing w:after="200"/>
        <w:contextualSpacing/>
        <w:jc w:val="both"/>
        <w:rPr>
          <w:sz w:val="24"/>
        </w:rPr>
      </w:pPr>
      <w:r>
        <w:rPr>
          <w:sz w:val="24"/>
        </w:rPr>
        <w:t>Current Departmental staffing position and anticipated key resourcing issues</w:t>
      </w:r>
    </w:p>
    <w:p w14:paraId="1F5896E3" w14:textId="77777777" w:rsidR="004D27C9" w:rsidRDefault="004D27C9">
      <w:pPr>
        <w:pStyle w:val="ListParagraph"/>
        <w:widowControl/>
        <w:numPr>
          <w:ilvl w:val="0"/>
          <w:numId w:val="31"/>
        </w:numPr>
        <w:autoSpaceDE/>
        <w:autoSpaceDN/>
        <w:spacing w:after="200"/>
        <w:contextualSpacing/>
        <w:jc w:val="both"/>
        <w:rPr>
          <w:sz w:val="24"/>
        </w:rPr>
      </w:pPr>
      <w:r>
        <w:rPr>
          <w:sz w:val="24"/>
        </w:rPr>
        <w:t xml:space="preserve">Affordability and future workforce planning considerations </w:t>
      </w:r>
    </w:p>
    <w:p w14:paraId="24A15783" w14:textId="77777777" w:rsidR="004D27C9" w:rsidRDefault="004D27C9">
      <w:pPr>
        <w:pStyle w:val="ListParagraph"/>
        <w:widowControl/>
        <w:numPr>
          <w:ilvl w:val="0"/>
          <w:numId w:val="31"/>
        </w:numPr>
        <w:autoSpaceDE/>
        <w:autoSpaceDN/>
        <w:spacing w:after="200"/>
        <w:contextualSpacing/>
        <w:jc w:val="both"/>
        <w:rPr>
          <w:sz w:val="24"/>
        </w:rPr>
      </w:pPr>
      <w:r>
        <w:rPr>
          <w:sz w:val="24"/>
        </w:rPr>
        <w:t>NICS-wide HR policy &amp; operational developments at corporate level</w:t>
      </w:r>
    </w:p>
    <w:p w14:paraId="5CA6F649" w14:textId="77777777" w:rsidR="004D27C9" w:rsidRDefault="004D27C9">
      <w:pPr>
        <w:pStyle w:val="ListParagraph"/>
        <w:widowControl/>
        <w:numPr>
          <w:ilvl w:val="0"/>
          <w:numId w:val="31"/>
        </w:numPr>
        <w:autoSpaceDE/>
        <w:autoSpaceDN/>
        <w:spacing w:after="200"/>
        <w:contextualSpacing/>
        <w:jc w:val="both"/>
        <w:rPr>
          <w:sz w:val="24"/>
        </w:rPr>
      </w:pPr>
      <w:r>
        <w:rPr>
          <w:sz w:val="24"/>
        </w:rPr>
        <w:t>DfE HR related data including managing attendance / performance management / temporary promotions</w:t>
      </w:r>
    </w:p>
    <w:p w14:paraId="0C43231E" w14:textId="77777777" w:rsidR="004D27C9" w:rsidRDefault="004D27C9">
      <w:pPr>
        <w:pStyle w:val="ListParagraph"/>
        <w:widowControl/>
        <w:numPr>
          <w:ilvl w:val="0"/>
          <w:numId w:val="31"/>
        </w:numPr>
        <w:autoSpaceDE/>
        <w:autoSpaceDN/>
        <w:spacing w:after="200"/>
        <w:contextualSpacing/>
        <w:jc w:val="both"/>
        <w:rPr>
          <w:sz w:val="24"/>
        </w:rPr>
      </w:pPr>
      <w:r>
        <w:rPr>
          <w:sz w:val="24"/>
        </w:rPr>
        <w:t>Progress against DfE People &amp; OD plan and associated initiatives</w:t>
      </w:r>
    </w:p>
    <w:p w14:paraId="06A6EC26" w14:textId="77777777" w:rsidR="004D27C9" w:rsidRDefault="004D27C9" w:rsidP="004D27C9">
      <w:pPr>
        <w:pStyle w:val="ListParagraph"/>
        <w:spacing w:after="200"/>
        <w:ind w:left="1800"/>
        <w:jc w:val="both"/>
        <w:rPr>
          <w:sz w:val="24"/>
        </w:rPr>
      </w:pPr>
    </w:p>
    <w:p w14:paraId="4CBE34C3" w14:textId="77777777" w:rsidR="004D27C9" w:rsidRDefault="004D27C9">
      <w:pPr>
        <w:pStyle w:val="ListParagraph"/>
        <w:widowControl/>
        <w:numPr>
          <w:ilvl w:val="0"/>
          <w:numId w:val="30"/>
        </w:numPr>
        <w:autoSpaceDE/>
        <w:autoSpaceDN/>
        <w:contextualSpacing/>
        <w:jc w:val="both"/>
        <w:rPr>
          <w:sz w:val="24"/>
        </w:rPr>
      </w:pPr>
      <w:r>
        <w:rPr>
          <w:sz w:val="24"/>
        </w:rPr>
        <w:t>A summary of business case approvals at Sub Group and RPC level</w:t>
      </w:r>
    </w:p>
    <w:p w14:paraId="37FAF734" w14:textId="77777777" w:rsidR="004D27C9" w:rsidRDefault="004D27C9">
      <w:pPr>
        <w:pStyle w:val="ListParagraph"/>
        <w:widowControl/>
        <w:numPr>
          <w:ilvl w:val="0"/>
          <w:numId w:val="30"/>
        </w:numPr>
        <w:autoSpaceDE/>
        <w:autoSpaceDN/>
        <w:contextualSpacing/>
        <w:rPr>
          <w:sz w:val="24"/>
        </w:rPr>
      </w:pPr>
      <w:r>
        <w:rPr>
          <w:sz w:val="24"/>
        </w:rPr>
        <w:t>Any other business</w:t>
      </w:r>
      <w:r>
        <w:rPr>
          <w:sz w:val="24"/>
        </w:rPr>
        <w:br/>
      </w:r>
    </w:p>
    <w:p w14:paraId="31EA61FB" w14:textId="77777777" w:rsidR="004D27C9" w:rsidRDefault="004D27C9" w:rsidP="004D27C9">
      <w:pPr>
        <w:pStyle w:val="ListParagraph"/>
        <w:ind w:left="567" w:hanging="567"/>
        <w:jc w:val="both"/>
        <w:rPr>
          <w:sz w:val="24"/>
        </w:rPr>
      </w:pPr>
    </w:p>
    <w:p w14:paraId="07BD96BB" w14:textId="77777777" w:rsidR="004D27C9" w:rsidRDefault="004D27C9">
      <w:pPr>
        <w:pStyle w:val="ListParagraph"/>
        <w:widowControl/>
        <w:numPr>
          <w:ilvl w:val="0"/>
          <w:numId w:val="5"/>
        </w:numPr>
        <w:autoSpaceDE/>
        <w:autoSpaceDN/>
        <w:ind w:left="357" w:hanging="357"/>
        <w:contextualSpacing/>
        <w:jc w:val="both"/>
        <w:rPr>
          <w:sz w:val="24"/>
        </w:rPr>
      </w:pPr>
      <w:r>
        <w:rPr>
          <w:sz w:val="24"/>
        </w:rPr>
        <w:t xml:space="preserve">Should any member have an item they would like added to the agenda for discussion, they should notify the Committee secretariat at least 7-10 days prior to the scheduled meeting. </w:t>
      </w:r>
    </w:p>
    <w:p w14:paraId="0F4C2E6C" w14:textId="77777777" w:rsidR="004D27C9" w:rsidRDefault="004D27C9" w:rsidP="004D27C9">
      <w:pPr>
        <w:pStyle w:val="ListParagraph"/>
        <w:ind w:left="357" w:hanging="357"/>
        <w:jc w:val="both"/>
        <w:rPr>
          <w:sz w:val="24"/>
        </w:rPr>
      </w:pPr>
    </w:p>
    <w:p w14:paraId="789D9855" w14:textId="77777777" w:rsidR="004D27C9" w:rsidRDefault="004D27C9">
      <w:pPr>
        <w:pStyle w:val="ListParagraph"/>
        <w:widowControl/>
        <w:numPr>
          <w:ilvl w:val="0"/>
          <w:numId w:val="5"/>
        </w:numPr>
        <w:autoSpaceDE/>
        <w:autoSpaceDN/>
        <w:ind w:left="357" w:hanging="357"/>
        <w:contextualSpacing/>
        <w:jc w:val="both"/>
        <w:rPr>
          <w:sz w:val="24"/>
        </w:rPr>
      </w:pPr>
      <w:r>
        <w:rPr>
          <w:sz w:val="24"/>
        </w:rPr>
        <w:t xml:space="preserve">All papers should be provided to the Committee secretariat at least five days prior to the scheduled meeting. </w:t>
      </w:r>
    </w:p>
    <w:p w14:paraId="50E9F06F" w14:textId="77777777" w:rsidR="004D27C9" w:rsidRDefault="004D27C9" w:rsidP="004D27C9">
      <w:pPr>
        <w:pStyle w:val="ListParagraph"/>
        <w:ind w:left="357" w:hanging="357"/>
        <w:jc w:val="both"/>
        <w:rPr>
          <w:sz w:val="24"/>
        </w:rPr>
      </w:pPr>
    </w:p>
    <w:p w14:paraId="39B9C065" w14:textId="77777777" w:rsidR="004D27C9" w:rsidRDefault="004D27C9">
      <w:pPr>
        <w:pStyle w:val="ListParagraph"/>
        <w:widowControl/>
        <w:numPr>
          <w:ilvl w:val="0"/>
          <w:numId w:val="5"/>
        </w:numPr>
        <w:autoSpaceDE/>
        <w:autoSpaceDN/>
        <w:ind w:left="357" w:hanging="357"/>
        <w:contextualSpacing/>
        <w:jc w:val="both"/>
        <w:rPr>
          <w:sz w:val="24"/>
        </w:rPr>
      </w:pPr>
      <w:r>
        <w:rPr>
          <w:sz w:val="24"/>
        </w:rPr>
        <w:t>A summary update report will be provided to Departmental Board after each RPC meeting.</w:t>
      </w:r>
    </w:p>
    <w:p w14:paraId="2616B603" w14:textId="77777777" w:rsidR="004D27C9" w:rsidRDefault="004D27C9" w:rsidP="004D27C9">
      <w:pPr>
        <w:pStyle w:val="ListParagraph"/>
        <w:ind w:left="357" w:hanging="357"/>
        <w:rPr>
          <w:sz w:val="24"/>
        </w:rPr>
      </w:pPr>
    </w:p>
    <w:p w14:paraId="50516A54" w14:textId="77777777" w:rsidR="004D27C9" w:rsidRDefault="004D27C9">
      <w:pPr>
        <w:pStyle w:val="ListParagraph"/>
        <w:widowControl/>
        <w:numPr>
          <w:ilvl w:val="0"/>
          <w:numId w:val="5"/>
        </w:numPr>
        <w:autoSpaceDE/>
        <w:autoSpaceDN/>
        <w:ind w:left="357" w:hanging="357"/>
        <w:contextualSpacing/>
        <w:jc w:val="both"/>
        <w:rPr>
          <w:sz w:val="24"/>
        </w:rPr>
      </w:pPr>
      <w:r>
        <w:rPr>
          <w:sz w:val="24"/>
        </w:rPr>
        <w:t>The Committee will review its Terms of Reference after the first year of operation, and after that at least every three years. Any recommendations for change should be made to DfE Departmental Board.</w:t>
      </w:r>
    </w:p>
    <w:p w14:paraId="2D5E531F" w14:textId="5AE1D8CD" w:rsidR="004F08B2" w:rsidRPr="006167AB" w:rsidRDefault="004F08B2" w:rsidP="006167AB">
      <w:pPr>
        <w:tabs>
          <w:tab w:val="left" w:pos="561"/>
        </w:tabs>
        <w:spacing w:after="160" w:line="259" w:lineRule="auto"/>
        <w:rPr>
          <w:sz w:val="24"/>
        </w:rPr>
      </w:pPr>
      <w:r w:rsidRPr="006167AB">
        <w:rPr>
          <w:sz w:val="24"/>
        </w:rPr>
        <w:br w:type="page"/>
      </w:r>
    </w:p>
    <w:p w14:paraId="16A795FE" w14:textId="77777777" w:rsidR="004F08B2" w:rsidRDefault="004F08B2" w:rsidP="004F08B2">
      <w:pPr>
        <w:pStyle w:val="Heading1"/>
        <w:ind w:right="2588"/>
        <w:rPr>
          <w:b w:val="0"/>
          <w:sz w:val="20"/>
        </w:rPr>
      </w:pPr>
      <w:r>
        <w:lastRenderedPageBreak/>
        <w:t>APPENDIX 6 - RESOURCING &amp; PEOPLE COMMITTEE SUB GROUP TERMS OF REFERENCE</w:t>
      </w:r>
    </w:p>
    <w:p w14:paraId="363200EC" w14:textId="77777777" w:rsidR="004F08B2" w:rsidRDefault="004F08B2" w:rsidP="004F08B2">
      <w:pPr>
        <w:pStyle w:val="BodyText"/>
        <w:rPr>
          <w:b/>
          <w:sz w:val="20"/>
        </w:rPr>
      </w:pPr>
    </w:p>
    <w:p w14:paraId="375A3ACC" w14:textId="77777777" w:rsidR="004F08B2" w:rsidRDefault="004F08B2" w:rsidP="004F08B2">
      <w:pPr>
        <w:pStyle w:val="BodyText"/>
        <w:rPr>
          <w:b/>
          <w:sz w:val="20"/>
        </w:rPr>
      </w:pPr>
    </w:p>
    <w:p w14:paraId="1B8E6E84" w14:textId="77777777" w:rsidR="004F08B2" w:rsidRDefault="004F08B2" w:rsidP="004F08B2">
      <w:pPr>
        <w:pStyle w:val="BodyText"/>
        <w:spacing w:before="8"/>
        <w:rPr>
          <w:b/>
          <w:sz w:val="12"/>
        </w:rPr>
      </w:pPr>
    </w:p>
    <w:tbl>
      <w:tblPr>
        <w:tblW w:w="9212"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2"/>
        <w:gridCol w:w="3013"/>
        <w:gridCol w:w="3827"/>
      </w:tblGrid>
      <w:tr w:rsidR="004F08B2" w14:paraId="1EC89913" w14:textId="77777777" w:rsidTr="00517ACB">
        <w:trPr>
          <w:trHeight w:val="345"/>
        </w:trPr>
        <w:tc>
          <w:tcPr>
            <w:tcW w:w="2372" w:type="dxa"/>
            <w:shd w:val="clear" w:color="auto" w:fill="BEBEBE"/>
          </w:tcPr>
          <w:p w14:paraId="42327F97" w14:textId="77777777" w:rsidR="004F08B2" w:rsidRDefault="004F08B2" w:rsidP="00517ACB">
            <w:pPr>
              <w:pStyle w:val="TableParagraph"/>
              <w:spacing w:line="228" w:lineRule="exact"/>
              <w:ind w:left="830" w:right="824"/>
              <w:jc w:val="center"/>
              <w:rPr>
                <w:rFonts w:ascii="Times New Roman"/>
                <w:b/>
                <w:sz w:val="20"/>
              </w:rPr>
            </w:pPr>
            <w:r>
              <w:rPr>
                <w:rFonts w:ascii="Times New Roman"/>
                <w:b/>
                <w:sz w:val="20"/>
              </w:rPr>
              <w:t>Version</w:t>
            </w:r>
          </w:p>
        </w:tc>
        <w:tc>
          <w:tcPr>
            <w:tcW w:w="3013" w:type="dxa"/>
            <w:shd w:val="clear" w:color="auto" w:fill="BEBEBE"/>
          </w:tcPr>
          <w:p w14:paraId="2655A231" w14:textId="77777777" w:rsidR="004F08B2" w:rsidRDefault="004F08B2" w:rsidP="00517ACB">
            <w:pPr>
              <w:pStyle w:val="TableParagraph"/>
              <w:spacing w:line="228" w:lineRule="exact"/>
              <w:ind w:left="517" w:right="510"/>
              <w:jc w:val="center"/>
              <w:rPr>
                <w:rFonts w:ascii="Times New Roman"/>
                <w:b/>
                <w:sz w:val="20"/>
              </w:rPr>
            </w:pPr>
            <w:r>
              <w:rPr>
                <w:rFonts w:ascii="Times New Roman"/>
                <w:b/>
                <w:sz w:val="20"/>
              </w:rPr>
              <w:t>Date</w:t>
            </w:r>
          </w:p>
        </w:tc>
        <w:tc>
          <w:tcPr>
            <w:tcW w:w="3827" w:type="dxa"/>
            <w:shd w:val="clear" w:color="auto" w:fill="BEBEBE"/>
          </w:tcPr>
          <w:p w14:paraId="3E3BFF94" w14:textId="77777777" w:rsidR="004F08B2" w:rsidRDefault="004F08B2" w:rsidP="00517ACB">
            <w:pPr>
              <w:pStyle w:val="TableParagraph"/>
              <w:spacing w:line="228" w:lineRule="exact"/>
              <w:ind w:left="1579" w:right="1575"/>
              <w:jc w:val="center"/>
              <w:rPr>
                <w:rFonts w:ascii="Times New Roman"/>
                <w:b/>
                <w:sz w:val="20"/>
              </w:rPr>
            </w:pPr>
            <w:r>
              <w:rPr>
                <w:rFonts w:ascii="Times New Roman"/>
                <w:b/>
                <w:sz w:val="20"/>
              </w:rPr>
              <w:t>Update</w:t>
            </w:r>
          </w:p>
        </w:tc>
      </w:tr>
      <w:tr w:rsidR="004F08B2" w14:paraId="18A717E6" w14:textId="77777777" w:rsidTr="00517ACB">
        <w:trPr>
          <w:trHeight w:val="460"/>
        </w:trPr>
        <w:tc>
          <w:tcPr>
            <w:tcW w:w="2372" w:type="dxa"/>
          </w:tcPr>
          <w:p w14:paraId="10A52C3F" w14:textId="77777777" w:rsidR="004F08B2" w:rsidRDefault="004F08B2" w:rsidP="00517ACB">
            <w:pPr>
              <w:pStyle w:val="TableParagraph"/>
              <w:spacing w:before="108"/>
              <w:ind w:left="7"/>
              <w:jc w:val="center"/>
              <w:rPr>
                <w:rFonts w:ascii="Times New Roman"/>
                <w:sz w:val="20"/>
              </w:rPr>
            </w:pPr>
            <w:r>
              <w:rPr>
                <w:rFonts w:ascii="Times New Roman"/>
                <w:w w:val="99"/>
                <w:sz w:val="20"/>
              </w:rPr>
              <w:t>1</w:t>
            </w:r>
          </w:p>
        </w:tc>
        <w:tc>
          <w:tcPr>
            <w:tcW w:w="3013" w:type="dxa"/>
          </w:tcPr>
          <w:p w14:paraId="2B9F2529" w14:textId="77777777" w:rsidR="004F08B2" w:rsidRDefault="004F08B2" w:rsidP="00517ACB">
            <w:pPr>
              <w:pStyle w:val="TableParagraph"/>
              <w:spacing w:before="108"/>
              <w:ind w:left="520" w:right="460"/>
              <w:jc w:val="center"/>
              <w:rPr>
                <w:rFonts w:ascii="Times New Roman"/>
                <w:sz w:val="20"/>
              </w:rPr>
            </w:pPr>
            <w:r>
              <w:rPr>
                <w:rFonts w:ascii="Times New Roman"/>
                <w:sz w:val="20"/>
              </w:rPr>
              <w:t>TBC</w:t>
            </w:r>
          </w:p>
        </w:tc>
        <w:tc>
          <w:tcPr>
            <w:tcW w:w="3827" w:type="dxa"/>
          </w:tcPr>
          <w:p w14:paraId="1361592F" w14:textId="77777777" w:rsidR="004F08B2" w:rsidRDefault="004F08B2" w:rsidP="00517ACB">
            <w:pPr>
              <w:pStyle w:val="TableParagraph"/>
              <w:spacing w:line="223" w:lineRule="exact"/>
              <w:ind w:left="104"/>
              <w:rPr>
                <w:rFonts w:ascii="Times New Roman"/>
                <w:i/>
                <w:sz w:val="20"/>
              </w:rPr>
            </w:pPr>
            <w:r>
              <w:rPr>
                <w:rFonts w:ascii="Times New Roman"/>
                <w:i/>
                <w:sz w:val="20"/>
              </w:rPr>
              <w:t>Approved by Resourcing &amp; People</w:t>
            </w:r>
            <w:r>
              <w:rPr>
                <w:rFonts w:ascii="Times New Roman"/>
                <w:i/>
                <w:spacing w:val="-9"/>
                <w:sz w:val="20"/>
              </w:rPr>
              <w:t xml:space="preserve"> </w:t>
            </w:r>
            <w:r>
              <w:rPr>
                <w:rFonts w:ascii="Times New Roman"/>
                <w:i/>
                <w:sz w:val="20"/>
              </w:rPr>
              <w:t>Committee &amp; Sub Group</w:t>
            </w:r>
          </w:p>
        </w:tc>
      </w:tr>
      <w:tr w:rsidR="004D27C9" w14:paraId="308282E0" w14:textId="77777777" w:rsidTr="00517ACB">
        <w:trPr>
          <w:trHeight w:val="460"/>
        </w:trPr>
        <w:tc>
          <w:tcPr>
            <w:tcW w:w="2372" w:type="dxa"/>
          </w:tcPr>
          <w:p w14:paraId="7120C066" w14:textId="1FA8B62E" w:rsidR="004D27C9" w:rsidRDefault="004D27C9" w:rsidP="00517ACB">
            <w:pPr>
              <w:pStyle w:val="TableParagraph"/>
              <w:spacing w:before="108"/>
              <w:ind w:left="7"/>
              <w:jc w:val="center"/>
              <w:rPr>
                <w:rFonts w:ascii="Times New Roman"/>
                <w:w w:val="99"/>
                <w:sz w:val="20"/>
              </w:rPr>
            </w:pPr>
            <w:r>
              <w:rPr>
                <w:rFonts w:ascii="Times New Roman"/>
                <w:w w:val="99"/>
                <w:sz w:val="20"/>
              </w:rPr>
              <w:t>2</w:t>
            </w:r>
          </w:p>
        </w:tc>
        <w:tc>
          <w:tcPr>
            <w:tcW w:w="3013" w:type="dxa"/>
          </w:tcPr>
          <w:p w14:paraId="1081FEC5" w14:textId="2359517A" w:rsidR="004D27C9" w:rsidRDefault="004D27C9" w:rsidP="00517ACB">
            <w:pPr>
              <w:pStyle w:val="TableParagraph"/>
              <w:spacing w:before="108"/>
              <w:ind w:left="520" w:right="460"/>
              <w:jc w:val="center"/>
              <w:rPr>
                <w:rFonts w:ascii="Times New Roman"/>
                <w:sz w:val="20"/>
              </w:rPr>
            </w:pPr>
            <w:r>
              <w:rPr>
                <w:rFonts w:ascii="Times New Roman"/>
                <w:sz w:val="20"/>
              </w:rPr>
              <w:t>June 2025</w:t>
            </w:r>
          </w:p>
        </w:tc>
        <w:tc>
          <w:tcPr>
            <w:tcW w:w="3827" w:type="dxa"/>
          </w:tcPr>
          <w:p w14:paraId="66178CD4" w14:textId="77777777" w:rsidR="004D27C9" w:rsidRDefault="004D27C9" w:rsidP="00517ACB">
            <w:pPr>
              <w:pStyle w:val="TableParagraph"/>
              <w:spacing w:line="223" w:lineRule="exact"/>
              <w:ind w:left="104"/>
              <w:rPr>
                <w:rFonts w:ascii="Times New Roman"/>
                <w:i/>
                <w:sz w:val="20"/>
              </w:rPr>
            </w:pPr>
          </w:p>
        </w:tc>
      </w:tr>
    </w:tbl>
    <w:p w14:paraId="1E8D155D" w14:textId="77777777" w:rsidR="004F08B2" w:rsidRDefault="004F08B2" w:rsidP="004F08B2">
      <w:pPr>
        <w:ind w:left="567" w:hanging="567"/>
        <w:jc w:val="both"/>
        <w:rPr>
          <w:rFonts w:cstheme="minorHAnsi"/>
          <w:sz w:val="24"/>
          <w:szCs w:val="24"/>
        </w:rPr>
      </w:pPr>
    </w:p>
    <w:p w14:paraId="1005A3F1" w14:textId="77777777" w:rsidR="004D27C9" w:rsidRDefault="004D27C9" w:rsidP="004F08B2">
      <w:pPr>
        <w:ind w:left="567" w:hanging="567"/>
        <w:jc w:val="both"/>
        <w:rPr>
          <w:rFonts w:cstheme="minorHAnsi"/>
          <w:sz w:val="24"/>
          <w:szCs w:val="24"/>
        </w:rPr>
      </w:pPr>
    </w:p>
    <w:p w14:paraId="32CED225" w14:textId="77777777" w:rsidR="004D27C9" w:rsidRPr="006167AB" w:rsidRDefault="004D27C9" w:rsidP="004D27C9">
      <w:pPr>
        <w:pStyle w:val="Default"/>
        <w:rPr>
          <w:rFonts w:ascii="Arial" w:hAnsi="Arial" w:cs="Arial"/>
          <w:b/>
          <w:bCs/>
        </w:rPr>
      </w:pPr>
      <w:r w:rsidRPr="006167AB">
        <w:rPr>
          <w:rFonts w:ascii="Arial" w:hAnsi="Arial" w:cs="Arial"/>
          <w:b/>
          <w:bCs/>
        </w:rPr>
        <w:t xml:space="preserve">Purpose </w:t>
      </w:r>
    </w:p>
    <w:p w14:paraId="436096B4" w14:textId="77777777" w:rsidR="004D27C9" w:rsidRPr="006167AB" w:rsidRDefault="004D27C9" w:rsidP="004D27C9">
      <w:pPr>
        <w:pStyle w:val="Default"/>
        <w:jc w:val="both"/>
        <w:rPr>
          <w:rFonts w:ascii="Arial" w:hAnsi="Arial" w:cs="Arial"/>
        </w:rPr>
      </w:pPr>
    </w:p>
    <w:p w14:paraId="6B82593F"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 xml:space="preserve">The Resourcing &amp; People Sub Group (the Sub Group) is a working group which supports the remit of Resourcing &amp; People Committee (RPC), which in turn reports into the Departmental Board. This facilitates a clear delineation between strategic and operational approaches to resourcing and people matters within the Department, enabling RPC members to remain focused on long-term strategic decisions. </w:t>
      </w:r>
    </w:p>
    <w:p w14:paraId="02A6A846" w14:textId="77777777" w:rsidR="004D27C9" w:rsidRPr="006167AB" w:rsidRDefault="004D27C9" w:rsidP="004D27C9">
      <w:pPr>
        <w:rPr>
          <w:sz w:val="24"/>
          <w:szCs w:val="24"/>
        </w:rPr>
      </w:pPr>
    </w:p>
    <w:p w14:paraId="4E922593"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The Sub Group’s key purpose is to critically examine relevant management information provided by NICSHR, Financial Management Branch, Workforce Management and other departmental representatives</w:t>
      </w:r>
      <w:r w:rsidRPr="006167AB">
        <w:rPr>
          <w:rFonts w:ascii="Arial" w:hAnsi="Arial" w:cs="Arial"/>
          <w:vertAlign w:val="superscript"/>
        </w:rPr>
        <w:t>1</w:t>
      </w:r>
      <w:r w:rsidRPr="006167AB">
        <w:rPr>
          <w:rFonts w:ascii="Arial" w:hAnsi="Arial" w:cs="Arial"/>
        </w:rPr>
        <w:t xml:space="preserve">, to </w:t>
      </w:r>
    </w:p>
    <w:p w14:paraId="57B84F52" w14:textId="77777777" w:rsidR="004D27C9" w:rsidRPr="006167AB" w:rsidRDefault="004D27C9" w:rsidP="004D27C9">
      <w:pPr>
        <w:pStyle w:val="Default"/>
        <w:jc w:val="both"/>
        <w:rPr>
          <w:rFonts w:ascii="Arial" w:hAnsi="Arial" w:cs="Arial"/>
        </w:rPr>
      </w:pPr>
    </w:p>
    <w:p w14:paraId="54C7E23E" w14:textId="77777777" w:rsidR="004D27C9" w:rsidRPr="006167AB" w:rsidRDefault="004D27C9">
      <w:pPr>
        <w:pStyle w:val="Default"/>
        <w:numPr>
          <w:ilvl w:val="0"/>
          <w:numId w:val="33"/>
        </w:numPr>
        <w:spacing w:after="61"/>
        <w:ind w:left="1077" w:hanging="720"/>
        <w:jc w:val="both"/>
        <w:rPr>
          <w:rFonts w:ascii="Arial" w:hAnsi="Arial" w:cs="Arial"/>
        </w:rPr>
      </w:pPr>
      <w:r w:rsidRPr="006167AB">
        <w:rPr>
          <w:rFonts w:ascii="Arial" w:hAnsi="Arial" w:cs="Arial"/>
        </w:rPr>
        <w:t xml:space="preserve">monitor the Department’s position / performance on a range of resourcing and people issues, and agree appropriate action(s); </w:t>
      </w:r>
    </w:p>
    <w:p w14:paraId="133F3C1E" w14:textId="77777777" w:rsidR="004D27C9" w:rsidRPr="006167AB" w:rsidRDefault="004D27C9">
      <w:pPr>
        <w:pStyle w:val="Default"/>
        <w:numPr>
          <w:ilvl w:val="0"/>
          <w:numId w:val="33"/>
        </w:numPr>
        <w:spacing w:after="61"/>
        <w:ind w:left="1077" w:hanging="720"/>
        <w:jc w:val="both"/>
        <w:rPr>
          <w:rFonts w:ascii="Arial" w:hAnsi="Arial" w:cs="Arial"/>
        </w:rPr>
      </w:pPr>
      <w:r w:rsidRPr="006167AB">
        <w:rPr>
          <w:rFonts w:ascii="Arial" w:hAnsi="Arial" w:cs="Arial"/>
        </w:rPr>
        <w:t xml:space="preserve">ensure that information in the Workforce Dashboard accurately reflects divisional organisational structures to enable effective decision making; </w:t>
      </w:r>
    </w:p>
    <w:p w14:paraId="7BF20B55" w14:textId="77777777" w:rsidR="004D27C9" w:rsidRPr="006167AB" w:rsidRDefault="004D27C9">
      <w:pPr>
        <w:pStyle w:val="Default"/>
        <w:numPr>
          <w:ilvl w:val="0"/>
          <w:numId w:val="33"/>
        </w:numPr>
        <w:spacing w:after="61"/>
        <w:ind w:left="1077" w:hanging="720"/>
        <w:jc w:val="both"/>
        <w:rPr>
          <w:rFonts w:ascii="Arial" w:hAnsi="Arial" w:cs="Arial"/>
        </w:rPr>
      </w:pPr>
      <w:r w:rsidRPr="006167AB">
        <w:rPr>
          <w:rFonts w:ascii="Arial" w:hAnsi="Arial" w:cs="Arial"/>
        </w:rPr>
        <w:t xml:space="preserve">provide advice and recommendations on strategic decisions needed by the RPC; and </w:t>
      </w:r>
    </w:p>
    <w:p w14:paraId="0FA9C42D" w14:textId="77777777" w:rsidR="004D27C9" w:rsidRPr="006167AB" w:rsidRDefault="004D27C9">
      <w:pPr>
        <w:pStyle w:val="Default"/>
        <w:numPr>
          <w:ilvl w:val="0"/>
          <w:numId w:val="33"/>
        </w:numPr>
        <w:ind w:left="1077" w:hanging="720"/>
        <w:jc w:val="both"/>
        <w:rPr>
          <w:rFonts w:ascii="Arial" w:hAnsi="Arial" w:cs="Arial"/>
        </w:rPr>
      </w:pPr>
      <w:r w:rsidRPr="006167AB">
        <w:rPr>
          <w:rFonts w:ascii="Arial" w:hAnsi="Arial" w:cs="Arial"/>
        </w:rPr>
        <w:t xml:space="preserve">take decisions on the approval of any new or upgraded posts sought by business areas within DfE in line with Workforce Planning Procedures. </w:t>
      </w:r>
    </w:p>
    <w:p w14:paraId="7ED7B568" w14:textId="77777777" w:rsidR="004D27C9" w:rsidRPr="006167AB" w:rsidRDefault="004D27C9" w:rsidP="004D27C9">
      <w:pPr>
        <w:pStyle w:val="Default"/>
        <w:jc w:val="both"/>
        <w:rPr>
          <w:rFonts w:ascii="Arial" w:hAnsi="Arial" w:cs="Arial"/>
        </w:rPr>
      </w:pPr>
    </w:p>
    <w:p w14:paraId="3457466D" w14:textId="77777777" w:rsidR="004D27C9" w:rsidRPr="006167AB" w:rsidRDefault="004D27C9">
      <w:pPr>
        <w:pStyle w:val="Default"/>
        <w:numPr>
          <w:ilvl w:val="0"/>
          <w:numId w:val="32"/>
        </w:numPr>
        <w:ind w:left="357" w:hanging="357"/>
        <w:jc w:val="both"/>
        <w:rPr>
          <w:rFonts w:ascii="Arial" w:hAnsi="Arial" w:cs="Arial"/>
          <w:color w:val="auto"/>
        </w:rPr>
      </w:pPr>
      <w:r w:rsidRPr="006167AB">
        <w:rPr>
          <w:rFonts w:ascii="Arial" w:hAnsi="Arial" w:cs="Arial"/>
        </w:rPr>
        <w:t xml:space="preserve">The Sub Group will provide a Departmental-level view of how effectively DfE’s implementation of NICS people-related policies is meeting business needs, in </w:t>
      </w:r>
      <w:r w:rsidRPr="006167AB">
        <w:rPr>
          <w:rFonts w:ascii="Arial" w:hAnsi="Arial" w:cs="Arial"/>
          <w:color w:val="auto"/>
        </w:rPr>
        <w:t>line with the priorities set out in the Economic Vision Plan and the Department’s People and OD Plan.</w:t>
      </w:r>
    </w:p>
    <w:p w14:paraId="13358FF4" w14:textId="77777777" w:rsidR="004D27C9" w:rsidRPr="006167AB" w:rsidRDefault="004D27C9" w:rsidP="004D27C9">
      <w:pPr>
        <w:pStyle w:val="Default"/>
        <w:jc w:val="both"/>
        <w:rPr>
          <w:rFonts w:ascii="Arial" w:hAnsi="Arial" w:cs="Arial"/>
        </w:rPr>
      </w:pPr>
    </w:p>
    <w:p w14:paraId="08E03AA4" w14:textId="77777777" w:rsidR="004D27C9" w:rsidRPr="006167AB" w:rsidRDefault="004D27C9">
      <w:pPr>
        <w:pStyle w:val="Default"/>
        <w:numPr>
          <w:ilvl w:val="0"/>
          <w:numId w:val="32"/>
        </w:numPr>
        <w:ind w:left="357" w:hanging="357"/>
        <w:jc w:val="both"/>
        <w:rPr>
          <w:rFonts w:ascii="Arial" w:hAnsi="Arial" w:cs="Arial"/>
          <w:color w:val="auto"/>
        </w:rPr>
      </w:pPr>
      <w:r w:rsidRPr="006167AB">
        <w:rPr>
          <w:rFonts w:ascii="Arial" w:hAnsi="Arial" w:cs="Arial"/>
          <w:color w:val="auto"/>
        </w:rPr>
        <w:t xml:space="preserve">The RPC remains responsible for decisions on the implementation of corporate NICS-wide people related policies in DfE and the effective use of resources across the Department. It remains responsible for its role in providing assurance to the Permanent Secretary that the Department is operating within its affordable staffing limit and that staff resources have been effectively allocated. </w:t>
      </w:r>
    </w:p>
    <w:p w14:paraId="1D36657F" w14:textId="77777777" w:rsidR="004D27C9" w:rsidRPr="006167AB" w:rsidRDefault="004D27C9" w:rsidP="004D27C9">
      <w:pPr>
        <w:pStyle w:val="Default"/>
        <w:jc w:val="both"/>
        <w:rPr>
          <w:rFonts w:ascii="Arial" w:hAnsi="Arial" w:cs="Arial"/>
          <w:color w:val="auto"/>
        </w:rPr>
      </w:pPr>
    </w:p>
    <w:p w14:paraId="4AE06A4A" w14:textId="77777777" w:rsidR="004D27C9" w:rsidRPr="006167AB" w:rsidRDefault="004D27C9" w:rsidP="004D27C9">
      <w:pPr>
        <w:pStyle w:val="Default"/>
        <w:jc w:val="both"/>
        <w:rPr>
          <w:rFonts w:ascii="Arial" w:hAnsi="Arial" w:cs="Arial"/>
          <w:b/>
          <w:bCs/>
          <w:color w:val="auto"/>
        </w:rPr>
      </w:pPr>
      <w:r w:rsidRPr="006167AB">
        <w:rPr>
          <w:rFonts w:ascii="Arial" w:hAnsi="Arial" w:cs="Arial"/>
          <w:b/>
          <w:bCs/>
          <w:color w:val="auto"/>
        </w:rPr>
        <w:t xml:space="preserve">Role and Responsibilities </w:t>
      </w:r>
    </w:p>
    <w:p w14:paraId="1E5A78B8" w14:textId="77777777" w:rsidR="004D27C9" w:rsidRPr="006167AB" w:rsidRDefault="004D27C9" w:rsidP="004D27C9">
      <w:pPr>
        <w:pStyle w:val="Default"/>
        <w:jc w:val="both"/>
        <w:rPr>
          <w:rFonts w:ascii="Arial" w:hAnsi="Arial" w:cs="Arial"/>
          <w:color w:val="auto"/>
        </w:rPr>
      </w:pPr>
    </w:p>
    <w:p w14:paraId="0FD5EA89" w14:textId="77777777" w:rsidR="004D27C9" w:rsidRPr="006167AB" w:rsidRDefault="004D27C9">
      <w:pPr>
        <w:pStyle w:val="Default"/>
        <w:numPr>
          <w:ilvl w:val="0"/>
          <w:numId w:val="32"/>
        </w:numPr>
        <w:ind w:left="357" w:hanging="357"/>
        <w:jc w:val="both"/>
        <w:rPr>
          <w:rFonts w:ascii="Arial" w:hAnsi="Arial" w:cs="Arial"/>
          <w:color w:val="auto"/>
        </w:rPr>
      </w:pPr>
      <w:r w:rsidRPr="006167AB">
        <w:rPr>
          <w:rFonts w:ascii="Arial" w:hAnsi="Arial" w:cs="Arial"/>
          <w:color w:val="auto"/>
        </w:rPr>
        <w:t xml:space="preserve">The Sub Group will provide a working group function to the RPC. It will take forward relevant actions resulting from Sub Group and RPC meetings, ensuring a Departmental-wide perspective to the recommendations made on people and resourcing issues within </w:t>
      </w:r>
      <w:r w:rsidRPr="006167AB">
        <w:rPr>
          <w:rFonts w:ascii="Arial" w:hAnsi="Arial" w:cs="Arial"/>
          <w:color w:val="auto"/>
        </w:rPr>
        <w:lastRenderedPageBreak/>
        <w:t xml:space="preserve">DfE. The Sub Group provides a key forum for business areas to share views on key people and resourcing issues, and to gain an enhanced understanding of NICS-wide HR issues. </w:t>
      </w:r>
    </w:p>
    <w:p w14:paraId="1C934C62" w14:textId="77777777" w:rsidR="004D27C9" w:rsidRPr="006167AB" w:rsidRDefault="004D27C9" w:rsidP="004D27C9">
      <w:pPr>
        <w:pStyle w:val="Default"/>
        <w:ind w:left="357" w:hanging="357"/>
        <w:jc w:val="both"/>
        <w:rPr>
          <w:rFonts w:ascii="Arial" w:hAnsi="Arial" w:cs="Arial"/>
          <w:color w:val="auto"/>
        </w:rPr>
      </w:pPr>
    </w:p>
    <w:p w14:paraId="59E6116F" w14:textId="77777777" w:rsidR="004D27C9" w:rsidRPr="006167AB" w:rsidRDefault="004D27C9">
      <w:pPr>
        <w:pStyle w:val="Default"/>
        <w:numPr>
          <w:ilvl w:val="0"/>
          <w:numId w:val="32"/>
        </w:numPr>
        <w:ind w:left="357" w:hanging="357"/>
        <w:jc w:val="both"/>
        <w:rPr>
          <w:rFonts w:ascii="Arial" w:hAnsi="Arial" w:cs="Arial"/>
          <w:color w:val="auto"/>
        </w:rPr>
      </w:pPr>
      <w:r w:rsidRPr="006167AB">
        <w:rPr>
          <w:rFonts w:ascii="Arial" w:hAnsi="Arial" w:cs="Arial"/>
          <w:color w:val="auto"/>
        </w:rPr>
        <w:t xml:space="preserve">It will facilitate collaboration between DfE business areas and the NICS HR Business Partner team to ensure that any proposed NICS policy changes and HR working practices take account of the business needs of the Department and consider the impact on staff/managers. </w:t>
      </w:r>
    </w:p>
    <w:p w14:paraId="6A37B440" w14:textId="77777777" w:rsidR="004D27C9" w:rsidRPr="006167AB" w:rsidRDefault="004D27C9" w:rsidP="004D27C9">
      <w:pPr>
        <w:pStyle w:val="Default"/>
        <w:ind w:left="357" w:hanging="357"/>
        <w:jc w:val="both"/>
        <w:rPr>
          <w:rFonts w:ascii="Arial" w:hAnsi="Arial" w:cs="Arial"/>
          <w:color w:val="auto"/>
        </w:rPr>
      </w:pPr>
    </w:p>
    <w:p w14:paraId="760AEEC9" w14:textId="77777777" w:rsidR="004D27C9" w:rsidRPr="006167AB" w:rsidRDefault="004D27C9">
      <w:pPr>
        <w:pStyle w:val="Default"/>
        <w:numPr>
          <w:ilvl w:val="0"/>
          <w:numId w:val="32"/>
        </w:numPr>
        <w:spacing w:after="61"/>
        <w:ind w:left="357" w:hanging="357"/>
        <w:jc w:val="both"/>
        <w:rPr>
          <w:rFonts w:ascii="Arial" w:hAnsi="Arial" w:cs="Arial"/>
          <w:color w:val="auto"/>
        </w:rPr>
      </w:pPr>
      <w:r w:rsidRPr="006167AB">
        <w:rPr>
          <w:rFonts w:ascii="Arial" w:hAnsi="Arial" w:cs="Arial"/>
          <w:color w:val="auto"/>
        </w:rPr>
        <w:t>The specific areas of work to be considered and reviewed by the Sub Group are:</w:t>
      </w:r>
    </w:p>
    <w:p w14:paraId="1C7798AC" w14:textId="77777777" w:rsidR="004D27C9" w:rsidRPr="006167AB" w:rsidRDefault="004D27C9">
      <w:pPr>
        <w:pStyle w:val="Default"/>
        <w:numPr>
          <w:ilvl w:val="0"/>
          <w:numId w:val="34"/>
        </w:numPr>
        <w:spacing w:after="61"/>
        <w:jc w:val="both"/>
        <w:rPr>
          <w:rFonts w:ascii="Arial" w:hAnsi="Arial" w:cs="Arial"/>
          <w:color w:val="auto"/>
        </w:rPr>
      </w:pPr>
      <w:r w:rsidRPr="006167AB">
        <w:rPr>
          <w:rFonts w:ascii="Arial" w:hAnsi="Arial" w:cs="Arial"/>
          <w:color w:val="auto"/>
        </w:rPr>
        <w:t xml:space="preserve">Workforce planning (department Approved Staffing Level, declared &amp; undeclared vacancies, recruitment supply position, comparative departmental positions and planning for future needs; business case approvals); </w:t>
      </w:r>
    </w:p>
    <w:p w14:paraId="3328B782" w14:textId="77777777" w:rsidR="004D27C9" w:rsidRPr="006167AB" w:rsidRDefault="004D27C9">
      <w:pPr>
        <w:pStyle w:val="Default"/>
        <w:numPr>
          <w:ilvl w:val="0"/>
          <w:numId w:val="34"/>
        </w:numPr>
        <w:spacing w:after="61"/>
        <w:jc w:val="both"/>
        <w:rPr>
          <w:rFonts w:ascii="Arial" w:hAnsi="Arial" w:cs="Arial"/>
          <w:color w:val="auto"/>
        </w:rPr>
      </w:pPr>
      <w:r w:rsidRPr="006167AB">
        <w:rPr>
          <w:rFonts w:ascii="Arial" w:hAnsi="Arial" w:cs="Arial"/>
          <w:color w:val="auto"/>
        </w:rPr>
        <w:t xml:space="preserve">Current staffing position (staff in post; agency personnel; temporary promotions); </w:t>
      </w:r>
    </w:p>
    <w:p w14:paraId="3C14B278" w14:textId="77777777" w:rsidR="004D27C9" w:rsidRPr="006167AB" w:rsidRDefault="004D27C9">
      <w:pPr>
        <w:pStyle w:val="Default"/>
        <w:numPr>
          <w:ilvl w:val="0"/>
          <w:numId w:val="34"/>
        </w:numPr>
        <w:spacing w:after="61"/>
        <w:jc w:val="both"/>
        <w:rPr>
          <w:rFonts w:ascii="Arial" w:hAnsi="Arial" w:cs="Arial"/>
          <w:color w:val="auto"/>
        </w:rPr>
      </w:pPr>
      <w:r w:rsidRPr="006167AB">
        <w:rPr>
          <w:rFonts w:ascii="Arial" w:hAnsi="Arial" w:cs="Arial"/>
          <w:color w:val="auto"/>
        </w:rPr>
        <w:t xml:space="preserve">Performance management and absence management; </w:t>
      </w:r>
    </w:p>
    <w:p w14:paraId="010F80EF" w14:textId="77777777" w:rsidR="004D27C9" w:rsidRPr="006167AB" w:rsidRDefault="004D27C9">
      <w:pPr>
        <w:pStyle w:val="Default"/>
        <w:numPr>
          <w:ilvl w:val="0"/>
          <w:numId w:val="34"/>
        </w:numPr>
        <w:spacing w:after="61"/>
        <w:jc w:val="both"/>
        <w:rPr>
          <w:rFonts w:ascii="Arial" w:hAnsi="Arial" w:cs="Arial"/>
          <w:color w:val="auto"/>
        </w:rPr>
      </w:pPr>
      <w:r w:rsidRPr="006167AB">
        <w:rPr>
          <w:rFonts w:ascii="Arial" w:hAnsi="Arial" w:cs="Arial"/>
          <w:color w:val="auto"/>
        </w:rPr>
        <w:t xml:space="preserve">Succession planning, including High Risk Posts; </w:t>
      </w:r>
    </w:p>
    <w:p w14:paraId="4AD21469" w14:textId="77777777" w:rsidR="004D27C9" w:rsidRPr="006167AB" w:rsidRDefault="004D27C9">
      <w:pPr>
        <w:pStyle w:val="Default"/>
        <w:numPr>
          <w:ilvl w:val="0"/>
          <w:numId w:val="34"/>
        </w:numPr>
        <w:jc w:val="both"/>
        <w:rPr>
          <w:rFonts w:ascii="Arial" w:hAnsi="Arial" w:cs="Arial"/>
          <w:color w:val="auto"/>
        </w:rPr>
      </w:pPr>
      <w:r w:rsidRPr="006167AB">
        <w:rPr>
          <w:rFonts w:ascii="Arial" w:hAnsi="Arial" w:cs="Arial"/>
          <w:color w:val="auto"/>
        </w:rPr>
        <w:t xml:space="preserve">Organisational Development, including but not limited to DfE’s People and OD Plan, talent management, learning &amp; development (L&amp;D) and diversity and inclusion (D&amp;I). </w:t>
      </w:r>
    </w:p>
    <w:p w14:paraId="7865D3D6" w14:textId="77777777" w:rsidR="004D27C9" w:rsidRPr="006167AB" w:rsidRDefault="004D27C9" w:rsidP="004D27C9">
      <w:pPr>
        <w:pStyle w:val="Default"/>
        <w:ind w:left="1440"/>
        <w:jc w:val="both"/>
        <w:rPr>
          <w:rFonts w:ascii="Arial" w:hAnsi="Arial" w:cs="Arial"/>
          <w:color w:val="auto"/>
        </w:rPr>
      </w:pPr>
    </w:p>
    <w:p w14:paraId="757CC049" w14:textId="77777777" w:rsidR="004D27C9" w:rsidRPr="006167AB" w:rsidRDefault="004D27C9">
      <w:pPr>
        <w:pStyle w:val="Default"/>
        <w:numPr>
          <w:ilvl w:val="0"/>
          <w:numId w:val="32"/>
        </w:numPr>
        <w:ind w:left="357" w:hanging="357"/>
        <w:jc w:val="both"/>
        <w:rPr>
          <w:rFonts w:ascii="Arial" w:hAnsi="Arial" w:cs="Arial"/>
          <w:color w:val="auto"/>
        </w:rPr>
      </w:pPr>
      <w:r w:rsidRPr="006167AB">
        <w:rPr>
          <w:rFonts w:ascii="Arial" w:hAnsi="Arial" w:cs="Arial"/>
          <w:color w:val="auto"/>
        </w:rPr>
        <w:t xml:space="preserve">The Sub Group has delegated authority from the RPC to take decisions on the approval of any new or upgraded posts sought by Divisions within DfE where the cost is less than £100,000, in line with the </w:t>
      </w:r>
      <w:r w:rsidRPr="006167AB">
        <w:rPr>
          <w:rFonts w:ascii="Arial" w:hAnsi="Arial" w:cs="Arial"/>
          <w:b/>
          <w:bCs/>
          <w:color w:val="auto"/>
        </w:rPr>
        <w:t>DfE Workforce Planning Procedures</w:t>
      </w:r>
      <w:r w:rsidRPr="006167AB">
        <w:rPr>
          <w:rFonts w:ascii="Arial" w:hAnsi="Arial" w:cs="Arial"/>
          <w:color w:val="auto"/>
        </w:rPr>
        <w:t>. In addition, the Sub Group will provide input to Workforce Change Requests equal to or exceeding a cost of £100,000 before they are issued to RPC for consideration/approval. Decisions will be taken within the context of the overall resources available and Departmental priorities, taking account of the financial implications across the budget period and beyond in the assessment of affordability. If necessary, the RPC Sub Group Chair will have the final decision for business case approval where costs are less than £100,000.</w:t>
      </w:r>
    </w:p>
    <w:p w14:paraId="4DE9A0FD" w14:textId="77777777" w:rsidR="004D27C9" w:rsidRPr="006167AB" w:rsidRDefault="004D27C9" w:rsidP="004D27C9">
      <w:pPr>
        <w:pStyle w:val="Default"/>
        <w:jc w:val="both"/>
        <w:rPr>
          <w:rFonts w:ascii="Arial" w:hAnsi="Arial" w:cs="Arial"/>
        </w:rPr>
      </w:pPr>
    </w:p>
    <w:p w14:paraId="16D1D61D"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 xml:space="preserve">The Sub Group will not become involved in the detail of individual postings, individual casework, or other day to day HR decisions/actions. Individual concerns will be dealt with through existing self-service / NICS HR channels. </w:t>
      </w:r>
    </w:p>
    <w:p w14:paraId="0B0FE5F6" w14:textId="77777777" w:rsidR="004D27C9" w:rsidRPr="006167AB" w:rsidRDefault="004D27C9" w:rsidP="004D27C9">
      <w:pPr>
        <w:pStyle w:val="Default"/>
        <w:jc w:val="both"/>
        <w:rPr>
          <w:rFonts w:ascii="Arial" w:hAnsi="Arial" w:cs="Arial"/>
        </w:rPr>
      </w:pPr>
    </w:p>
    <w:p w14:paraId="7BF5D685" w14:textId="77777777" w:rsidR="004D27C9" w:rsidRPr="006167AB" w:rsidRDefault="004D27C9">
      <w:pPr>
        <w:pStyle w:val="Default"/>
        <w:numPr>
          <w:ilvl w:val="0"/>
          <w:numId w:val="32"/>
        </w:numPr>
        <w:spacing w:after="61"/>
        <w:ind w:left="357" w:hanging="357"/>
        <w:jc w:val="both"/>
        <w:rPr>
          <w:rFonts w:ascii="Arial" w:hAnsi="Arial" w:cs="Arial"/>
        </w:rPr>
      </w:pPr>
      <w:r w:rsidRPr="006167AB">
        <w:rPr>
          <w:rFonts w:ascii="Arial" w:hAnsi="Arial" w:cs="Arial"/>
        </w:rPr>
        <w:t>The Sub Group is responsible for the production of a summary report to the RPC on a quarterly basis, which will act as the central agenda item for RPC meetings. This report will take the format as agreed by the membership, but will contain:</w:t>
      </w:r>
    </w:p>
    <w:p w14:paraId="2133A973" w14:textId="77777777" w:rsidR="004D27C9" w:rsidRPr="006167AB" w:rsidRDefault="004D27C9" w:rsidP="004D27C9">
      <w:pPr>
        <w:pStyle w:val="ListParagraph"/>
        <w:spacing w:after="64"/>
        <w:jc w:val="both"/>
        <w:rPr>
          <w:sz w:val="24"/>
          <w:szCs w:val="24"/>
        </w:rPr>
      </w:pPr>
    </w:p>
    <w:p w14:paraId="55F86170" w14:textId="77777777" w:rsidR="004D27C9" w:rsidRPr="006167AB" w:rsidRDefault="004D27C9">
      <w:pPr>
        <w:pStyle w:val="Default"/>
        <w:numPr>
          <w:ilvl w:val="1"/>
          <w:numId w:val="32"/>
        </w:numPr>
        <w:spacing w:after="64"/>
        <w:ind w:left="1071" w:hanging="357"/>
        <w:jc w:val="both"/>
        <w:rPr>
          <w:rFonts w:ascii="Arial" w:hAnsi="Arial" w:cs="Arial"/>
        </w:rPr>
      </w:pPr>
      <w:r w:rsidRPr="006167AB">
        <w:rPr>
          <w:rFonts w:ascii="Arial" w:hAnsi="Arial" w:cs="Arial"/>
        </w:rPr>
        <w:t xml:space="preserve">Recommendations with regards to the matters outlined in point 7. </w:t>
      </w:r>
    </w:p>
    <w:p w14:paraId="34BEFC86" w14:textId="77777777" w:rsidR="004D27C9" w:rsidRPr="006167AB" w:rsidRDefault="004D27C9">
      <w:pPr>
        <w:pStyle w:val="Default"/>
        <w:numPr>
          <w:ilvl w:val="1"/>
          <w:numId w:val="32"/>
        </w:numPr>
        <w:spacing w:after="64"/>
        <w:ind w:left="1071" w:hanging="357"/>
        <w:jc w:val="both"/>
        <w:rPr>
          <w:rFonts w:ascii="Arial" w:hAnsi="Arial" w:cs="Arial"/>
        </w:rPr>
      </w:pPr>
      <w:r w:rsidRPr="006167AB">
        <w:rPr>
          <w:rFonts w:ascii="Arial" w:hAnsi="Arial" w:cs="Arial"/>
        </w:rPr>
        <w:t xml:space="preserve">A summary of the decisions taken on the approval of any new or upgraded posts, in accordance with the authority outlined in point 8. </w:t>
      </w:r>
    </w:p>
    <w:p w14:paraId="1DEA7DAB" w14:textId="77777777" w:rsidR="004D27C9" w:rsidRPr="006167AB" w:rsidRDefault="004D27C9">
      <w:pPr>
        <w:pStyle w:val="Default"/>
        <w:numPr>
          <w:ilvl w:val="1"/>
          <w:numId w:val="35"/>
        </w:numPr>
        <w:jc w:val="both"/>
        <w:rPr>
          <w:rFonts w:ascii="Arial" w:hAnsi="Arial" w:cs="Arial"/>
        </w:rPr>
      </w:pPr>
    </w:p>
    <w:p w14:paraId="47E3CC8E"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 xml:space="preserve">The DfE Workforce Management Lead (Head of Central Services) will Chair the Sub Group. The Chair has the authority to decide whether the Sub Group takes an executive decision on actions or refers relevant issues to the RPC. </w:t>
      </w:r>
    </w:p>
    <w:p w14:paraId="092B4FB6" w14:textId="77777777" w:rsidR="004D27C9" w:rsidRPr="006167AB" w:rsidRDefault="004D27C9" w:rsidP="004D27C9">
      <w:pPr>
        <w:pStyle w:val="Default"/>
        <w:jc w:val="both"/>
        <w:rPr>
          <w:rFonts w:ascii="Arial" w:hAnsi="Arial" w:cs="Arial"/>
          <w:b/>
          <w:bCs/>
        </w:rPr>
      </w:pPr>
    </w:p>
    <w:p w14:paraId="5D9DB0B6" w14:textId="77777777" w:rsidR="004D27C9" w:rsidRPr="006167AB" w:rsidRDefault="004D27C9" w:rsidP="004D27C9">
      <w:pPr>
        <w:pStyle w:val="Default"/>
        <w:jc w:val="both"/>
        <w:rPr>
          <w:rFonts w:ascii="Arial" w:hAnsi="Arial" w:cs="Arial"/>
          <w:b/>
          <w:bCs/>
        </w:rPr>
      </w:pPr>
      <w:r w:rsidRPr="006167AB">
        <w:rPr>
          <w:rFonts w:ascii="Arial" w:hAnsi="Arial" w:cs="Arial"/>
          <w:b/>
          <w:bCs/>
        </w:rPr>
        <w:t xml:space="preserve">Membership </w:t>
      </w:r>
    </w:p>
    <w:p w14:paraId="05912DC8" w14:textId="77777777" w:rsidR="004D27C9" w:rsidRPr="006167AB" w:rsidRDefault="004D27C9" w:rsidP="004D27C9">
      <w:pPr>
        <w:pStyle w:val="Default"/>
        <w:jc w:val="both"/>
        <w:rPr>
          <w:rFonts w:ascii="Arial" w:hAnsi="Arial" w:cs="Arial"/>
        </w:rPr>
      </w:pPr>
    </w:p>
    <w:p w14:paraId="2D960835" w14:textId="77777777" w:rsidR="004D27C9" w:rsidRPr="006167AB" w:rsidRDefault="004D27C9">
      <w:pPr>
        <w:pStyle w:val="Default"/>
        <w:numPr>
          <w:ilvl w:val="0"/>
          <w:numId w:val="32"/>
        </w:numPr>
        <w:spacing w:after="64"/>
        <w:ind w:left="357" w:hanging="357"/>
        <w:jc w:val="both"/>
        <w:rPr>
          <w:rFonts w:ascii="Arial" w:hAnsi="Arial" w:cs="Arial"/>
        </w:rPr>
      </w:pPr>
      <w:r w:rsidRPr="006167AB">
        <w:rPr>
          <w:rFonts w:ascii="Arial" w:hAnsi="Arial" w:cs="Arial"/>
        </w:rPr>
        <w:t>The Committee membership will consist of:</w:t>
      </w:r>
    </w:p>
    <w:p w14:paraId="6FC595B8" w14:textId="77777777" w:rsidR="004D27C9" w:rsidRPr="006167AB" w:rsidRDefault="004D27C9">
      <w:pPr>
        <w:pStyle w:val="Default"/>
        <w:numPr>
          <w:ilvl w:val="0"/>
          <w:numId w:val="36"/>
        </w:numPr>
        <w:spacing w:after="64"/>
        <w:ind w:left="1071" w:hanging="357"/>
        <w:jc w:val="both"/>
        <w:rPr>
          <w:rFonts w:ascii="Arial" w:hAnsi="Arial" w:cs="Arial"/>
        </w:rPr>
      </w:pPr>
      <w:r w:rsidRPr="006167AB">
        <w:rPr>
          <w:rFonts w:ascii="Arial" w:hAnsi="Arial" w:cs="Arial"/>
        </w:rPr>
        <w:lastRenderedPageBreak/>
        <w:t xml:space="preserve">DfE Workforce Management Lead (Chair) </w:t>
      </w:r>
    </w:p>
    <w:p w14:paraId="0A0DA417" w14:textId="77777777" w:rsidR="004D27C9" w:rsidRPr="006167AB" w:rsidRDefault="004D27C9">
      <w:pPr>
        <w:pStyle w:val="Default"/>
        <w:numPr>
          <w:ilvl w:val="0"/>
          <w:numId w:val="36"/>
        </w:numPr>
        <w:spacing w:after="64"/>
        <w:ind w:left="1071" w:hanging="357"/>
        <w:jc w:val="both"/>
        <w:rPr>
          <w:rFonts w:ascii="Arial" w:hAnsi="Arial" w:cs="Arial"/>
        </w:rPr>
      </w:pPr>
      <w:r w:rsidRPr="006167AB">
        <w:rPr>
          <w:rFonts w:ascii="Arial" w:hAnsi="Arial" w:cs="Arial"/>
        </w:rPr>
        <w:t xml:space="preserve">RPC Sub Group Representative from each Group (job titles may vary, but individuals will have responsibility and authority within their Group on workforce planning matters) </w:t>
      </w:r>
    </w:p>
    <w:p w14:paraId="485CBDBA" w14:textId="77777777" w:rsidR="004D27C9" w:rsidRPr="006167AB" w:rsidRDefault="004D27C9">
      <w:pPr>
        <w:pStyle w:val="Default"/>
        <w:numPr>
          <w:ilvl w:val="0"/>
          <w:numId w:val="36"/>
        </w:numPr>
        <w:spacing w:after="64"/>
        <w:ind w:left="1071" w:hanging="357"/>
        <w:jc w:val="both"/>
        <w:rPr>
          <w:rFonts w:ascii="Arial" w:hAnsi="Arial" w:cs="Arial"/>
        </w:rPr>
      </w:pPr>
      <w:r w:rsidRPr="006167AB">
        <w:rPr>
          <w:rFonts w:ascii="Arial" w:hAnsi="Arial" w:cs="Arial"/>
        </w:rPr>
        <w:t xml:space="preserve">DfE Strategic HR Business Partner </w:t>
      </w:r>
    </w:p>
    <w:p w14:paraId="28E76B54" w14:textId="77777777" w:rsidR="004D27C9" w:rsidRPr="006167AB" w:rsidRDefault="004D27C9">
      <w:pPr>
        <w:pStyle w:val="Default"/>
        <w:numPr>
          <w:ilvl w:val="0"/>
          <w:numId w:val="36"/>
        </w:numPr>
        <w:spacing w:after="64"/>
        <w:ind w:left="1071" w:hanging="357"/>
        <w:jc w:val="both"/>
        <w:rPr>
          <w:rFonts w:ascii="Arial" w:hAnsi="Arial" w:cs="Arial"/>
        </w:rPr>
      </w:pPr>
      <w:r w:rsidRPr="006167AB">
        <w:rPr>
          <w:rFonts w:ascii="Arial" w:hAnsi="Arial" w:cs="Arial"/>
        </w:rPr>
        <w:t xml:space="preserve">DfE Financial Management Branch Representative </w:t>
      </w:r>
    </w:p>
    <w:p w14:paraId="510D386D" w14:textId="77777777" w:rsidR="004D27C9" w:rsidRPr="006167AB" w:rsidRDefault="004D27C9">
      <w:pPr>
        <w:pStyle w:val="Default"/>
        <w:numPr>
          <w:ilvl w:val="0"/>
          <w:numId w:val="36"/>
        </w:numPr>
        <w:ind w:left="1071" w:hanging="357"/>
        <w:jc w:val="both"/>
        <w:rPr>
          <w:rFonts w:ascii="Arial" w:hAnsi="Arial" w:cs="Arial"/>
        </w:rPr>
      </w:pPr>
      <w:r w:rsidRPr="006167AB">
        <w:rPr>
          <w:rFonts w:ascii="Arial" w:hAnsi="Arial" w:cs="Arial"/>
        </w:rPr>
        <w:t xml:space="preserve">DfE Workforce Management Coordinator </w:t>
      </w:r>
    </w:p>
    <w:p w14:paraId="033A8F4F" w14:textId="77777777" w:rsidR="004D27C9" w:rsidRPr="006167AB" w:rsidRDefault="004D27C9" w:rsidP="004D27C9">
      <w:pPr>
        <w:pStyle w:val="Default"/>
        <w:jc w:val="both"/>
        <w:rPr>
          <w:rFonts w:ascii="Arial" w:hAnsi="Arial" w:cs="Arial"/>
        </w:rPr>
      </w:pPr>
    </w:p>
    <w:p w14:paraId="789877C7"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 xml:space="preserve">Committee secretariat will be provided by the DfE Workforce Management Team. </w:t>
      </w:r>
    </w:p>
    <w:p w14:paraId="0C380256" w14:textId="77777777" w:rsidR="004D27C9" w:rsidRPr="006167AB" w:rsidRDefault="004D27C9" w:rsidP="004D27C9">
      <w:pPr>
        <w:pStyle w:val="Default"/>
        <w:jc w:val="both"/>
        <w:rPr>
          <w:rFonts w:ascii="Arial" w:hAnsi="Arial" w:cs="Arial"/>
        </w:rPr>
      </w:pPr>
    </w:p>
    <w:p w14:paraId="5BBE5D28"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 xml:space="preserve">A quorum of 5 members will be required for any meeting to include the Chair, a representative from DfE Financial Management Branch and a representative from the HR Business Partner Team. </w:t>
      </w:r>
    </w:p>
    <w:p w14:paraId="31089F0C" w14:textId="77777777" w:rsidR="004D27C9" w:rsidRPr="006167AB" w:rsidRDefault="004D27C9" w:rsidP="004D27C9">
      <w:pPr>
        <w:pStyle w:val="Default"/>
        <w:jc w:val="both"/>
        <w:rPr>
          <w:rFonts w:ascii="Arial" w:hAnsi="Arial" w:cs="Arial"/>
        </w:rPr>
      </w:pPr>
    </w:p>
    <w:p w14:paraId="32CA6F32"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 xml:space="preserve">A representative from any DfE Group may attend a meeting, if nominated by the relevant representative of that group and with prior agreement of the Chair. Similarly, any official from across DfE/NICS may attend at the invitation of the Chair, for example to discuss relevant People &amp; OD matters as and when they arise. </w:t>
      </w:r>
    </w:p>
    <w:p w14:paraId="1B1890DB" w14:textId="77777777" w:rsidR="004D27C9" w:rsidRPr="006167AB" w:rsidRDefault="004D27C9" w:rsidP="004D27C9">
      <w:pPr>
        <w:pStyle w:val="Default"/>
        <w:jc w:val="both"/>
        <w:rPr>
          <w:rFonts w:ascii="Arial" w:hAnsi="Arial" w:cs="Arial"/>
        </w:rPr>
      </w:pPr>
    </w:p>
    <w:p w14:paraId="1879E42C" w14:textId="77777777" w:rsidR="004D27C9" w:rsidRPr="006167AB" w:rsidRDefault="004D27C9" w:rsidP="004D27C9">
      <w:pPr>
        <w:pStyle w:val="Default"/>
        <w:jc w:val="both"/>
        <w:rPr>
          <w:rFonts w:ascii="Arial" w:hAnsi="Arial" w:cs="Arial"/>
          <w:b/>
          <w:bCs/>
        </w:rPr>
      </w:pPr>
      <w:r w:rsidRPr="006167AB">
        <w:rPr>
          <w:rFonts w:ascii="Arial" w:hAnsi="Arial" w:cs="Arial"/>
          <w:b/>
          <w:bCs/>
        </w:rPr>
        <w:t xml:space="preserve">Frequency of meetings </w:t>
      </w:r>
    </w:p>
    <w:p w14:paraId="173331D2" w14:textId="77777777" w:rsidR="004D27C9" w:rsidRPr="006167AB" w:rsidRDefault="004D27C9" w:rsidP="004D27C9">
      <w:pPr>
        <w:pStyle w:val="Default"/>
        <w:jc w:val="both"/>
        <w:rPr>
          <w:rFonts w:ascii="Arial" w:hAnsi="Arial" w:cs="Arial"/>
          <w:b/>
          <w:bCs/>
        </w:rPr>
      </w:pPr>
    </w:p>
    <w:p w14:paraId="220B03DB"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 xml:space="preserve">The Sub Group will meet approx. four times a year. They will meet no later than 2 weeks prior to the scheduled RPC meeting. In addition, it may be necessary to meet after the outcomes of the RPC meeting are shared to discuss actions and next steps. </w:t>
      </w:r>
    </w:p>
    <w:p w14:paraId="1B9FB5BD" w14:textId="77777777" w:rsidR="004D27C9" w:rsidRPr="006167AB" w:rsidRDefault="004D27C9" w:rsidP="004D27C9">
      <w:pPr>
        <w:pStyle w:val="Default"/>
        <w:jc w:val="both"/>
        <w:rPr>
          <w:rFonts w:ascii="Arial" w:hAnsi="Arial" w:cs="Arial"/>
        </w:rPr>
      </w:pPr>
    </w:p>
    <w:p w14:paraId="590BCA95"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 xml:space="preserve">Urgent or time-relevant matters can be addressed through correspondence if necessary. The Chair has the authority to call additional meetings if they deem necessary to meet an urgent or time-relevant matter. </w:t>
      </w:r>
    </w:p>
    <w:p w14:paraId="34679570" w14:textId="77777777" w:rsidR="004D27C9" w:rsidRPr="006167AB" w:rsidRDefault="004D27C9" w:rsidP="004D27C9">
      <w:pPr>
        <w:pStyle w:val="Default"/>
        <w:jc w:val="both"/>
        <w:rPr>
          <w:rFonts w:ascii="Arial" w:hAnsi="Arial" w:cs="Arial"/>
        </w:rPr>
      </w:pPr>
    </w:p>
    <w:p w14:paraId="04DCC554" w14:textId="77777777" w:rsidR="004D27C9" w:rsidRPr="006167AB" w:rsidRDefault="004D27C9" w:rsidP="004D27C9">
      <w:pPr>
        <w:pStyle w:val="Default"/>
        <w:jc w:val="both"/>
        <w:rPr>
          <w:rFonts w:ascii="Arial" w:hAnsi="Arial" w:cs="Arial"/>
          <w:b/>
          <w:bCs/>
        </w:rPr>
      </w:pPr>
      <w:r w:rsidRPr="006167AB">
        <w:rPr>
          <w:rFonts w:ascii="Arial" w:hAnsi="Arial" w:cs="Arial"/>
          <w:b/>
          <w:bCs/>
        </w:rPr>
        <w:t xml:space="preserve">RPC Sub Group Format </w:t>
      </w:r>
    </w:p>
    <w:p w14:paraId="248AE09D" w14:textId="77777777" w:rsidR="004D27C9" w:rsidRPr="006167AB" w:rsidRDefault="004D27C9" w:rsidP="004D27C9">
      <w:pPr>
        <w:pStyle w:val="Default"/>
        <w:jc w:val="both"/>
        <w:rPr>
          <w:rFonts w:ascii="Arial" w:hAnsi="Arial" w:cs="Arial"/>
        </w:rPr>
      </w:pPr>
    </w:p>
    <w:p w14:paraId="7ED7AA3E"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 xml:space="preserve">At each meeting there will be standard agenda items consisting of: </w:t>
      </w:r>
    </w:p>
    <w:p w14:paraId="32AB0A1B" w14:textId="77777777" w:rsidR="004D27C9" w:rsidRPr="006167AB" w:rsidRDefault="004D27C9" w:rsidP="004D27C9">
      <w:pPr>
        <w:pStyle w:val="Default"/>
        <w:jc w:val="both"/>
        <w:rPr>
          <w:rFonts w:ascii="Arial" w:hAnsi="Arial" w:cs="Arial"/>
        </w:rPr>
      </w:pPr>
    </w:p>
    <w:p w14:paraId="66AF71C4" w14:textId="77777777" w:rsidR="004D27C9" w:rsidRPr="006167AB" w:rsidRDefault="004D27C9">
      <w:pPr>
        <w:pStyle w:val="Default"/>
        <w:numPr>
          <w:ilvl w:val="0"/>
          <w:numId w:val="37"/>
        </w:numPr>
        <w:spacing w:after="78"/>
        <w:jc w:val="both"/>
        <w:rPr>
          <w:rFonts w:ascii="Arial" w:hAnsi="Arial" w:cs="Arial"/>
        </w:rPr>
      </w:pPr>
      <w:r w:rsidRPr="006167AB">
        <w:rPr>
          <w:rFonts w:ascii="Arial" w:hAnsi="Arial" w:cs="Arial"/>
        </w:rPr>
        <w:t xml:space="preserve">Update on key actions being progressed, and progress against targets set by the Sub Group since the last meeting </w:t>
      </w:r>
    </w:p>
    <w:p w14:paraId="73AC62BD" w14:textId="77777777" w:rsidR="004D27C9" w:rsidRPr="006167AB" w:rsidRDefault="004D27C9">
      <w:pPr>
        <w:pStyle w:val="Default"/>
        <w:numPr>
          <w:ilvl w:val="0"/>
          <w:numId w:val="37"/>
        </w:numPr>
        <w:spacing w:after="78"/>
        <w:jc w:val="both"/>
        <w:rPr>
          <w:rFonts w:ascii="Arial" w:hAnsi="Arial" w:cs="Arial"/>
        </w:rPr>
      </w:pPr>
      <w:r w:rsidRPr="006167AB">
        <w:rPr>
          <w:rFonts w:ascii="Arial" w:hAnsi="Arial" w:cs="Arial"/>
        </w:rPr>
        <w:t xml:space="preserve">Current Vacancy Position (Key changes since last meeting; e.g. progress of open vacancies to start date stage or actions to target long-standing open vacancies) </w:t>
      </w:r>
    </w:p>
    <w:p w14:paraId="3754D423" w14:textId="77777777" w:rsidR="004D27C9" w:rsidRPr="006167AB" w:rsidRDefault="004D27C9">
      <w:pPr>
        <w:pStyle w:val="Default"/>
        <w:numPr>
          <w:ilvl w:val="0"/>
          <w:numId w:val="37"/>
        </w:numPr>
        <w:spacing w:after="78"/>
        <w:jc w:val="both"/>
        <w:rPr>
          <w:rFonts w:ascii="Arial" w:hAnsi="Arial" w:cs="Arial"/>
        </w:rPr>
      </w:pPr>
      <w:r w:rsidRPr="006167AB">
        <w:rPr>
          <w:rFonts w:ascii="Arial" w:hAnsi="Arial" w:cs="Arial"/>
        </w:rPr>
        <w:t xml:space="preserve">Updates on bids for new posts (including de minimis approvals) </w:t>
      </w:r>
    </w:p>
    <w:p w14:paraId="4C5B16B6" w14:textId="77777777" w:rsidR="004D27C9" w:rsidRPr="006167AB" w:rsidRDefault="004D27C9">
      <w:pPr>
        <w:pStyle w:val="Default"/>
        <w:numPr>
          <w:ilvl w:val="0"/>
          <w:numId w:val="37"/>
        </w:numPr>
        <w:spacing w:after="78"/>
        <w:jc w:val="both"/>
        <w:rPr>
          <w:rFonts w:ascii="Arial" w:hAnsi="Arial" w:cs="Arial"/>
        </w:rPr>
      </w:pPr>
      <w:r w:rsidRPr="006167AB">
        <w:rPr>
          <w:rFonts w:ascii="Arial" w:hAnsi="Arial" w:cs="Arial"/>
        </w:rPr>
        <w:t>Anticipated key resourcing issues and future workforce planning considerations</w:t>
      </w:r>
    </w:p>
    <w:p w14:paraId="5D830F58" w14:textId="77777777" w:rsidR="004D27C9" w:rsidRPr="006167AB" w:rsidRDefault="004D27C9">
      <w:pPr>
        <w:pStyle w:val="Default"/>
        <w:numPr>
          <w:ilvl w:val="0"/>
          <w:numId w:val="37"/>
        </w:numPr>
        <w:spacing w:after="78"/>
        <w:jc w:val="both"/>
        <w:rPr>
          <w:rFonts w:ascii="Arial" w:hAnsi="Arial" w:cs="Arial"/>
        </w:rPr>
      </w:pPr>
      <w:r w:rsidRPr="006167AB">
        <w:rPr>
          <w:rFonts w:ascii="Arial" w:hAnsi="Arial" w:cs="Arial"/>
        </w:rPr>
        <w:t xml:space="preserve">Current Departmental staffing position, including agency personnel and temporary promotions </w:t>
      </w:r>
    </w:p>
    <w:p w14:paraId="07F08AE6" w14:textId="77777777" w:rsidR="004D27C9" w:rsidRPr="006167AB" w:rsidRDefault="004D27C9">
      <w:pPr>
        <w:pStyle w:val="Default"/>
        <w:numPr>
          <w:ilvl w:val="0"/>
          <w:numId w:val="37"/>
        </w:numPr>
        <w:spacing w:after="78"/>
        <w:jc w:val="both"/>
        <w:rPr>
          <w:rFonts w:ascii="Arial" w:hAnsi="Arial" w:cs="Arial"/>
        </w:rPr>
      </w:pPr>
      <w:r w:rsidRPr="006167AB">
        <w:rPr>
          <w:rFonts w:ascii="Arial" w:hAnsi="Arial" w:cs="Arial"/>
        </w:rPr>
        <w:t xml:space="preserve">Updates on performance management compliance, learning &amp; development information and other OD matters </w:t>
      </w:r>
    </w:p>
    <w:p w14:paraId="320D4A8F" w14:textId="77777777" w:rsidR="004D27C9" w:rsidRPr="006167AB" w:rsidRDefault="004D27C9">
      <w:pPr>
        <w:pStyle w:val="Default"/>
        <w:numPr>
          <w:ilvl w:val="0"/>
          <w:numId w:val="37"/>
        </w:numPr>
        <w:jc w:val="both"/>
        <w:rPr>
          <w:rFonts w:ascii="Arial" w:hAnsi="Arial" w:cs="Arial"/>
        </w:rPr>
      </w:pPr>
      <w:r w:rsidRPr="006167AB">
        <w:rPr>
          <w:rFonts w:ascii="Arial" w:hAnsi="Arial" w:cs="Arial"/>
        </w:rPr>
        <w:t xml:space="preserve">Update on NICS wide HR policy &amp; operational developments </w:t>
      </w:r>
    </w:p>
    <w:p w14:paraId="42F221D9" w14:textId="77777777" w:rsidR="004D27C9" w:rsidRPr="006167AB" w:rsidRDefault="004D27C9" w:rsidP="004D27C9">
      <w:pPr>
        <w:pStyle w:val="Default"/>
        <w:jc w:val="both"/>
        <w:rPr>
          <w:rFonts w:ascii="Arial" w:hAnsi="Arial" w:cs="Arial"/>
        </w:rPr>
      </w:pPr>
    </w:p>
    <w:p w14:paraId="5E0949C3"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 xml:space="preserve">All papers should be provided to the Committee secretariat at least 7 working days prior to the scheduled meeting. This is to allow members enough time (approx. 5 working days) to review information prior to the meeting. </w:t>
      </w:r>
    </w:p>
    <w:p w14:paraId="255FA611" w14:textId="77777777" w:rsidR="004D27C9" w:rsidRPr="006167AB" w:rsidRDefault="004D27C9" w:rsidP="004D27C9">
      <w:pPr>
        <w:pStyle w:val="Default"/>
        <w:jc w:val="both"/>
        <w:rPr>
          <w:rFonts w:ascii="Arial" w:hAnsi="Arial" w:cs="Arial"/>
        </w:rPr>
      </w:pPr>
    </w:p>
    <w:p w14:paraId="6172A70D" w14:textId="77777777" w:rsidR="004D27C9" w:rsidRPr="006167AB" w:rsidRDefault="004D27C9">
      <w:pPr>
        <w:pStyle w:val="Default"/>
        <w:numPr>
          <w:ilvl w:val="0"/>
          <w:numId w:val="32"/>
        </w:numPr>
        <w:ind w:left="357" w:hanging="357"/>
        <w:jc w:val="both"/>
        <w:rPr>
          <w:rFonts w:ascii="Arial" w:hAnsi="Arial" w:cs="Arial"/>
        </w:rPr>
      </w:pPr>
      <w:r w:rsidRPr="006167AB">
        <w:rPr>
          <w:rFonts w:ascii="Arial" w:hAnsi="Arial" w:cs="Arial"/>
        </w:rPr>
        <w:t xml:space="preserve">The Sub Group will review its Terms of Reference after the first year of operation, and after that at least every 3 years. Any recommendations for change should be made to DfE Departmental Board. </w:t>
      </w:r>
    </w:p>
    <w:p w14:paraId="067F8581" w14:textId="77777777" w:rsidR="004D27C9" w:rsidRPr="006167AB" w:rsidRDefault="004D27C9" w:rsidP="004D27C9">
      <w:pPr>
        <w:rPr>
          <w:sz w:val="24"/>
          <w:szCs w:val="24"/>
        </w:rPr>
      </w:pPr>
    </w:p>
    <w:p w14:paraId="653148EE" w14:textId="77777777" w:rsidR="004D27C9" w:rsidRPr="006167AB" w:rsidRDefault="004D27C9" w:rsidP="004D27C9">
      <w:pPr>
        <w:rPr>
          <w:sz w:val="24"/>
          <w:szCs w:val="24"/>
        </w:rPr>
      </w:pPr>
      <w:r w:rsidRPr="006167AB">
        <w:rPr>
          <w:sz w:val="24"/>
          <w:szCs w:val="24"/>
          <w:vertAlign w:val="superscript"/>
        </w:rPr>
        <w:t>1</w:t>
      </w:r>
      <w:r w:rsidRPr="006167AB">
        <w:rPr>
          <w:sz w:val="24"/>
          <w:szCs w:val="24"/>
        </w:rPr>
        <w:t xml:space="preserve"> All data that is shared must be used solely for the purposes of Sub Group role and in line with GDPR requirements</w:t>
      </w:r>
    </w:p>
    <w:p w14:paraId="5CCC0E9F" w14:textId="77777777" w:rsidR="004D27C9" w:rsidRPr="006167AB" w:rsidRDefault="004D27C9" w:rsidP="004F08B2">
      <w:pPr>
        <w:ind w:left="567" w:hanging="567"/>
        <w:jc w:val="both"/>
        <w:rPr>
          <w:sz w:val="24"/>
          <w:szCs w:val="24"/>
        </w:rPr>
      </w:pPr>
    </w:p>
    <w:p w14:paraId="257961A2" w14:textId="77777777" w:rsidR="004F08B2" w:rsidRPr="006167AB" w:rsidRDefault="004F08B2" w:rsidP="004F08B2">
      <w:pPr>
        <w:pStyle w:val="Heading1"/>
        <w:ind w:left="142"/>
        <w:rPr>
          <w:sz w:val="24"/>
          <w:szCs w:val="24"/>
        </w:rPr>
      </w:pPr>
    </w:p>
    <w:p w14:paraId="3CA35D51" w14:textId="77777777" w:rsidR="004F08B2" w:rsidRPr="006167AB" w:rsidRDefault="004F08B2" w:rsidP="004F08B2">
      <w:pPr>
        <w:rPr>
          <w:sz w:val="24"/>
          <w:szCs w:val="24"/>
        </w:rPr>
      </w:pPr>
    </w:p>
    <w:p w14:paraId="623FC19E" w14:textId="77777777" w:rsidR="004F08B2" w:rsidRPr="006167AB" w:rsidRDefault="004F08B2" w:rsidP="004F08B2">
      <w:pPr>
        <w:rPr>
          <w:sz w:val="24"/>
          <w:szCs w:val="24"/>
        </w:rPr>
      </w:pPr>
    </w:p>
    <w:p w14:paraId="66F7061D" w14:textId="77777777" w:rsidR="004F08B2" w:rsidRPr="006167AB" w:rsidRDefault="004F08B2">
      <w:pPr>
        <w:pStyle w:val="Heading3"/>
        <w:spacing w:before="77"/>
      </w:pPr>
    </w:p>
    <w:p w14:paraId="0D3E8CB4" w14:textId="77777777" w:rsidR="004F08B2" w:rsidRPr="006167AB" w:rsidRDefault="004F08B2">
      <w:pPr>
        <w:pStyle w:val="Heading3"/>
        <w:spacing w:before="77"/>
      </w:pPr>
    </w:p>
    <w:p w14:paraId="0557978B" w14:textId="77777777" w:rsidR="00E419C7" w:rsidRDefault="00E419C7">
      <w:pPr>
        <w:jc w:val="both"/>
        <w:rPr>
          <w:sz w:val="24"/>
        </w:rPr>
        <w:sectPr w:rsidR="00E419C7" w:rsidSect="000D56BE">
          <w:pgSz w:w="11910" w:h="16840"/>
          <w:pgMar w:top="1340" w:right="1040" w:bottom="1240" w:left="1240" w:header="0" w:footer="1000" w:gutter="0"/>
          <w:cols w:space="720"/>
        </w:sectPr>
      </w:pPr>
    </w:p>
    <w:p w14:paraId="0C5D68BF" w14:textId="77777777" w:rsidR="00E419C7" w:rsidRDefault="00EB2E80">
      <w:pPr>
        <w:pStyle w:val="Heading1"/>
        <w:ind w:right="929"/>
      </w:pPr>
      <w:bookmarkStart w:id="32" w:name="_bookmark33"/>
      <w:bookmarkEnd w:id="32"/>
      <w:r>
        <w:lastRenderedPageBreak/>
        <w:t>APPENDIX 6 - DELIVERY COMMITTEE TERMS OF REFERENCE</w:t>
      </w:r>
    </w:p>
    <w:p w14:paraId="7688122B" w14:textId="77777777" w:rsidR="00E419C7" w:rsidRDefault="00E419C7">
      <w:pPr>
        <w:pStyle w:val="BodyText"/>
        <w:rPr>
          <w:b/>
          <w:sz w:val="20"/>
        </w:rPr>
      </w:pPr>
    </w:p>
    <w:p w14:paraId="5D2DF0F5" w14:textId="77777777" w:rsidR="00E419C7" w:rsidRDefault="00E419C7">
      <w:pPr>
        <w:pStyle w:val="BodyText"/>
        <w:rPr>
          <w:b/>
          <w:sz w:val="20"/>
        </w:rPr>
      </w:pPr>
    </w:p>
    <w:p w14:paraId="0DFC21D2" w14:textId="77777777" w:rsidR="00767508" w:rsidRDefault="00767508" w:rsidP="00767508">
      <w:pPr>
        <w:spacing w:line="276" w:lineRule="auto"/>
        <w:rPr>
          <w:rFonts w:eastAsiaTheme="minorHAnsi"/>
          <w:u w:val="single"/>
          <w:lang w:bidi="ar-SA"/>
        </w:rPr>
      </w:pPr>
    </w:p>
    <w:p w14:paraId="1CAA283E" w14:textId="77777777" w:rsidR="00767508" w:rsidRDefault="00767508" w:rsidP="00767508">
      <w:pPr>
        <w:spacing w:line="276" w:lineRule="auto"/>
        <w:rPr>
          <w:u w:val="single"/>
        </w:rPr>
      </w:pPr>
    </w:p>
    <w:tbl>
      <w:tblPr>
        <w:tblStyle w:val="TableGrid"/>
        <w:tblW w:w="9209" w:type="dxa"/>
        <w:jc w:val="center"/>
        <w:tblLook w:val="04A0" w:firstRow="1" w:lastRow="0" w:firstColumn="1" w:lastColumn="0" w:noHBand="0" w:noVBand="1"/>
      </w:tblPr>
      <w:tblGrid>
        <w:gridCol w:w="1555"/>
        <w:gridCol w:w="2409"/>
        <w:gridCol w:w="5245"/>
      </w:tblGrid>
      <w:tr w:rsidR="00767508" w14:paraId="29C08F22" w14:textId="77777777">
        <w:trPr>
          <w:trHeight w:val="510"/>
          <w:jc w:val="center"/>
        </w:trPr>
        <w:tc>
          <w:tcPr>
            <w:tcW w:w="15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6D699C8" w14:textId="77777777" w:rsidR="00767508" w:rsidRDefault="00767508">
            <w:pPr>
              <w:spacing w:line="276" w:lineRule="auto"/>
              <w:jc w:val="center"/>
              <w:rPr>
                <w:b/>
                <w:szCs w:val="24"/>
                <w:lang w:eastAsia="en-GB"/>
              </w:rPr>
            </w:pPr>
            <w:r>
              <w:rPr>
                <w:b/>
                <w:szCs w:val="24"/>
                <w:lang w:eastAsia="en-GB"/>
              </w:rPr>
              <w:t>Version</w:t>
            </w:r>
          </w:p>
        </w:tc>
        <w:tc>
          <w:tcPr>
            <w:tcW w:w="24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1D65D88" w14:textId="77777777" w:rsidR="00767508" w:rsidRDefault="00767508">
            <w:pPr>
              <w:spacing w:line="276" w:lineRule="auto"/>
              <w:jc w:val="center"/>
              <w:rPr>
                <w:b/>
                <w:szCs w:val="24"/>
                <w:lang w:eastAsia="en-GB"/>
              </w:rPr>
            </w:pPr>
            <w:r>
              <w:rPr>
                <w:b/>
                <w:szCs w:val="24"/>
                <w:lang w:eastAsia="en-GB"/>
              </w:rPr>
              <w:t>Date</w:t>
            </w:r>
          </w:p>
        </w:tc>
        <w:tc>
          <w:tcPr>
            <w:tcW w:w="5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7CEF603" w14:textId="77777777" w:rsidR="00767508" w:rsidRDefault="00767508">
            <w:pPr>
              <w:spacing w:line="276" w:lineRule="auto"/>
              <w:jc w:val="center"/>
              <w:rPr>
                <w:b/>
                <w:szCs w:val="24"/>
                <w:lang w:eastAsia="en-GB"/>
              </w:rPr>
            </w:pPr>
            <w:r>
              <w:rPr>
                <w:b/>
                <w:szCs w:val="24"/>
                <w:lang w:eastAsia="en-GB"/>
              </w:rPr>
              <w:t>Update</w:t>
            </w:r>
          </w:p>
        </w:tc>
      </w:tr>
      <w:tr w:rsidR="00767508" w14:paraId="450D7F1B" w14:textId="77777777">
        <w:trPr>
          <w:trHeight w:val="567"/>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5B3FCE1D" w14:textId="77777777" w:rsidR="00767508" w:rsidRDefault="00767508">
            <w:pPr>
              <w:spacing w:line="276" w:lineRule="auto"/>
              <w:jc w:val="center"/>
              <w:rPr>
                <w:szCs w:val="24"/>
                <w:lang w:eastAsia="en-GB"/>
              </w:rPr>
            </w:pPr>
            <w:r>
              <w:rPr>
                <w:szCs w:val="24"/>
                <w:lang w:eastAsia="en-GB"/>
              </w:rPr>
              <w:t>1</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9D3024E" w14:textId="77777777" w:rsidR="00767508" w:rsidRDefault="00767508">
            <w:pPr>
              <w:spacing w:line="276" w:lineRule="auto"/>
              <w:jc w:val="center"/>
              <w:rPr>
                <w:szCs w:val="24"/>
                <w:lang w:eastAsia="en-GB"/>
              </w:rPr>
            </w:pPr>
            <w:r>
              <w:rPr>
                <w:szCs w:val="24"/>
                <w:lang w:eastAsia="en-GB"/>
              </w:rPr>
              <w:t xml:space="preserve"> July 2019</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F0C4705" w14:textId="77777777" w:rsidR="00767508" w:rsidRDefault="00767508">
            <w:pPr>
              <w:spacing w:line="276" w:lineRule="auto"/>
              <w:rPr>
                <w:i/>
                <w:szCs w:val="24"/>
                <w:lang w:eastAsia="en-GB"/>
              </w:rPr>
            </w:pPr>
            <w:r>
              <w:rPr>
                <w:i/>
                <w:szCs w:val="24"/>
                <w:lang w:eastAsia="en-GB"/>
              </w:rPr>
              <w:t>Approved by Departmental Board</w:t>
            </w:r>
          </w:p>
        </w:tc>
      </w:tr>
      <w:tr w:rsidR="00767508" w14:paraId="308C0D1C"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31D2050D" w14:textId="77777777" w:rsidR="00767508" w:rsidRDefault="00767508">
            <w:pPr>
              <w:spacing w:line="276" w:lineRule="auto"/>
              <w:jc w:val="center"/>
              <w:rPr>
                <w:szCs w:val="24"/>
                <w:lang w:eastAsia="en-GB"/>
              </w:rPr>
            </w:pPr>
            <w:r>
              <w:rPr>
                <w:szCs w:val="24"/>
                <w:lang w:eastAsia="en-GB"/>
              </w:rPr>
              <w:t>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118A02F" w14:textId="77777777" w:rsidR="00767508" w:rsidRDefault="00767508">
            <w:pPr>
              <w:spacing w:line="276" w:lineRule="auto"/>
              <w:jc w:val="center"/>
              <w:rPr>
                <w:szCs w:val="24"/>
                <w:lang w:eastAsia="en-GB"/>
              </w:rPr>
            </w:pPr>
            <w:r>
              <w:rPr>
                <w:szCs w:val="24"/>
                <w:lang w:eastAsia="en-GB"/>
              </w:rPr>
              <w:t>July 2021</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8C60A76" w14:textId="77777777" w:rsidR="00767508" w:rsidRDefault="00767508">
            <w:pPr>
              <w:spacing w:line="276" w:lineRule="auto"/>
              <w:rPr>
                <w:i/>
                <w:szCs w:val="24"/>
                <w:lang w:eastAsia="en-GB"/>
              </w:rPr>
            </w:pPr>
            <w:r>
              <w:rPr>
                <w:i/>
                <w:lang w:eastAsia="en-GB"/>
              </w:rPr>
              <w:t>Updated to reflect the move towards Committee business being handled via correspondence. Approved by Committee Members.</w:t>
            </w:r>
          </w:p>
        </w:tc>
      </w:tr>
      <w:tr w:rsidR="00767508" w14:paraId="16E5B0B8"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07DFC683" w14:textId="77777777" w:rsidR="00767508" w:rsidRDefault="00767508">
            <w:pPr>
              <w:spacing w:line="276" w:lineRule="auto"/>
              <w:jc w:val="center"/>
              <w:rPr>
                <w:szCs w:val="24"/>
                <w:lang w:eastAsia="en-GB"/>
              </w:rPr>
            </w:pPr>
            <w:r>
              <w:rPr>
                <w:szCs w:val="24"/>
                <w:lang w:eastAsia="en-GB"/>
              </w:rPr>
              <w:t>3</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ECF532D" w14:textId="77777777" w:rsidR="00767508" w:rsidRDefault="00767508">
            <w:pPr>
              <w:spacing w:line="276" w:lineRule="auto"/>
              <w:jc w:val="center"/>
              <w:rPr>
                <w:szCs w:val="24"/>
                <w:lang w:eastAsia="en-GB"/>
              </w:rPr>
            </w:pPr>
            <w:r>
              <w:rPr>
                <w:szCs w:val="24"/>
                <w:lang w:eastAsia="en-GB"/>
              </w:rPr>
              <w:t>May 2023</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2B6B90A" w14:textId="77777777" w:rsidR="00767508" w:rsidRDefault="00767508">
            <w:pPr>
              <w:spacing w:line="276" w:lineRule="auto"/>
              <w:rPr>
                <w:i/>
                <w:szCs w:val="20"/>
                <w:lang w:eastAsia="en-GB"/>
              </w:rPr>
            </w:pPr>
            <w:r>
              <w:rPr>
                <w:i/>
                <w:lang w:eastAsia="en-GB"/>
              </w:rPr>
              <w:t>Minor update to para 4 to reference addition of other agenda items as required.</w:t>
            </w:r>
          </w:p>
        </w:tc>
      </w:tr>
      <w:tr w:rsidR="00767508" w14:paraId="66D0C61D"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04B92E88" w14:textId="77777777" w:rsidR="00767508" w:rsidRDefault="00767508">
            <w:pPr>
              <w:spacing w:line="276" w:lineRule="auto"/>
              <w:jc w:val="center"/>
              <w:rPr>
                <w:szCs w:val="24"/>
                <w:lang w:eastAsia="en-GB"/>
              </w:rPr>
            </w:pPr>
            <w:r>
              <w:rPr>
                <w:szCs w:val="24"/>
                <w:lang w:eastAsia="en-GB"/>
              </w:rPr>
              <w:t>4</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F3AC6E9" w14:textId="77777777" w:rsidR="00767508" w:rsidRDefault="00767508">
            <w:pPr>
              <w:spacing w:line="276" w:lineRule="auto"/>
              <w:jc w:val="center"/>
              <w:rPr>
                <w:szCs w:val="24"/>
                <w:lang w:eastAsia="en-GB"/>
              </w:rPr>
            </w:pPr>
            <w:r>
              <w:rPr>
                <w:szCs w:val="24"/>
                <w:lang w:eastAsia="en-GB"/>
              </w:rPr>
              <w:t>November 2024</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CEDB8A1" w14:textId="77777777" w:rsidR="00767508" w:rsidRDefault="00767508">
            <w:pPr>
              <w:spacing w:line="276" w:lineRule="auto"/>
              <w:rPr>
                <w:i/>
                <w:szCs w:val="20"/>
                <w:lang w:eastAsia="en-GB"/>
              </w:rPr>
            </w:pPr>
            <w:r>
              <w:rPr>
                <w:i/>
                <w:lang w:eastAsia="en-GB"/>
              </w:rPr>
              <w:t>Significant update including reformed membership and creation of sub-group, approved by Permanent Secretary.</w:t>
            </w:r>
          </w:p>
        </w:tc>
      </w:tr>
      <w:tr w:rsidR="00767508" w14:paraId="318C6FDF"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724D2744" w14:textId="77777777" w:rsidR="00767508" w:rsidRDefault="00767508">
            <w:pPr>
              <w:spacing w:line="276" w:lineRule="auto"/>
              <w:jc w:val="center"/>
              <w:rPr>
                <w:szCs w:val="24"/>
                <w:lang w:eastAsia="en-GB"/>
              </w:rPr>
            </w:pPr>
            <w:r>
              <w:rPr>
                <w:szCs w:val="24"/>
                <w:lang w:eastAsia="en-GB"/>
              </w:rPr>
              <w:t>5</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4E848A7" w14:textId="58F34D9C" w:rsidR="00767508" w:rsidRDefault="00767508">
            <w:pPr>
              <w:spacing w:line="276" w:lineRule="auto"/>
              <w:jc w:val="center"/>
              <w:rPr>
                <w:szCs w:val="24"/>
                <w:lang w:eastAsia="en-GB"/>
              </w:rPr>
            </w:pPr>
            <w:r>
              <w:rPr>
                <w:szCs w:val="24"/>
                <w:lang w:eastAsia="en-GB"/>
              </w:rPr>
              <w:t>Jan</w:t>
            </w:r>
            <w:r w:rsidR="005256E2">
              <w:rPr>
                <w:szCs w:val="24"/>
                <w:lang w:eastAsia="en-GB"/>
              </w:rPr>
              <w:t>uary</w:t>
            </w:r>
            <w:r>
              <w:rPr>
                <w:szCs w:val="24"/>
                <w:lang w:eastAsia="en-GB"/>
              </w:rPr>
              <w:t xml:space="preserve"> 2026</w:t>
            </w:r>
          </w:p>
        </w:tc>
        <w:tc>
          <w:tcPr>
            <w:tcW w:w="5245" w:type="dxa"/>
            <w:tcBorders>
              <w:top w:val="single" w:sz="4" w:space="0" w:color="auto"/>
              <w:left w:val="single" w:sz="4" w:space="0" w:color="auto"/>
              <w:bottom w:val="single" w:sz="4" w:space="0" w:color="auto"/>
              <w:right w:val="single" w:sz="4" w:space="0" w:color="auto"/>
            </w:tcBorders>
            <w:vAlign w:val="center"/>
            <w:hideMark/>
          </w:tcPr>
          <w:p w14:paraId="2E37E657" w14:textId="77777777" w:rsidR="00767508" w:rsidRDefault="00767508">
            <w:pPr>
              <w:spacing w:line="276" w:lineRule="auto"/>
              <w:rPr>
                <w:i/>
                <w:szCs w:val="20"/>
                <w:lang w:eastAsia="en-GB"/>
              </w:rPr>
            </w:pPr>
            <w:r>
              <w:rPr>
                <w:i/>
                <w:lang w:eastAsia="en-GB"/>
              </w:rPr>
              <w:t xml:space="preserve">Update to remove formal need for sub group as agreed at DC 21-1-2026. Committee will instead be supported by colleagues as required. </w:t>
            </w:r>
          </w:p>
        </w:tc>
      </w:tr>
    </w:tbl>
    <w:p w14:paraId="73AC96CD" w14:textId="77777777" w:rsidR="00767508" w:rsidRDefault="00767508" w:rsidP="00767508">
      <w:pPr>
        <w:spacing w:line="276" w:lineRule="auto"/>
        <w:rPr>
          <w:b/>
        </w:rPr>
      </w:pPr>
      <w:r>
        <w:rPr>
          <w:b/>
        </w:rPr>
        <w:br w:type="page"/>
      </w:r>
    </w:p>
    <w:p w14:paraId="3F2219AE" w14:textId="77777777" w:rsidR="00767508" w:rsidRDefault="00767508" w:rsidP="00767508">
      <w:pPr>
        <w:spacing w:line="276" w:lineRule="auto"/>
        <w:rPr>
          <w:b/>
          <w:szCs w:val="24"/>
        </w:rPr>
      </w:pPr>
      <w:r>
        <w:rPr>
          <w:b/>
          <w:szCs w:val="24"/>
        </w:rPr>
        <w:lastRenderedPageBreak/>
        <w:t>Purpose</w:t>
      </w:r>
    </w:p>
    <w:p w14:paraId="1A3FEE92" w14:textId="77777777" w:rsidR="00767508" w:rsidRDefault="00767508" w:rsidP="00767508">
      <w:pPr>
        <w:spacing w:line="276" w:lineRule="auto"/>
        <w:rPr>
          <w:b/>
          <w:szCs w:val="24"/>
        </w:rPr>
      </w:pPr>
    </w:p>
    <w:p w14:paraId="21B02005"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The leadership of the Department has a duty to ensure public money is spent to best effect. The purpose of the Delivery Committee is to support the Departmental Board by:</w:t>
      </w:r>
    </w:p>
    <w:p w14:paraId="7CC93681" w14:textId="77777777" w:rsidR="00767508" w:rsidRDefault="00767508">
      <w:pPr>
        <w:pStyle w:val="ListParagraph"/>
        <w:widowControl/>
        <w:numPr>
          <w:ilvl w:val="0"/>
          <w:numId w:val="8"/>
        </w:numPr>
        <w:autoSpaceDE/>
        <w:autoSpaceDN/>
        <w:spacing w:before="240" w:line="276" w:lineRule="auto"/>
        <w:contextualSpacing/>
        <w:rPr>
          <w:sz w:val="24"/>
          <w:szCs w:val="24"/>
        </w:rPr>
      </w:pPr>
      <w:r>
        <w:rPr>
          <w:sz w:val="24"/>
          <w:szCs w:val="24"/>
        </w:rPr>
        <w:t>Creating an open, transparent, objective space to critically review / systematically examine the extent to which the Department’s activities and use of resources are delivering the Minister’s economic objectives and Programme for Government outcomes;</w:t>
      </w:r>
    </w:p>
    <w:p w14:paraId="4E3CF922" w14:textId="77777777" w:rsidR="00767508" w:rsidRDefault="00767508">
      <w:pPr>
        <w:pStyle w:val="ListParagraph"/>
        <w:widowControl/>
        <w:numPr>
          <w:ilvl w:val="0"/>
          <w:numId w:val="8"/>
        </w:numPr>
        <w:autoSpaceDE/>
        <w:autoSpaceDN/>
        <w:spacing w:before="240" w:line="276" w:lineRule="auto"/>
        <w:contextualSpacing/>
        <w:rPr>
          <w:sz w:val="24"/>
          <w:szCs w:val="24"/>
        </w:rPr>
      </w:pPr>
      <w:r>
        <w:rPr>
          <w:sz w:val="24"/>
          <w:szCs w:val="24"/>
        </w:rPr>
        <w:t>Drawing on the data and analysis, making recommendations on how the impact of the Department’s activities and use of resources could be improved; and</w:t>
      </w:r>
    </w:p>
    <w:p w14:paraId="142E7A60" w14:textId="77777777" w:rsidR="00767508" w:rsidRDefault="00767508">
      <w:pPr>
        <w:pStyle w:val="ListParagraph"/>
        <w:widowControl/>
        <w:numPr>
          <w:ilvl w:val="0"/>
          <w:numId w:val="8"/>
        </w:numPr>
        <w:autoSpaceDE/>
        <w:autoSpaceDN/>
        <w:spacing w:before="240" w:line="276" w:lineRule="auto"/>
        <w:contextualSpacing/>
        <w:rPr>
          <w:sz w:val="24"/>
          <w:szCs w:val="24"/>
        </w:rPr>
      </w:pPr>
      <w:r>
        <w:rPr>
          <w:sz w:val="24"/>
          <w:szCs w:val="24"/>
        </w:rPr>
        <w:t xml:space="preserve">Making reasoned, timely recommendations on how the Department should prioritise its finite resources to maximise its contributions to Ministerial and Executive objectives. </w:t>
      </w:r>
    </w:p>
    <w:p w14:paraId="5619735D" w14:textId="77777777" w:rsidR="00767508" w:rsidRDefault="00767508" w:rsidP="00767508">
      <w:pPr>
        <w:spacing w:line="276" w:lineRule="auto"/>
        <w:ind w:left="567" w:hanging="567"/>
        <w:rPr>
          <w:sz w:val="24"/>
          <w:szCs w:val="24"/>
        </w:rPr>
      </w:pPr>
    </w:p>
    <w:p w14:paraId="296BA35C" w14:textId="77777777" w:rsidR="00767508" w:rsidRDefault="00767508" w:rsidP="00767508">
      <w:pPr>
        <w:keepNext/>
        <w:spacing w:line="276" w:lineRule="auto"/>
        <w:ind w:left="567" w:hanging="567"/>
        <w:rPr>
          <w:b/>
          <w:szCs w:val="24"/>
        </w:rPr>
      </w:pPr>
      <w:r>
        <w:rPr>
          <w:b/>
          <w:szCs w:val="24"/>
        </w:rPr>
        <w:t>Roles and Responsibilities</w:t>
      </w:r>
    </w:p>
    <w:p w14:paraId="2166BB78" w14:textId="77777777" w:rsidR="00767508" w:rsidRDefault="00767508" w:rsidP="00767508">
      <w:pPr>
        <w:keepNext/>
        <w:spacing w:line="276" w:lineRule="auto"/>
        <w:ind w:left="567" w:hanging="567"/>
        <w:rPr>
          <w:b/>
          <w:szCs w:val="24"/>
        </w:rPr>
      </w:pPr>
    </w:p>
    <w:p w14:paraId="7D32A329" w14:textId="77777777" w:rsidR="00767508" w:rsidRDefault="00767508">
      <w:pPr>
        <w:pStyle w:val="ListParagraph"/>
        <w:keepNext/>
        <w:widowControl/>
        <w:numPr>
          <w:ilvl w:val="0"/>
          <w:numId w:val="7"/>
        </w:numPr>
        <w:autoSpaceDE/>
        <w:autoSpaceDN/>
        <w:spacing w:line="276" w:lineRule="auto"/>
        <w:ind w:left="567" w:hanging="567"/>
        <w:contextualSpacing/>
        <w:rPr>
          <w:sz w:val="24"/>
          <w:szCs w:val="24"/>
        </w:rPr>
      </w:pPr>
      <w:r>
        <w:rPr>
          <w:sz w:val="24"/>
          <w:szCs w:val="24"/>
        </w:rPr>
        <w:t>Specific responsibilities of the Delivery Committee include:</w:t>
      </w:r>
    </w:p>
    <w:p w14:paraId="1AAA616B" w14:textId="77777777" w:rsidR="00767508" w:rsidRDefault="00767508">
      <w:pPr>
        <w:pStyle w:val="ListParagraph"/>
        <w:widowControl/>
        <w:numPr>
          <w:ilvl w:val="0"/>
          <w:numId w:val="9"/>
        </w:numPr>
        <w:autoSpaceDE/>
        <w:autoSpaceDN/>
        <w:spacing w:before="240" w:line="276" w:lineRule="auto"/>
        <w:ind w:left="1134" w:hanging="567"/>
        <w:contextualSpacing/>
        <w:rPr>
          <w:sz w:val="24"/>
          <w:szCs w:val="24"/>
        </w:rPr>
      </w:pPr>
      <w:r>
        <w:rPr>
          <w:sz w:val="24"/>
          <w:szCs w:val="24"/>
        </w:rPr>
        <w:t>Agreeing consistent metrics, performance indicators and other sources of information against which the effectiveness of the Department’s activities can be assessed;</w:t>
      </w:r>
    </w:p>
    <w:p w14:paraId="156813B9" w14:textId="77777777" w:rsidR="00767508" w:rsidRDefault="00767508">
      <w:pPr>
        <w:pStyle w:val="ListParagraph"/>
        <w:widowControl/>
        <w:numPr>
          <w:ilvl w:val="0"/>
          <w:numId w:val="9"/>
        </w:numPr>
        <w:autoSpaceDE/>
        <w:autoSpaceDN/>
        <w:spacing w:before="240" w:line="276" w:lineRule="auto"/>
        <w:ind w:left="1134" w:hanging="567"/>
        <w:contextualSpacing/>
        <w:rPr>
          <w:sz w:val="24"/>
          <w:szCs w:val="24"/>
        </w:rPr>
      </w:pPr>
      <w:r>
        <w:rPr>
          <w:sz w:val="24"/>
          <w:szCs w:val="24"/>
        </w:rPr>
        <w:t xml:space="preserve">Establishing an agreed forward work programme; </w:t>
      </w:r>
    </w:p>
    <w:p w14:paraId="54C96F7B" w14:textId="77777777" w:rsidR="00767508" w:rsidRDefault="00767508">
      <w:pPr>
        <w:pStyle w:val="ListParagraph"/>
        <w:widowControl/>
        <w:numPr>
          <w:ilvl w:val="0"/>
          <w:numId w:val="9"/>
        </w:numPr>
        <w:autoSpaceDE/>
        <w:autoSpaceDN/>
        <w:spacing w:before="240" w:line="276" w:lineRule="auto"/>
        <w:ind w:left="1134" w:hanging="567"/>
        <w:contextualSpacing/>
        <w:rPr>
          <w:sz w:val="24"/>
          <w:szCs w:val="24"/>
        </w:rPr>
      </w:pPr>
      <w:r>
        <w:rPr>
          <w:sz w:val="24"/>
          <w:szCs w:val="24"/>
        </w:rPr>
        <w:t>Making recommendations that will inform advice to the Minister on how the Department should target the use of its resources to achieve the greatest impact against the Minister’s objectives and PfG outcomes;</w:t>
      </w:r>
    </w:p>
    <w:p w14:paraId="4EC6A244" w14:textId="77777777" w:rsidR="00767508" w:rsidRDefault="00767508">
      <w:pPr>
        <w:pStyle w:val="ListParagraph"/>
        <w:widowControl/>
        <w:numPr>
          <w:ilvl w:val="0"/>
          <w:numId w:val="9"/>
        </w:numPr>
        <w:autoSpaceDE/>
        <w:autoSpaceDN/>
        <w:spacing w:before="240" w:line="276" w:lineRule="auto"/>
        <w:ind w:left="1134" w:hanging="567"/>
        <w:contextualSpacing/>
        <w:rPr>
          <w:sz w:val="24"/>
          <w:szCs w:val="24"/>
        </w:rPr>
      </w:pPr>
      <w:r>
        <w:rPr>
          <w:sz w:val="24"/>
          <w:szCs w:val="24"/>
        </w:rPr>
        <w:t>Informing the content of the Department’s annual Business Plan and the Department’s contributions to the drafting of the Programme for Government and Investment Strategy; and</w:t>
      </w:r>
    </w:p>
    <w:p w14:paraId="354BE9B7" w14:textId="77777777" w:rsidR="00767508" w:rsidRDefault="00767508">
      <w:pPr>
        <w:pStyle w:val="ListParagraph"/>
        <w:widowControl/>
        <w:numPr>
          <w:ilvl w:val="0"/>
          <w:numId w:val="9"/>
        </w:numPr>
        <w:autoSpaceDE/>
        <w:autoSpaceDN/>
        <w:spacing w:before="240" w:line="276" w:lineRule="auto"/>
        <w:ind w:left="1134" w:hanging="567"/>
        <w:contextualSpacing/>
        <w:rPr>
          <w:sz w:val="24"/>
          <w:szCs w:val="24"/>
        </w:rPr>
      </w:pPr>
      <w:r>
        <w:rPr>
          <w:sz w:val="24"/>
          <w:szCs w:val="24"/>
        </w:rPr>
        <w:t>Producing regular reports to the Departmental Board on the work of the Committee, including an annual report.</w:t>
      </w:r>
    </w:p>
    <w:p w14:paraId="3C51D13F" w14:textId="77777777" w:rsidR="00767508" w:rsidRDefault="00767508" w:rsidP="00767508">
      <w:pPr>
        <w:spacing w:line="276" w:lineRule="auto"/>
        <w:rPr>
          <w:b/>
          <w:sz w:val="24"/>
          <w:szCs w:val="24"/>
        </w:rPr>
      </w:pPr>
    </w:p>
    <w:p w14:paraId="29D52778" w14:textId="77777777" w:rsidR="00767508" w:rsidRDefault="00767508" w:rsidP="00767508">
      <w:pPr>
        <w:keepNext/>
        <w:spacing w:line="276" w:lineRule="auto"/>
        <w:rPr>
          <w:b/>
          <w:szCs w:val="24"/>
        </w:rPr>
      </w:pPr>
      <w:r>
        <w:rPr>
          <w:b/>
          <w:szCs w:val="24"/>
        </w:rPr>
        <w:t>Membership and Attendance</w:t>
      </w:r>
    </w:p>
    <w:p w14:paraId="7157E84E" w14:textId="77777777" w:rsidR="00767508" w:rsidRDefault="00767508" w:rsidP="00767508">
      <w:pPr>
        <w:keepNext/>
        <w:spacing w:line="276" w:lineRule="auto"/>
        <w:rPr>
          <w:b/>
          <w:szCs w:val="24"/>
        </w:rPr>
      </w:pPr>
    </w:p>
    <w:p w14:paraId="5477DDA3"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The Committee will be chaired by the Permanent Secretary.</w:t>
      </w:r>
    </w:p>
    <w:p w14:paraId="157EA63C" w14:textId="77777777" w:rsidR="00767508" w:rsidRDefault="00767508" w:rsidP="00767508">
      <w:pPr>
        <w:pStyle w:val="ListParagraph"/>
        <w:spacing w:line="276" w:lineRule="auto"/>
        <w:ind w:left="567" w:hanging="567"/>
        <w:rPr>
          <w:sz w:val="24"/>
          <w:szCs w:val="24"/>
        </w:rPr>
      </w:pPr>
    </w:p>
    <w:p w14:paraId="36BC147A"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 xml:space="preserve">The core members of the Committee will be the Minister’s Special Advisor (SpAd) and the Department’s Non-Executive Board Members (NEBMs). </w:t>
      </w:r>
    </w:p>
    <w:p w14:paraId="686A6D80" w14:textId="77777777" w:rsidR="00767508" w:rsidRDefault="00767508" w:rsidP="00767508">
      <w:pPr>
        <w:pStyle w:val="ListParagraph"/>
        <w:spacing w:line="276" w:lineRule="auto"/>
        <w:ind w:left="567" w:hanging="567"/>
        <w:rPr>
          <w:sz w:val="24"/>
          <w:szCs w:val="24"/>
        </w:rPr>
      </w:pPr>
    </w:p>
    <w:p w14:paraId="55F7B7E4"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 xml:space="preserve">A quorum will require the Chair and at least two NEBMs. </w:t>
      </w:r>
    </w:p>
    <w:p w14:paraId="1B56915A" w14:textId="77777777" w:rsidR="00767508" w:rsidRDefault="00767508" w:rsidP="00767508">
      <w:pPr>
        <w:pStyle w:val="ListParagraph"/>
        <w:spacing w:line="276" w:lineRule="auto"/>
        <w:ind w:left="567" w:hanging="567"/>
        <w:rPr>
          <w:sz w:val="24"/>
          <w:szCs w:val="24"/>
        </w:rPr>
      </w:pPr>
    </w:p>
    <w:p w14:paraId="6312F645"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 xml:space="preserve">The relevant Deputy Secretary and other officials from the Departmental business areas responsible for the activities being reviewed will be invited to attend at each meeting. </w:t>
      </w:r>
    </w:p>
    <w:p w14:paraId="697EA754" w14:textId="77777777" w:rsidR="00767508" w:rsidRDefault="00767508" w:rsidP="00767508">
      <w:pPr>
        <w:pStyle w:val="ListParagraph"/>
        <w:spacing w:line="276" w:lineRule="auto"/>
        <w:ind w:left="567" w:hanging="567"/>
        <w:rPr>
          <w:sz w:val="24"/>
          <w:szCs w:val="24"/>
        </w:rPr>
      </w:pPr>
    </w:p>
    <w:p w14:paraId="3AE641CB"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lastRenderedPageBreak/>
        <w:t>The Chair may choose to invite officials from other parts of the Department, Partner Organisations, other Departments or the Minister’s Critical Friends if he considers that they would have useful knowledge or insights to contribute to the discussion.</w:t>
      </w:r>
    </w:p>
    <w:p w14:paraId="2E76E163" w14:textId="77777777" w:rsidR="00767508" w:rsidRDefault="00767508" w:rsidP="00767508">
      <w:pPr>
        <w:pStyle w:val="ListParagraph"/>
        <w:spacing w:line="276" w:lineRule="auto"/>
        <w:ind w:left="567" w:hanging="567"/>
        <w:rPr>
          <w:sz w:val="24"/>
          <w:szCs w:val="24"/>
        </w:rPr>
      </w:pPr>
    </w:p>
    <w:p w14:paraId="21B1683C"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The Head of Economic Priorities Policy Division will be a regular attendee to inform discussions and ensure clear communication flows with the Sub-Group (see below). Other officials from the Division will attend to provide secretarial support.</w:t>
      </w:r>
    </w:p>
    <w:p w14:paraId="2DF89466" w14:textId="77777777" w:rsidR="00767508" w:rsidRDefault="00767508" w:rsidP="00767508">
      <w:pPr>
        <w:pStyle w:val="ListParagraph"/>
        <w:spacing w:line="276" w:lineRule="auto"/>
        <w:ind w:left="0"/>
        <w:rPr>
          <w:sz w:val="24"/>
          <w:szCs w:val="24"/>
        </w:rPr>
      </w:pPr>
    </w:p>
    <w:p w14:paraId="3461D549" w14:textId="77777777" w:rsidR="00767508" w:rsidRDefault="00767508" w:rsidP="00767508">
      <w:pPr>
        <w:pStyle w:val="ListParagraph"/>
        <w:keepNext/>
        <w:spacing w:line="276" w:lineRule="auto"/>
        <w:ind w:left="0"/>
        <w:rPr>
          <w:b/>
          <w:bCs/>
          <w:sz w:val="24"/>
          <w:szCs w:val="24"/>
        </w:rPr>
      </w:pPr>
      <w:r>
        <w:rPr>
          <w:b/>
          <w:bCs/>
          <w:sz w:val="24"/>
          <w:szCs w:val="24"/>
        </w:rPr>
        <w:t>Conduct of Committee Business</w:t>
      </w:r>
    </w:p>
    <w:p w14:paraId="28402F42" w14:textId="77777777" w:rsidR="00767508" w:rsidRDefault="00767508" w:rsidP="00767508">
      <w:pPr>
        <w:pStyle w:val="ListParagraph"/>
        <w:keepNext/>
        <w:spacing w:line="276" w:lineRule="auto"/>
        <w:ind w:left="0"/>
        <w:rPr>
          <w:sz w:val="24"/>
          <w:szCs w:val="24"/>
        </w:rPr>
      </w:pPr>
    </w:p>
    <w:p w14:paraId="4161B35E"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Operating effectively, the Committee will provide assurance to the Board that the Department is continually improving the impact it is deriving from the resources available to it, across all the functions it has to deliver and within the realities of the operating environment.</w:t>
      </w:r>
    </w:p>
    <w:p w14:paraId="5C2B066C" w14:textId="77777777" w:rsidR="00767508" w:rsidRDefault="00767508" w:rsidP="00767508">
      <w:pPr>
        <w:spacing w:line="276" w:lineRule="auto"/>
        <w:rPr>
          <w:sz w:val="24"/>
          <w:szCs w:val="24"/>
        </w:rPr>
      </w:pPr>
    </w:p>
    <w:p w14:paraId="79A23EF0"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To achieve this, those involved in the Committee’s meetings will be expected to approach the discussions with an attitude of open inquiry.  Committee members and other attendees should:</w:t>
      </w:r>
    </w:p>
    <w:p w14:paraId="605577FE" w14:textId="77777777" w:rsidR="00767508" w:rsidRDefault="00767508">
      <w:pPr>
        <w:pStyle w:val="ListParagraph"/>
        <w:widowControl/>
        <w:numPr>
          <w:ilvl w:val="0"/>
          <w:numId w:val="10"/>
        </w:numPr>
        <w:autoSpaceDE/>
        <w:autoSpaceDN/>
        <w:spacing w:before="240" w:line="276" w:lineRule="auto"/>
        <w:ind w:left="1134" w:hanging="567"/>
        <w:contextualSpacing/>
        <w:rPr>
          <w:sz w:val="24"/>
          <w:szCs w:val="24"/>
        </w:rPr>
      </w:pPr>
      <w:r>
        <w:rPr>
          <w:sz w:val="24"/>
          <w:szCs w:val="24"/>
        </w:rPr>
        <w:t>Respect the knowledge, expertise and opinions of all members, and those who present to the Committee;</w:t>
      </w:r>
    </w:p>
    <w:p w14:paraId="49E94063" w14:textId="77777777" w:rsidR="00767508" w:rsidRDefault="00767508">
      <w:pPr>
        <w:pStyle w:val="ListParagraph"/>
        <w:widowControl/>
        <w:numPr>
          <w:ilvl w:val="0"/>
          <w:numId w:val="10"/>
        </w:numPr>
        <w:autoSpaceDE/>
        <w:autoSpaceDN/>
        <w:spacing w:before="240" w:line="276" w:lineRule="auto"/>
        <w:ind w:left="1134" w:hanging="567"/>
        <w:contextualSpacing/>
        <w:rPr>
          <w:sz w:val="24"/>
          <w:szCs w:val="24"/>
        </w:rPr>
      </w:pPr>
      <w:r>
        <w:rPr>
          <w:sz w:val="24"/>
          <w:szCs w:val="24"/>
        </w:rPr>
        <w:t>Approach discussions without a pre-determined outcome in mind;</w:t>
      </w:r>
    </w:p>
    <w:p w14:paraId="1457EC23" w14:textId="77777777" w:rsidR="00767508" w:rsidRDefault="00767508">
      <w:pPr>
        <w:pStyle w:val="ListParagraph"/>
        <w:widowControl/>
        <w:numPr>
          <w:ilvl w:val="0"/>
          <w:numId w:val="10"/>
        </w:numPr>
        <w:autoSpaceDE/>
        <w:autoSpaceDN/>
        <w:spacing w:before="240" w:line="276" w:lineRule="auto"/>
        <w:ind w:left="1134" w:hanging="567"/>
        <w:contextualSpacing/>
        <w:rPr>
          <w:sz w:val="24"/>
          <w:szCs w:val="24"/>
        </w:rPr>
      </w:pPr>
      <w:r>
        <w:rPr>
          <w:sz w:val="24"/>
          <w:szCs w:val="24"/>
        </w:rPr>
        <w:t>Share all relevant information, analysis and perspectives they have on the issue under discussion;</w:t>
      </w:r>
    </w:p>
    <w:p w14:paraId="0C0AA9D9" w14:textId="77777777" w:rsidR="00767508" w:rsidRDefault="00767508">
      <w:pPr>
        <w:pStyle w:val="ListParagraph"/>
        <w:widowControl/>
        <w:numPr>
          <w:ilvl w:val="0"/>
          <w:numId w:val="10"/>
        </w:numPr>
        <w:autoSpaceDE/>
        <w:autoSpaceDN/>
        <w:spacing w:before="240" w:line="276" w:lineRule="auto"/>
        <w:ind w:left="1134" w:hanging="567"/>
        <w:contextualSpacing/>
        <w:rPr>
          <w:sz w:val="24"/>
          <w:szCs w:val="24"/>
        </w:rPr>
      </w:pPr>
      <w:r>
        <w:rPr>
          <w:sz w:val="24"/>
          <w:szCs w:val="24"/>
        </w:rPr>
        <w:t xml:space="preserve">Engage actively and respectfully in the conversation with others to draw out and test all perspectives on the issue under discussion; </w:t>
      </w:r>
    </w:p>
    <w:p w14:paraId="1022A6FA" w14:textId="77777777" w:rsidR="00767508" w:rsidRDefault="00767508">
      <w:pPr>
        <w:pStyle w:val="ListParagraph"/>
        <w:widowControl/>
        <w:numPr>
          <w:ilvl w:val="0"/>
          <w:numId w:val="10"/>
        </w:numPr>
        <w:autoSpaceDE/>
        <w:autoSpaceDN/>
        <w:spacing w:before="240" w:line="276" w:lineRule="auto"/>
        <w:ind w:left="1134" w:hanging="567"/>
        <w:contextualSpacing/>
        <w:rPr>
          <w:sz w:val="24"/>
          <w:szCs w:val="24"/>
        </w:rPr>
      </w:pPr>
      <w:r>
        <w:rPr>
          <w:sz w:val="24"/>
          <w:szCs w:val="24"/>
        </w:rPr>
        <w:t>Consider all evidence and analysis in the round and assess it objectively; and</w:t>
      </w:r>
    </w:p>
    <w:p w14:paraId="1C6C80B1" w14:textId="77777777" w:rsidR="00767508" w:rsidRDefault="00767508">
      <w:pPr>
        <w:pStyle w:val="ListParagraph"/>
        <w:widowControl/>
        <w:numPr>
          <w:ilvl w:val="0"/>
          <w:numId w:val="10"/>
        </w:numPr>
        <w:autoSpaceDE/>
        <w:autoSpaceDN/>
        <w:spacing w:before="240" w:line="276" w:lineRule="auto"/>
        <w:ind w:left="1134" w:hanging="567"/>
        <w:contextualSpacing/>
        <w:rPr>
          <w:sz w:val="24"/>
          <w:szCs w:val="24"/>
        </w:rPr>
      </w:pPr>
      <w:r>
        <w:rPr>
          <w:sz w:val="24"/>
          <w:szCs w:val="24"/>
        </w:rPr>
        <w:t>Contribute to producing agreed conclusions and recommendations that are clearly articulated, well-evidenced, and realistic.</w:t>
      </w:r>
    </w:p>
    <w:p w14:paraId="0991BECD" w14:textId="77777777" w:rsidR="00767508" w:rsidRDefault="00767508" w:rsidP="00767508">
      <w:pPr>
        <w:pStyle w:val="ListParagraph"/>
        <w:spacing w:line="276" w:lineRule="auto"/>
        <w:ind w:left="567" w:hanging="567"/>
        <w:rPr>
          <w:sz w:val="24"/>
          <w:szCs w:val="24"/>
        </w:rPr>
      </w:pPr>
    </w:p>
    <w:p w14:paraId="3751704D"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The Committee will seek to operate by consensus wherever possible.  In the event that consensus cannot be reached, the Chair will determine the conclusions of the Committee’s deliberations and any recommendations to be made, having given due consideration to the evidence and views expressed by the members of the Committee.</w:t>
      </w:r>
    </w:p>
    <w:p w14:paraId="4A4E0BCB" w14:textId="77777777" w:rsidR="00767508" w:rsidRDefault="00767508" w:rsidP="00767508">
      <w:pPr>
        <w:pStyle w:val="ListParagraph"/>
        <w:spacing w:line="276" w:lineRule="auto"/>
        <w:ind w:left="567" w:hanging="567"/>
        <w:rPr>
          <w:sz w:val="24"/>
          <w:szCs w:val="24"/>
        </w:rPr>
      </w:pPr>
    </w:p>
    <w:p w14:paraId="2F275213" w14:textId="77777777" w:rsidR="00767508" w:rsidRDefault="00767508" w:rsidP="00767508">
      <w:pPr>
        <w:keepNext/>
        <w:spacing w:line="276" w:lineRule="auto"/>
        <w:ind w:left="567" w:hanging="567"/>
        <w:rPr>
          <w:b/>
          <w:bCs/>
          <w:sz w:val="24"/>
          <w:szCs w:val="24"/>
        </w:rPr>
      </w:pPr>
      <w:r>
        <w:rPr>
          <w:b/>
          <w:bCs/>
          <w:szCs w:val="24"/>
        </w:rPr>
        <w:t>Supporting Structures</w:t>
      </w:r>
    </w:p>
    <w:p w14:paraId="128468E3" w14:textId="77777777" w:rsidR="00767508" w:rsidRDefault="00767508" w:rsidP="00767508">
      <w:pPr>
        <w:pStyle w:val="ListParagraph"/>
        <w:keepNext/>
        <w:spacing w:line="276" w:lineRule="auto"/>
        <w:ind w:left="567" w:hanging="567"/>
        <w:rPr>
          <w:sz w:val="24"/>
          <w:szCs w:val="24"/>
        </w:rPr>
      </w:pPr>
    </w:p>
    <w:p w14:paraId="7CB898F7"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The Committee will be supported by colleagues from relevant corporate functions across the Department, including Finance, Analytical Services, and Corporate Governance. Their role will be to collate and consider pertinent performance information and provide an analysis of the key issues to the Committee to facilitate its discussions. They will meet as required in order to progress the work of the Committee.</w:t>
      </w:r>
    </w:p>
    <w:p w14:paraId="50D12707" w14:textId="77777777" w:rsidR="00767508" w:rsidRDefault="00767508" w:rsidP="00767508">
      <w:pPr>
        <w:pStyle w:val="ListParagraph"/>
        <w:spacing w:line="276" w:lineRule="auto"/>
        <w:ind w:left="567"/>
        <w:rPr>
          <w:sz w:val="24"/>
          <w:szCs w:val="24"/>
        </w:rPr>
      </w:pPr>
    </w:p>
    <w:p w14:paraId="02D31595" w14:textId="77777777" w:rsidR="00767508" w:rsidRDefault="00767508" w:rsidP="00767508">
      <w:pPr>
        <w:spacing w:line="276" w:lineRule="auto"/>
        <w:rPr>
          <w:b/>
          <w:sz w:val="24"/>
          <w:szCs w:val="24"/>
        </w:rPr>
      </w:pPr>
    </w:p>
    <w:p w14:paraId="76EFA707" w14:textId="77777777" w:rsidR="00767508" w:rsidRDefault="00767508" w:rsidP="00767508">
      <w:pPr>
        <w:keepNext/>
        <w:spacing w:line="276" w:lineRule="auto"/>
        <w:ind w:left="567" w:hanging="567"/>
        <w:rPr>
          <w:b/>
          <w:szCs w:val="24"/>
        </w:rPr>
      </w:pPr>
      <w:r>
        <w:rPr>
          <w:b/>
          <w:szCs w:val="24"/>
        </w:rPr>
        <w:t>Secretariat</w:t>
      </w:r>
    </w:p>
    <w:p w14:paraId="62E7B6B2" w14:textId="77777777" w:rsidR="00767508" w:rsidRDefault="00767508" w:rsidP="00767508">
      <w:pPr>
        <w:keepNext/>
        <w:spacing w:line="276" w:lineRule="auto"/>
        <w:ind w:left="567" w:hanging="567"/>
        <w:rPr>
          <w:b/>
          <w:szCs w:val="24"/>
        </w:rPr>
      </w:pPr>
    </w:p>
    <w:p w14:paraId="6E58C4DF"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The secretariat function for the Delivery Committee will be provided by officials from Economic Priorities Policy Division.</w:t>
      </w:r>
    </w:p>
    <w:p w14:paraId="5E8582AA" w14:textId="77777777" w:rsidR="00767508" w:rsidRDefault="00767508" w:rsidP="00767508">
      <w:pPr>
        <w:spacing w:line="276" w:lineRule="auto"/>
        <w:ind w:left="567" w:hanging="567"/>
        <w:rPr>
          <w:sz w:val="24"/>
          <w:szCs w:val="24"/>
        </w:rPr>
      </w:pPr>
    </w:p>
    <w:p w14:paraId="42F2A413" w14:textId="77777777" w:rsidR="00767508" w:rsidRDefault="00767508">
      <w:pPr>
        <w:pStyle w:val="ListParagraph"/>
        <w:keepNext/>
        <w:widowControl/>
        <w:numPr>
          <w:ilvl w:val="0"/>
          <w:numId w:val="7"/>
        </w:numPr>
        <w:autoSpaceDE/>
        <w:autoSpaceDN/>
        <w:spacing w:line="276" w:lineRule="auto"/>
        <w:ind w:left="567" w:hanging="567"/>
        <w:contextualSpacing/>
        <w:rPr>
          <w:sz w:val="24"/>
          <w:szCs w:val="24"/>
        </w:rPr>
      </w:pPr>
      <w:r>
        <w:rPr>
          <w:sz w:val="24"/>
          <w:szCs w:val="24"/>
        </w:rPr>
        <w:t>The secretariat will:</w:t>
      </w:r>
    </w:p>
    <w:p w14:paraId="718D5174" w14:textId="77777777" w:rsidR="00767508" w:rsidRDefault="00767508">
      <w:pPr>
        <w:pStyle w:val="ListParagraph"/>
        <w:widowControl/>
        <w:numPr>
          <w:ilvl w:val="0"/>
          <w:numId w:val="11"/>
        </w:numPr>
        <w:autoSpaceDE/>
        <w:autoSpaceDN/>
        <w:spacing w:before="240" w:line="276" w:lineRule="auto"/>
        <w:ind w:left="1134" w:hanging="567"/>
        <w:contextualSpacing/>
        <w:rPr>
          <w:sz w:val="24"/>
          <w:szCs w:val="24"/>
        </w:rPr>
      </w:pPr>
      <w:r>
        <w:rPr>
          <w:sz w:val="24"/>
          <w:szCs w:val="24"/>
        </w:rPr>
        <w:t>Work with the Chair and core membership of the Committee to develop the 12-month forward work programme for the Committee;</w:t>
      </w:r>
    </w:p>
    <w:p w14:paraId="557AC633" w14:textId="77777777" w:rsidR="00767508" w:rsidRDefault="00767508">
      <w:pPr>
        <w:pStyle w:val="ListParagraph"/>
        <w:widowControl/>
        <w:numPr>
          <w:ilvl w:val="0"/>
          <w:numId w:val="11"/>
        </w:numPr>
        <w:autoSpaceDE/>
        <w:autoSpaceDN/>
        <w:spacing w:before="240" w:line="276" w:lineRule="auto"/>
        <w:ind w:left="1134" w:hanging="567"/>
        <w:contextualSpacing/>
        <w:rPr>
          <w:sz w:val="24"/>
          <w:szCs w:val="24"/>
        </w:rPr>
      </w:pPr>
      <w:r>
        <w:rPr>
          <w:sz w:val="24"/>
          <w:szCs w:val="24"/>
        </w:rPr>
        <w:t>Liaise with the relevant business areas in a timely manner to prepare for each meeting of the Committee;</w:t>
      </w:r>
    </w:p>
    <w:p w14:paraId="6212847E" w14:textId="77777777" w:rsidR="00767508" w:rsidRDefault="00767508">
      <w:pPr>
        <w:pStyle w:val="ListParagraph"/>
        <w:widowControl/>
        <w:numPr>
          <w:ilvl w:val="0"/>
          <w:numId w:val="11"/>
        </w:numPr>
        <w:autoSpaceDE/>
        <w:autoSpaceDN/>
        <w:spacing w:before="240" w:line="276" w:lineRule="auto"/>
        <w:ind w:left="1134" w:hanging="567"/>
        <w:contextualSpacing/>
        <w:rPr>
          <w:sz w:val="24"/>
          <w:szCs w:val="24"/>
        </w:rPr>
      </w:pPr>
      <w:r>
        <w:rPr>
          <w:sz w:val="24"/>
          <w:szCs w:val="24"/>
        </w:rPr>
        <w:t>Ensure that the information and analysis required by the Committee for its meetings is supplied and presented in an appropriate format, and in a timely manner;</w:t>
      </w:r>
    </w:p>
    <w:p w14:paraId="7B71BA2D" w14:textId="77777777" w:rsidR="00767508" w:rsidRDefault="00767508">
      <w:pPr>
        <w:pStyle w:val="ListParagraph"/>
        <w:widowControl/>
        <w:numPr>
          <w:ilvl w:val="0"/>
          <w:numId w:val="11"/>
        </w:numPr>
        <w:autoSpaceDE/>
        <w:autoSpaceDN/>
        <w:spacing w:before="240" w:line="276" w:lineRule="auto"/>
        <w:ind w:left="1134" w:hanging="567"/>
        <w:contextualSpacing/>
        <w:rPr>
          <w:sz w:val="24"/>
          <w:szCs w:val="24"/>
        </w:rPr>
      </w:pPr>
      <w:r>
        <w:rPr>
          <w:sz w:val="24"/>
          <w:szCs w:val="24"/>
        </w:rPr>
        <w:t>Arrange the necessary paperwork for each meeting at least one week in advance;</w:t>
      </w:r>
    </w:p>
    <w:p w14:paraId="55003979" w14:textId="77777777" w:rsidR="00767508" w:rsidRDefault="00767508">
      <w:pPr>
        <w:pStyle w:val="ListParagraph"/>
        <w:widowControl/>
        <w:numPr>
          <w:ilvl w:val="0"/>
          <w:numId w:val="11"/>
        </w:numPr>
        <w:autoSpaceDE/>
        <w:autoSpaceDN/>
        <w:spacing w:before="240" w:line="276" w:lineRule="auto"/>
        <w:ind w:left="1134" w:hanging="567"/>
        <w:contextualSpacing/>
        <w:rPr>
          <w:sz w:val="24"/>
          <w:szCs w:val="24"/>
        </w:rPr>
      </w:pPr>
      <w:r>
        <w:rPr>
          <w:sz w:val="24"/>
          <w:szCs w:val="24"/>
        </w:rPr>
        <w:t xml:space="preserve">Manage the information flow to the Committee, ensuring the focus of the latter is on key strategic issues and decision-making; </w:t>
      </w:r>
    </w:p>
    <w:p w14:paraId="04A9AACE" w14:textId="77777777" w:rsidR="00767508" w:rsidRDefault="00767508">
      <w:pPr>
        <w:pStyle w:val="ListParagraph"/>
        <w:widowControl/>
        <w:numPr>
          <w:ilvl w:val="0"/>
          <w:numId w:val="11"/>
        </w:numPr>
        <w:autoSpaceDE/>
        <w:autoSpaceDN/>
        <w:spacing w:before="240" w:line="276" w:lineRule="auto"/>
        <w:ind w:left="1134" w:hanging="567"/>
        <w:contextualSpacing/>
        <w:rPr>
          <w:sz w:val="24"/>
          <w:szCs w:val="24"/>
        </w:rPr>
      </w:pPr>
      <w:r>
        <w:rPr>
          <w:sz w:val="24"/>
          <w:szCs w:val="24"/>
        </w:rPr>
        <w:t xml:space="preserve">Keep an official record of meetings, sharing with members for approval no more than one week following each meeting, and ensuring all key decisions and their rationale are accurately recorded; </w:t>
      </w:r>
    </w:p>
    <w:p w14:paraId="7C0A5E20" w14:textId="77777777" w:rsidR="00767508" w:rsidRDefault="00767508">
      <w:pPr>
        <w:pStyle w:val="ListParagraph"/>
        <w:widowControl/>
        <w:numPr>
          <w:ilvl w:val="0"/>
          <w:numId w:val="11"/>
        </w:numPr>
        <w:autoSpaceDE/>
        <w:autoSpaceDN/>
        <w:spacing w:before="240" w:line="276" w:lineRule="auto"/>
        <w:ind w:left="1134" w:hanging="567"/>
        <w:contextualSpacing/>
        <w:rPr>
          <w:sz w:val="24"/>
          <w:szCs w:val="24"/>
        </w:rPr>
      </w:pPr>
      <w:r>
        <w:rPr>
          <w:sz w:val="24"/>
          <w:szCs w:val="24"/>
        </w:rPr>
        <w:t>Produce an annual report on the work of the Committee for the Departmental Board; and</w:t>
      </w:r>
    </w:p>
    <w:p w14:paraId="34C9E1CB" w14:textId="77777777" w:rsidR="00767508" w:rsidRDefault="00767508">
      <w:pPr>
        <w:pStyle w:val="ListParagraph"/>
        <w:widowControl/>
        <w:numPr>
          <w:ilvl w:val="0"/>
          <w:numId w:val="11"/>
        </w:numPr>
        <w:autoSpaceDE/>
        <w:autoSpaceDN/>
        <w:spacing w:before="240" w:line="276" w:lineRule="auto"/>
        <w:ind w:left="1134" w:hanging="567"/>
        <w:contextualSpacing/>
        <w:rPr>
          <w:sz w:val="24"/>
          <w:szCs w:val="24"/>
        </w:rPr>
      </w:pPr>
      <w:r>
        <w:rPr>
          <w:sz w:val="24"/>
          <w:szCs w:val="24"/>
        </w:rPr>
        <w:t>Provide induction and ongoing support for members.</w:t>
      </w:r>
    </w:p>
    <w:p w14:paraId="3FE7FF70" w14:textId="77777777" w:rsidR="00767508" w:rsidRDefault="00767508" w:rsidP="00767508">
      <w:pPr>
        <w:spacing w:line="276" w:lineRule="auto"/>
        <w:rPr>
          <w:sz w:val="24"/>
          <w:szCs w:val="24"/>
          <w:highlight w:val="yellow"/>
          <w:u w:val="single"/>
        </w:rPr>
      </w:pPr>
    </w:p>
    <w:p w14:paraId="423F4B99" w14:textId="77777777" w:rsidR="00767508" w:rsidRDefault="00767508" w:rsidP="00767508">
      <w:pPr>
        <w:keepNext/>
        <w:spacing w:line="276" w:lineRule="auto"/>
        <w:rPr>
          <w:b/>
          <w:szCs w:val="24"/>
        </w:rPr>
      </w:pPr>
      <w:r>
        <w:rPr>
          <w:b/>
          <w:szCs w:val="24"/>
        </w:rPr>
        <w:t>Frequency</w:t>
      </w:r>
    </w:p>
    <w:p w14:paraId="1143F33E" w14:textId="77777777" w:rsidR="00767508" w:rsidRDefault="00767508" w:rsidP="00767508">
      <w:pPr>
        <w:keepNext/>
        <w:spacing w:line="276" w:lineRule="auto"/>
        <w:rPr>
          <w:b/>
          <w:szCs w:val="24"/>
        </w:rPr>
      </w:pPr>
    </w:p>
    <w:p w14:paraId="76D75003"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The Committee will periodically on a schedule agreed by the Chair, initially every two months. Ad hoc meetings may be convened as deemed necessary by the Chair.</w:t>
      </w:r>
    </w:p>
    <w:p w14:paraId="3D256FA9" w14:textId="77777777" w:rsidR="00767508" w:rsidRDefault="00767508" w:rsidP="00767508">
      <w:pPr>
        <w:spacing w:line="276" w:lineRule="auto"/>
        <w:ind w:left="567" w:hanging="567"/>
        <w:rPr>
          <w:b/>
          <w:sz w:val="24"/>
          <w:szCs w:val="24"/>
        </w:rPr>
      </w:pPr>
    </w:p>
    <w:p w14:paraId="603987E0" w14:textId="77777777" w:rsidR="00767508" w:rsidRDefault="00767508" w:rsidP="00767508">
      <w:pPr>
        <w:keepNext/>
        <w:spacing w:line="276" w:lineRule="auto"/>
        <w:ind w:left="567" w:hanging="567"/>
        <w:rPr>
          <w:b/>
          <w:szCs w:val="24"/>
        </w:rPr>
      </w:pPr>
      <w:r>
        <w:rPr>
          <w:b/>
          <w:szCs w:val="24"/>
        </w:rPr>
        <w:t>Reporting and Communication</w:t>
      </w:r>
    </w:p>
    <w:p w14:paraId="1A1E8248" w14:textId="77777777" w:rsidR="00767508" w:rsidRDefault="00767508" w:rsidP="00767508">
      <w:pPr>
        <w:keepNext/>
        <w:spacing w:line="276" w:lineRule="auto"/>
        <w:ind w:left="567" w:hanging="567"/>
        <w:rPr>
          <w:b/>
          <w:szCs w:val="24"/>
        </w:rPr>
      </w:pPr>
    </w:p>
    <w:p w14:paraId="1F78B8D5"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The minutes of Delivery Committee meetings will be shared routinely with the members of the Departmental Board. These will be supplemented with more detailed updates as and when deemed necessary by the Chair.</w:t>
      </w:r>
    </w:p>
    <w:p w14:paraId="75579174" w14:textId="77777777" w:rsidR="00767508" w:rsidRDefault="00767508" w:rsidP="00767508">
      <w:pPr>
        <w:spacing w:line="276" w:lineRule="auto"/>
        <w:rPr>
          <w:sz w:val="24"/>
          <w:szCs w:val="24"/>
        </w:rPr>
      </w:pPr>
    </w:p>
    <w:p w14:paraId="3B73F352"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The Departmental Board will receive regular reports from the Committee and an annual report.</w:t>
      </w:r>
    </w:p>
    <w:p w14:paraId="6A4A6515" w14:textId="77777777" w:rsidR="00767508" w:rsidRDefault="00767508" w:rsidP="00767508">
      <w:pPr>
        <w:spacing w:line="276" w:lineRule="auto"/>
        <w:rPr>
          <w:sz w:val="24"/>
          <w:szCs w:val="24"/>
        </w:rPr>
      </w:pPr>
    </w:p>
    <w:p w14:paraId="4314BDBB"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The Committee will operate in a transparent manner.  The data and analysis considered by the Committee for a given spending area, along with a summary of the Committee’s assessment and recommendations, will be shared by default with the relevant business area.  The Chair will consider any exceptions to this for reasons such as commercial sensitivity of the data.</w:t>
      </w:r>
    </w:p>
    <w:p w14:paraId="0DBF8661" w14:textId="77777777" w:rsidR="00767508" w:rsidRDefault="00767508" w:rsidP="00767508">
      <w:pPr>
        <w:spacing w:line="276" w:lineRule="auto"/>
        <w:ind w:left="567" w:hanging="567"/>
        <w:rPr>
          <w:b/>
          <w:sz w:val="24"/>
          <w:szCs w:val="24"/>
        </w:rPr>
      </w:pPr>
    </w:p>
    <w:p w14:paraId="0792E9BE" w14:textId="77777777" w:rsidR="00767508" w:rsidRDefault="00767508" w:rsidP="00767508">
      <w:pPr>
        <w:keepNext/>
        <w:spacing w:line="276" w:lineRule="auto"/>
        <w:ind w:left="567" w:hanging="567"/>
        <w:rPr>
          <w:b/>
          <w:szCs w:val="24"/>
        </w:rPr>
      </w:pPr>
      <w:r>
        <w:rPr>
          <w:b/>
          <w:szCs w:val="24"/>
        </w:rPr>
        <w:lastRenderedPageBreak/>
        <w:t>Review</w:t>
      </w:r>
    </w:p>
    <w:p w14:paraId="2A1DE1D6" w14:textId="77777777" w:rsidR="00767508" w:rsidRDefault="00767508" w:rsidP="00767508">
      <w:pPr>
        <w:keepNext/>
        <w:spacing w:line="276" w:lineRule="auto"/>
        <w:ind w:left="567" w:hanging="567"/>
        <w:rPr>
          <w:b/>
          <w:szCs w:val="24"/>
        </w:rPr>
      </w:pPr>
    </w:p>
    <w:p w14:paraId="576D90FA" w14:textId="77777777" w:rsidR="00767508" w:rsidRDefault="00767508">
      <w:pPr>
        <w:pStyle w:val="ListParagraph"/>
        <w:widowControl/>
        <w:numPr>
          <w:ilvl w:val="0"/>
          <w:numId w:val="7"/>
        </w:numPr>
        <w:autoSpaceDE/>
        <w:autoSpaceDN/>
        <w:spacing w:line="276" w:lineRule="auto"/>
        <w:ind w:left="567" w:hanging="567"/>
        <w:contextualSpacing/>
        <w:rPr>
          <w:sz w:val="24"/>
          <w:szCs w:val="24"/>
        </w:rPr>
      </w:pPr>
      <w:r>
        <w:rPr>
          <w:sz w:val="24"/>
          <w:szCs w:val="24"/>
        </w:rPr>
        <w:t>The Committee will review its Terms of Reference at least annually and on an ad hoc basis as deemed necessary.</w:t>
      </w:r>
    </w:p>
    <w:p w14:paraId="215FB68A" w14:textId="77777777" w:rsidR="00767508" w:rsidRDefault="00767508" w:rsidP="00767508">
      <w:pPr>
        <w:spacing w:line="276" w:lineRule="auto"/>
        <w:rPr>
          <w:sz w:val="24"/>
          <w:szCs w:val="24"/>
        </w:rPr>
      </w:pPr>
    </w:p>
    <w:p w14:paraId="6FEA9F4D" w14:textId="77777777" w:rsidR="00767508" w:rsidRDefault="00767508" w:rsidP="00767508">
      <w:pPr>
        <w:spacing w:line="276" w:lineRule="auto"/>
        <w:rPr>
          <w:szCs w:val="24"/>
        </w:rPr>
      </w:pPr>
    </w:p>
    <w:p w14:paraId="4681D23A" w14:textId="77777777" w:rsidR="00E419C7" w:rsidRDefault="00E419C7">
      <w:pPr>
        <w:pStyle w:val="BodyText"/>
        <w:rPr>
          <w:b/>
          <w:sz w:val="20"/>
        </w:rPr>
      </w:pPr>
    </w:p>
    <w:p w14:paraId="7D6AD222" w14:textId="77777777" w:rsidR="00E419C7" w:rsidRDefault="00E419C7">
      <w:pPr>
        <w:pStyle w:val="BodyText"/>
        <w:rPr>
          <w:b/>
          <w:sz w:val="20"/>
        </w:rPr>
      </w:pPr>
    </w:p>
    <w:p w14:paraId="060C651B" w14:textId="77777777" w:rsidR="00E419C7" w:rsidRDefault="00E419C7">
      <w:pPr>
        <w:pStyle w:val="BodyText"/>
        <w:rPr>
          <w:b/>
          <w:sz w:val="20"/>
        </w:rPr>
      </w:pPr>
    </w:p>
    <w:p w14:paraId="248F6EF0" w14:textId="77777777" w:rsidR="00E419C7" w:rsidRDefault="00E419C7">
      <w:pPr>
        <w:pStyle w:val="BodyText"/>
        <w:rPr>
          <w:b/>
          <w:sz w:val="20"/>
        </w:rPr>
      </w:pPr>
    </w:p>
    <w:p w14:paraId="2D9FB485" w14:textId="77777777" w:rsidR="00E419C7" w:rsidRDefault="00E419C7">
      <w:pPr>
        <w:pStyle w:val="BodyText"/>
        <w:rPr>
          <w:b/>
          <w:sz w:val="20"/>
        </w:rPr>
      </w:pPr>
    </w:p>
    <w:p w14:paraId="62DD2928" w14:textId="77777777" w:rsidR="00E419C7" w:rsidRDefault="00E419C7">
      <w:pPr>
        <w:pStyle w:val="BodyText"/>
        <w:rPr>
          <w:b/>
          <w:sz w:val="20"/>
        </w:rPr>
      </w:pPr>
    </w:p>
    <w:p w14:paraId="5980D160" w14:textId="77777777" w:rsidR="00E419C7" w:rsidRDefault="00E419C7">
      <w:pPr>
        <w:pStyle w:val="BodyText"/>
        <w:rPr>
          <w:b/>
          <w:sz w:val="20"/>
        </w:rPr>
      </w:pPr>
    </w:p>
    <w:p w14:paraId="3DED34A7" w14:textId="77777777" w:rsidR="00E419C7" w:rsidRDefault="00E419C7">
      <w:pPr>
        <w:pStyle w:val="BodyText"/>
        <w:rPr>
          <w:b/>
          <w:sz w:val="20"/>
        </w:rPr>
      </w:pPr>
    </w:p>
    <w:p w14:paraId="5009D045" w14:textId="77777777" w:rsidR="00E419C7" w:rsidRDefault="00E419C7">
      <w:pPr>
        <w:pStyle w:val="BodyText"/>
        <w:rPr>
          <w:b/>
          <w:sz w:val="20"/>
        </w:rPr>
      </w:pPr>
    </w:p>
    <w:p w14:paraId="2387CC99" w14:textId="77777777" w:rsidR="00E419C7" w:rsidRDefault="00E419C7">
      <w:pPr>
        <w:pStyle w:val="BodyText"/>
        <w:rPr>
          <w:b/>
          <w:sz w:val="20"/>
        </w:rPr>
      </w:pPr>
    </w:p>
    <w:p w14:paraId="2BC0C1C8" w14:textId="77777777" w:rsidR="00E419C7" w:rsidRDefault="00E419C7">
      <w:pPr>
        <w:pStyle w:val="BodyText"/>
        <w:rPr>
          <w:b/>
          <w:sz w:val="20"/>
        </w:rPr>
      </w:pPr>
    </w:p>
    <w:p w14:paraId="1CD6D1FA" w14:textId="77777777" w:rsidR="00E419C7" w:rsidRDefault="00E419C7">
      <w:pPr>
        <w:pStyle w:val="BodyText"/>
        <w:rPr>
          <w:b/>
          <w:sz w:val="20"/>
        </w:rPr>
      </w:pPr>
    </w:p>
    <w:p w14:paraId="78421FC3" w14:textId="77777777" w:rsidR="00E419C7" w:rsidRDefault="00E419C7">
      <w:pPr>
        <w:pStyle w:val="BodyText"/>
        <w:rPr>
          <w:b/>
          <w:sz w:val="20"/>
        </w:rPr>
      </w:pPr>
    </w:p>
    <w:p w14:paraId="1BC961AC" w14:textId="77777777" w:rsidR="00E419C7" w:rsidRDefault="00E419C7">
      <w:pPr>
        <w:pStyle w:val="BodyText"/>
        <w:rPr>
          <w:b/>
          <w:sz w:val="20"/>
        </w:rPr>
      </w:pPr>
    </w:p>
    <w:p w14:paraId="17B4B145" w14:textId="77777777" w:rsidR="00E419C7" w:rsidRDefault="00E419C7">
      <w:pPr>
        <w:pStyle w:val="BodyText"/>
        <w:rPr>
          <w:b/>
          <w:sz w:val="20"/>
        </w:rPr>
      </w:pPr>
    </w:p>
    <w:p w14:paraId="0A0156DF" w14:textId="77777777" w:rsidR="00E419C7" w:rsidRDefault="00E419C7">
      <w:pPr>
        <w:pStyle w:val="BodyText"/>
        <w:rPr>
          <w:b/>
          <w:sz w:val="20"/>
        </w:rPr>
      </w:pPr>
    </w:p>
    <w:p w14:paraId="706E6254" w14:textId="77777777" w:rsidR="00E419C7" w:rsidRDefault="00E419C7">
      <w:pPr>
        <w:pStyle w:val="BodyText"/>
        <w:rPr>
          <w:b/>
          <w:sz w:val="20"/>
        </w:rPr>
      </w:pPr>
    </w:p>
    <w:p w14:paraId="55BF2EFE" w14:textId="77777777" w:rsidR="00E419C7" w:rsidRDefault="00E419C7">
      <w:pPr>
        <w:pStyle w:val="BodyText"/>
        <w:rPr>
          <w:b/>
          <w:sz w:val="20"/>
        </w:rPr>
      </w:pPr>
    </w:p>
    <w:p w14:paraId="227AB77E" w14:textId="77777777" w:rsidR="00E419C7" w:rsidRDefault="00E419C7">
      <w:pPr>
        <w:pStyle w:val="BodyText"/>
        <w:rPr>
          <w:b/>
          <w:sz w:val="20"/>
        </w:rPr>
      </w:pPr>
    </w:p>
    <w:p w14:paraId="58DE21DB" w14:textId="77777777" w:rsidR="00E419C7" w:rsidRDefault="00E419C7">
      <w:pPr>
        <w:pStyle w:val="BodyText"/>
        <w:rPr>
          <w:b/>
          <w:sz w:val="20"/>
        </w:rPr>
      </w:pPr>
    </w:p>
    <w:p w14:paraId="5CC5BA87" w14:textId="77777777" w:rsidR="00E419C7" w:rsidRDefault="00E419C7">
      <w:pPr>
        <w:pStyle w:val="BodyText"/>
        <w:rPr>
          <w:b/>
          <w:sz w:val="20"/>
        </w:rPr>
      </w:pPr>
    </w:p>
    <w:p w14:paraId="2891C36E" w14:textId="77777777" w:rsidR="00E419C7" w:rsidRDefault="00E419C7">
      <w:pPr>
        <w:pStyle w:val="BodyText"/>
        <w:rPr>
          <w:b/>
          <w:sz w:val="20"/>
        </w:rPr>
      </w:pPr>
    </w:p>
    <w:p w14:paraId="7B032C7F" w14:textId="77777777" w:rsidR="00E419C7" w:rsidRDefault="00E419C7">
      <w:pPr>
        <w:pStyle w:val="BodyText"/>
        <w:rPr>
          <w:b/>
          <w:sz w:val="20"/>
        </w:rPr>
      </w:pPr>
    </w:p>
    <w:p w14:paraId="43CF06A9" w14:textId="77777777" w:rsidR="00E419C7" w:rsidRDefault="00E419C7">
      <w:pPr>
        <w:pStyle w:val="BodyText"/>
        <w:rPr>
          <w:b/>
          <w:sz w:val="20"/>
        </w:rPr>
      </w:pPr>
    </w:p>
    <w:p w14:paraId="783F6B6A" w14:textId="77777777" w:rsidR="00E419C7" w:rsidRDefault="00E419C7">
      <w:pPr>
        <w:pStyle w:val="BodyText"/>
        <w:rPr>
          <w:b/>
          <w:sz w:val="20"/>
        </w:rPr>
      </w:pPr>
    </w:p>
    <w:p w14:paraId="3408C289" w14:textId="77777777" w:rsidR="00E419C7" w:rsidRDefault="00E419C7">
      <w:pPr>
        <w:pStyle w:val="BodyText"/>
        <w:rPr>
          <w:b/>
          <w:sz w:val="20"/>
        </w:rPr>
      </w:pPr>
    </w:p>
    <w:p w14:paraId="4F1BD384" w14:textId="77777777" w:rsidR="00E419C7" w:rsidRDefault="00E419C7">
      <w:pPr>
        <w:pStyle w:val="BodyText"/>
        <w:rPr>
          <w:b/>
          <w:sz w:val="20"/>
        </w:rPr>
      </w:pPr>
    </w:p>
    <w:p w14:paraId="798E4F4F" w14:textId="77777777" w:rsidR="00E419C7" w:rsidRDefault="00E419C7">
      <w:pPr>
        <w:pStyle w:val="BodyText"/>
        <w:rPr>
          <w:b/>
          <w:sz w:val="20"/>
        </w:rPr>
      </w:pPr>
    </w:p>
    <w:p w14:paraId="63857A2A" w14:textId="77777777" w:rsidR="00E419C7" w:rsidRDefault="00E419C7">
      <w:pPr>
        <w:pStyle w:val="BodyText"/>
        <w:rPr>
          <w:b/>
          <w:sz w:val="20"/>
        </w:rPr>
      </w:pPr>
    </w:p>
    <w:p w14:paraId="12AC8FD4" w14:textId="77777777" w:rsidR="00E419C7" w:rsidRDefault="00E419C7">
      <w:pPr>
        <w:pStyle w:val="BodyText"/>
        <w:rPr>
          <w:b/>
          <w:sz w:val="20"/>
        </w:rPr>
      </w:pPr>
    </w:p>
    <w:p w14:paraId="01166115" w14:textId="77777777" w:rsidR="00E419C7" w:rsidRDefault="00E419C7">
      <w:pPr>
        <w:pStyle w:val="BodyText"/>
        <w:rPr>
          <w:b/>
          <w:sz w:val="20"/>
        </w:rPr>
      </w:pPr>
    </w:p>
    <w:p w14:paraId="5297046C" w14:textId="77777777" w:rsidR="00E419C7" w:rsidRDefault="00E419C7">
      <w:pPr>
        <w:pStyle w:val="BodyText"/>
        <w:rPr>
          <w:b/>
          <w:sz w:val="20"/>
        </w:rPr>
      </w:pPr>
    </w:p>
    <w:p w14:paraId="06917A02" w14:textId="77777777" w:rsidR="00E419C7" w:rsidRDefault="00E419C7">
      <w:pPr>
        <w:pStyle w:val="BodyText"/>
        <w:rPr>
          <w:b/>
          <w:sz w:val="20"/>
        </w:rPr>
      </w:pPr>
    </w:p>
    <w:p w14:paraId="78B5FBBF" w14:textId="7C06C900" w:rsidR="00A82BD3" w:rsidRPr="00B515E4" w:rsidRDefault="00A82BD3" w:rsidP="00FA0F35">
      <w:pPr>
        <w:pStyle w:val="Heading1"/>
        <w:ind w:left="0" w:right="414"/>
        <w:rPr>
          <w:sz w:val="24"/>
          <w:szCs w:val="24"/>
        </w:rPr>
      </w:pPr>
      <w:bookmarkStart w:id="33" w:name="_APPENDIX_7"/>
      <w:bookmarkEnd w:id="33"/>
    </w:p>
    <w:sectPr w:rsidR="00A82BD3" w:rsidRPr="00B515E4" w:rsidSect="000D56BE">
      <w:footerReference w:type="default" r:id="rId19"/>
      <w:pgSz w:w="11910" w:h="16840"/>
      <w:pgMar w:top="1240" w:right="1240" w:bottom="1340" w:left="1040" w:header="0" w:footer="100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56F3D" w14:textId="77777777" w:rsidR="00762CC4" w:rsidRDefault="00762CC4">
      <w:r>
        <w:separator/>
      </w:r>
    </w:p>
  </w:endnote>
  <w:endnote w:type="continuationSeparator" w:id="0">
    <w:p w14:paraId="3E54BC4B" w14:textId="77777777" w:rsidR="00762CC4" w:rsidRDefault="00762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016858"/>
      <w:docPartObj>
        <w:docPartGallery w:val="Page Numbers (Bottom of Page)"/>
        <w:docPartUnique/>
      </w:docPartObj>
    </w:sdtPr>
    <w:sdtEndPr>
      <w:rPr>
        <w:noProof/>
      </w:rPr>
    </w:sdtEndPr>
    <w:sdtContent>
      <w:p w14:paraId="7151ADEE" w14:textId="3EEC5C66" w:rsidR="007743C9" w:rsidRDefault="007743C9" w:rsidP="007D0EDD">
        <w:pPr>
          <w:pStyle w:val="Footer"/>
          <w:jc w:val="center"/>
        </w:pPr>
        <w:r>
          <w:fldChar w:fldCharType="begin"/>
        </w:r>
        <w:r>
          <w:instrText xml:space="preserve"> PAGE   \* MERGEFORMAT </w:instrText>
        </w:r>
        <w:r>
          <w:fldChar w:fldCharType="separate"/>
        </w:r>
        <w:r w:rsidR="004C714C">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762340"/>
      <w:docPartObj>
        <w:docPartGallery w:val="Page Numbers (Bottom of Page)"/>
        <w:docPartUnique/>
      </w:docPartObj>
    </w:sdtPr>
    <w:sdtEndPr>
      <w:rPr>
        <w:noProof/>
      </w:rPr>
    </w:sdtEndPr>
    <w:sdtContent>
      <w:p w14:paraId="3212F0C6" w14:textId="5993A13D" w:rsidR="007743C9" w:rsidRDefault="007743C9" w:rsidP="00FA0F35">
        <w:pPr>
          <w:pStyle w:val="Footer"/>
          <w:jc w:val="center"/>
        </w:pPr>
        <w:r>
          <w:fldChar w:fldCharType="begin"/>
        </w:r>
        <w:r>
          <w:instrText xml:space="preserve"> PAGE   \* MERGEFORMAT </w:instrText>
        </w:r>
        <w:r>
          <w:fldChar w:fldCharType="separate"/>
        </w:r>
        <w:r w:rsidR="004C714C">
          <w:rPr>
            <w:noProof/>
          </w:rPr>
          <w:t>33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5D218" w14:textId="77777777" w:rsidR="00762CC4" w:rsidRDefault="00762CC4">
      <w:r>
        <w:separator/>
      </w:r>
    </w:p>
  </w:footnote>
  <w:footnote w:type="continuationSeparator" w:id="0">
    <w:p w14:paraId="0DB5EADD" w14:textId="77777777" w:rsidR="00762CC4" w:rsidRDefault="00762CC4">
      <w:r>
        <w:continuationSeparator/>
      </w:r>
    </w:p>
  </w:footnote>
  <w:footnote w:id="1">
    <w:p w14:paraId="3C37106A" w14:textId="7B001BBB" w:rsidR="007743C9" w:rsidRPr="00A63BB1" w:rsidRDefault="007743C9" w:rsidP="0000163B">
      <w:pPr>
        <w:spacing w:before="70"/>
        <w:ind w:left="200" w:right="416"/>
        <w:jc w:val="both"/>
        <w:rPr>
          <w:lang w:val="en-GB"/>
        </w:rPr>
      </w:pPr>
      <w:r>
        <w:rPr>
          <w:rStyle w:val="FootnoteReference"/>
        </w:rPr>
        <w:footnoteRef/>
      </w:r>
      <w:r>
        <w:t xml:space="preserve"> </w:t>
      </w:r>
      <w:r>
        <w:rPr>
          <w:sz w:val="18"/>
        </w:rPr>
        <w:t>Industrial Court and OITFET have not been included in this paper as: OITFET is a Non-departmental statutory tribunal with which an MSFM is not required as the Department provides and manages all its financial resources; and the Industrial Court is a Non-departmental statutory Body with which an MSFM is not required as the Department provides and manages all its financial resources.</w:t>
      </w:r>
    </w:p>
  </w:footnote>
  <w:footnote w:id="2">
    <w:p w14:paraId="30F43E8B" w14:textId="77777777" w:rsidR="009325F3" w:rsidRDefault="009325F3" w:rsidP="009325F3">
      <w:pPr>
        <w:pStyle w:val="FootnoteText"/>
        <w:ind w:hanging="142"/>
        <w:rPr>
          <w:sz w:val="16"/>
          <w:szCs w:val="16"/>
        </w:rPr>
      </w:pPr>
      <w:r>
        <w:rPr>
          <w:rStyle w:val="FootnoteReference"/>
        </w:rPr>
        <w:footnoteRef/>
      </w:r>
      <w:r>
        <w:t xml:space="preserve"> </w:t>
      </w:r>
      <w:r>
        <w:rPr>
          <w:sz w:val="16"/>
          <w:szCs w:val="16"/>
        </w:rPr>
        <w:t xml:space="preserve">The </w:t>
      </w:r>
      <w:hyperlink r:id="rId1" w:history="1">
        <w:r>
          <w:rPr>
            <w:rStyle w:val="Hyperlink"/>
            <w:rFonts w:eastAsia="Times New Roman"/>
            <w:sz w:val="22"/>
            <w:szCs w:val="22"/>
          </w:rPr>
          <w:t>HM Treasury ARAC Handbook - April 2025</w:t>
        </w:r>
      </w:hyperlink>
      <w:r>
        <w:rPr>
          <w:rFonts w:eastAsia="Times New Roman"/>
          <w:sz w:val="22"/>
          <w:szCs w:val="22"/>
        </w:rPr>
        <w:t xml:space="preserve"> </w:t>
      </w:r>
      <w:r>
        <w:rPr>
          <w:sz w:val="16"/>
          <w:szCs w:val="16"/>
        </w:rPr>
        <w:t>stipulates that there should be a minimum of three non-executive members on the ARAC. The chair and at least one other committee member should be non-executive members of the Board. This helps to facilitate a strong working relationship between the Board and the ARAC.</w:t>
      </w:r>
    </w:p>
  </w:footnote>
  <w:footnote w:id="3">
    <w:p w14:paraId="25102341" w14:textId="77777777" w:rsidR="009325F3" w:rsidRDefault="009325F3" w:rsidP="009325F3">
      <w:pPr>
        <w:pStyle w:val="FootnoteText"/>
        <w:rPr>
          <w:sz w:val="16"/>
          <w:szCs w:val="16"/>
        </w:rPr>
      </w:pPr>
      <w:r>
        <w:rPr>
          <w:rStyle w:val="FootnoteReference"/>
        </w:rPr>
        <w:footnoteRef/>
      </w:r>
      <w:r>
        <w:rPr>
          <w:sz w:val="16"/>
          <w:szCs w:val="16"/>
        </w:rPr>
        <w:t xml:space="preserve"> In line with NIAO ‘Audit and Risk Committee Self-Assessment Checklist’ March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42CA9A"/>
    <w:multiLevelType w:val="hybridMultilevel"/>
    <w:tmpl w:val="46B875CE"/>
    <w:lvl w:ilvl="0" w:tplc="08090017">
      <w:start w:val="1"/>
      <w:numFmt w:val="lowerLetter"/>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CC721A1A"/>
    <w:multiLevelType w:val="hybridMultilevel"/>
    <w:tmpl w:val="FFFFFFFF"/>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95784A"/>
    <w:multiLevelType w:val="hybridMultilevel"/>
    <w:tmpl w:val="DCF2D51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34647AD"/>
    <w:multiLevelType w:val="hybridMultilevel"/>
    <w:tmpl w:val="7E60926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40C76D7"/>
    <w:multiLevelType w:val="hybridMultilevel"/>
    <w:tmpl w:val="86828BEE"/>
    <w:lvl w:ilvl="0" w:tplc="B0BEF1EC">
      <w:start w:val="1"/>
      <w:numFmt w:val="decimal"/>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 w15:restartNumberingAfterBreak="0">
    <w:nsid w:val="063C5D98"/>
    <w:multiLevelType w:val="hybridMultilevel"/>
    <w:tmpl w:val="686671C4"/>
    <w:lvl w:ilvl="0" w:tplc="E9ACFC06">
      <w:start w:val="1"/>
      <w:numFmt w:val="decimal"/>
      <w:lvlText w:val="%1."/>
      <w:lvlJc w:val="left"/>
      <w:pPr>
        <w:ind w:left="720" w:hanging="360"/>
      </w:pPr>
      <w:rPr>
        <w:i w:val="0"/>
        <w:iCs w:val="0"/>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E14584B"/>
    <w:multiLevelType w:val="hybridMultilevel"/>
    <w:tmpl w:val="E620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507851"/>
    <w:multiLevelType w:val="hybridMultilevel"/>
    <w:tmpl w:val="38C43124"/>
    <w:lvl w:ilvl="0" w:tplc="DA36E014">
      <w:start w:val="1"/>
      <w:numFmt w:val="decimal"/>
      <w:lvlText w:val="%1."/>
      <w:lvlJc w:val="left"/>
      <w:pPr>
        <w:ind w:left="360" w:hanging="360"/>
      </w:pPr>
      <w:rPr>
        <w:rFonts w:ascii="Arial" w:hAnsi="Arial" w:cs="Arial" w:hint="default"/>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5FC0753"/>
    <w:multiLevelType w:val="hybridMultilevel"/>
    <w:tmpl w:val="AE9AF52A"/>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start w:val="1"/>
      <w:numFmt w:val="bullet"/>
      <w:lvlText w:val=""/>
      <w:lvlJc w:val="left"/>
      <w:pPr>
        <w:ind w:left="3371" w:hanging="360"/>
      </w:pPr>
      <w:rPr>
        <w:rFonts w:ascii="Symbol" w:hAnsi="Symbol" w:hint="default"/>
      </w:rPr>
    </w:lvl>
    <w:lvl w:ilvl="4" w:tplc="08090003">
      <w:start w:val="1"/>
      <w:numFmt w:val="bullet"/>
      <w:lvlText w:val="o"/>
      <w:lvlJc w:val="left"/>
      <w:pPr>
        <w:ind w:left="4091" w:hanging="360"/>
      </w:pPr>
      <w:rPr>
        <w:rFonts w:ascii="Courier New" w:hAnsi="Courier New" w:cs="Courier New" w:hint="default"/>
      </w:rPr>
    </w:lvl>
    <w:lvl w:ilvl="5" w:tplc="08090005">
      <w:start w:val="1"/>
      <w:numFmt w:val="bullet"/>
      <w:lvlText w:val=""/>
      <w:lvlJc w:val="left"/>
      <w:pPr>
        <w:ind w:left="4811" w:hanging="360"/>
      </w:pPr>
      <w:rPr>
        <w:rFonts w:ascii="Wingdings" w:hAnsi="Wingdings" w:hint="default"/>
      </w:rPr>
    </w:lvl>
    <w:lvl w:ilvl="6" w:tplc="08090001">
      <w:start w:val="1"/>
      <w:numFmt w:val="bullet"/>
      <w:lvlText w:val=""/>
      <w:lvlJc w:val="left"/>
      <w:pPr>
        <w:ind w:left="5531" w:hanging="360"/>
      </w:pPr>
      <w:rPr>
        <w:rFonts w:ascii="Symbol" w:hAnsi="Symbol" w:hint="default"/>
      </w:rPr>
    </w:lvl>
    <w:lvl w:ilvl="7" w:tplc="08090003">
      <w:start w:val="1"/>
      <w:numFmt w:val="bullet"/>
      <w:lvlText w:val="o"/>
      <w:lvlJc w:val="left"/>
      <w:pPr>
        <w:ind w:left="6251" w:hanging="360"/>
      </w:pPr>
      <w:rPr>
        <w:rFonts w:ascii="Courier New" w:hAnsi="Courier New" w:cs="Courier New" w:hint="default"/>
      </w:rPr>
    </w:lvl>
    <w:lvl w:ilvl="8" w:tplc="08090005">
      <w:start w:val="1"/>
      <w:numFmt w:val="bullet"/>
      <w:lvlText w:val=""/>
      <w:lvlJc w:val="left"/>
      <w:pPr>
        <w:ind w:left="6971" w:hanging="360"/>
      </w:pPr>
      <w:rPr>
        <w:rFonts w:ascii="Wingdings" w:hAnsi="Wingdings" w:hint="default"/>
      </w:rPr>
    </w:lvl>
  </w:abstractNum>
  <w:abstractNum w:abstractNumId="9" w15:restartNumberingAfterBreak="0">
    <w:nsid w:val="192F5765"/>
    <w:multiLevelType w:val="hybridMultilevel"/>
    <w:tmpl w:val="3F1EC7C8"/>
    <w:lvl w:ilvl="0" w:tplc="08090001">
      <w:start w:val="1"/>
      <w:numFmt w:val="bullet"/>
      <w:lvlText w:val=""/>
      <w:lvlJc w:val="left"/>
      <w:pPr>
        <w:ind w:left="1137" w:hanging="570"/>
      </w:pPr>
      <w:rPr>
        <w:rFonts w:ascii="Symbol" w:hAnsi="Symbol"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start w:val="1"/>
      <w:numFmt w:val="lowerRoman"/>
      <w:lvlText w:val="%6."/>
      <w:lvlJc w:val="right"/>
      <w:pPr>
        <w:ind w:left="4527" w:hanging="180"/>
      </w:pPr>
    </w:lvl>
    <w:lvl w:ilvl="6" w:tplc="0809000F">
      <w:start w:val="1"/>
      <w:numFmt w:val="decimal"/>
      <w:lvlText w:val="%7."/>
      <w:lvlJc w:val="left"/>
      <w:pPr>
        <w:ind w:left="5247" w:hanging="360"/>
      </w:pPr>
    </w:lvl>
    <w:lvl w:ilvl="7" w:tplc="08090019">
      <w:start w:val="1"/>
      <w:numFmt w:val="lowerLetter"/>
      <w:lvlText w:val="%8."/>
      <w:lvlJc w:val="left"/>
      <w:pPr>
        <w:ind w:left="5967" w:hanging="360"/>
      </w:pPr>
    </w:lvl>
    <w:lvl w:ilvl="8" w:tplc="0809001B">
      <w:start w:val="1"/>
      <w:numFmt w:val="lowerRoman"/>
      <w:lvlText w:val="%9."/>
      <w:lvlJc w:val="right"/>
      <w:pPr>
        <w:ind w:left="6687" w:hanging="180"/>
      </w:pPr>
    </w:lvl>
  </w:abstractNum>
  <w:abstractNum w:abstractNumId="10" w15:restartNumberingAfterBreak="0">
    <w:nsid w:val="1C0E6E28"/>
    <w:multiLevelType w:val="hybridMultilevel"/>
    <w:tmpl w:val="6510B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FC50661"/>
    <w:multiLevelType w:val="hybridMultilevel"/>
    <w:tmpl w:val="0114CD9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CF718D"/>
    <w:multiLevelType w:val="hybridMultilevel"/>
    <w:tmpl w:val="E4843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4F0CE0"/>
    <w:multiLevelType w:val="hybridMultilevel"/>
    <w:tmpl w:val="22323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C40EBC"/>
    <w:multiLevelType w:val="hybridMultilevel"/>
    <w:tmpl w:val="DFFE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3D3803"/>
    <w:multiLevelType w:val="hybridMultilevel"/>
    <w:tmpl w:val="FC94722A"/>
    <w:lvl w:ilvl="0" w:tplc="21588956">
      <w:numFmt w:val="bullet"/>
      <w:lvlText w:val=""/>
      <w:lvlJc w:val="left"/>
      <w:pPr>
        <w:ind w:left="827" w:hanging="360"/>
      </w:pPr>
      <w:rPr>
        <w:rFonts w:ascii="Symbol" w:eastAsia="Symbol" w:hAnsi="Symbol" w:cs="Symbol" w:hint="default"/>
        <w:w w:val="100"/>
        <w:sz w:val="22"/>
        <w:szCs w:val="22"/>
        <w:lang w:val="en-US" w:eastAsia="en-US" w:bidi="en-US"/>
      </w:rPr>
    </w:lvl>
    <w:lvl w:ilvl="1" w:tplc="216C8CD2">
      <w:numFmt w:val="bullet"/>
      <w:lvlText w:val="•"/>
      <w:lvlJc w:val="left"/>
      <w:pPr>
        <w:ind w:left="1501" w:hanging="360"/>
      </w:pPr>
      <w:rPr>
        <w:rFonts w:hint="default"/>
        <w:lang w:val="en-US" w:eastAsia="en-US" w:bidi="en-US"/>
      </w:rPr>
    </w:lvl>
    <w:lvl w:ilvl="2" w:tplc="C4CA1F9C">
      <w:numFmt w:val="bullet"/>
      <w:lvlText w:val="•"/>
      <w:lvlJc w:val="left"/>
      <w:pPr>
        <w:ind w:left="2182" w:hanging="360"/>
      </w:pPr>
      <w:rPr>
        <w:rFonts w:hint="default"/>
        <w:lang w:val="en-US" w:eastAsia="en-US" w:bidi="en-US"/>
      </w:rPr>
    </w:lvl>
    <w:lvl w:ilvl="3" w:tplc="02189030">
      <w:numFmt w:val="bullet"/>
      <w:lvlText w:val="•"/>
      <w:lvlJc w:val="left"/>
      <w:pPr>
        <w:ind w:left="2863" w:hanging="360"/>
      </w:pPr>
      <w:rPr>
        <w:rFonts w:hint="default"/>
        <w:lang w:val="en-US" w:eastAsia="en-US" w:bidi="en-US"/>
      </w:rPr>
    </w:lvl>
    <w:lvl w:ilvl="4" w:tplc="E46E01EA">
      <w:numFmt w:val="bullet"/>
      <w:lvlText w:val="•"/>
      <w:lvlJc w:val="left"/>
      <w:pPr>
        <w:ind w:left="3545" w:hanging="360"/>
      </w:pPr>
      <w:rPr>
        <w:rFonts w:hint="default"/>
        <w:lang w:val="en-US" w:eastAsia="en-US" w:bidi="en-US"/>
      </w:rPr>
    </w:lvl>
    <w:lvl w:ilvl="5" w:tplc="A8208216">
      <w:numFmt w:val="bullet"/>
      <w:lvlText w:val="•"/>
      <w:lvlJc w:val="left"/>
      <w:pPr>
        <w:ind w:left="4226" w:hanging="360"/>
      </w:pPr>
      <w:rPr>
        <w:rFonts w:hint="default"/>
        <w:lang w:val="en-US" w:eastAsia="en-US" w:bidi="en-US"/>
      </w:rPr>
    </w:lvl>
    <w:lvl w:ilvl="6" w:tplc="2EAE3A78">
      <w:numFmt w:val="bullet"/>
      <w:lvlText w:val="•"/>
      <w:lvlJc w:val="left"/>
      <w:pPr>
        <w:ind w:left="4907" w:hanging="360"/>
      </w:pPr>
      <w:rPr>
        <w:rFonts w:hint="default"/>
        <w:lang w:val="en-US" w:eastAsia="en-US" w:bidi="en-US"/>
      </w:rPr>
    </w:lvl>
    <w:lvl w:ilvl="7" w:tplc="68CE2CD6">
      <w:numFmt w:val="bullet"/>
      <w:lvlText w:val="•"/>
      <w:lvlJc w:val="left"/>
      <w:pPr>
        <w:ind w:left="5589" w:hanging="360"/>
      </w:pPr>
      <w:rPr>
        <w:rFonts w:hint="default"/>
        <w:lang w:val="en-US" w:eastAsia="en-US" w:bidi="en-US"/>
      </w:rPr>
    </w:lvl>
    <w:lvl w:ilvl="8" w:tplc="6756E8DC">
      <w:numFmt w:val="bullet"/>
      <w:lvlText w:val="•"/>
      <w:lvlJc w:val="left"/>
      <w:pPr>
        <w:ind w:left="6270" w:hanging="360"/>
      </w:pPr>
      <w:rPr>
        <w:rFonts w:hint="default"/>
        <w:lang w:val="en-US" w:eastAsia="en-US" w:bidi="en-US"/>
      </w:rPr>
    </w:lvl>
  </w:abstractNum>
  <w:abstractNum w:abstractNumId="16" w15:restartNumberingAfterBreak="0">
    <w:nsid w:val="2E890637"/>
    <w:multiLevelType w:val="hybridMultilevel"/>
    <w:tmpl w:val="5A40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125F17"/>
    <w:multiLevelType w:val="hybridMultilevel"/>
    <w:tmpl w:val="9C46B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4778E6"/>
    <w:multiLevelType w:val="hybridMultilevel"/>
    <w:tmpl w:val="CE065FEE"/>
    <w:lvl w:ilvl="0" w:tplc="08090019">
      <w:start w:val="1"/>
      <w:numFmt w:val="lowerLetter"/>
      <w:lvlText w:val="%1."/>
      <w:lvlJc w:val="left"/>
      <w:pPr>
        <w:ind w:left="1077" w:hanging="360"/>
      </w:pPr>
    </w:lvl>
    <w:lvl w:ilvl="1" w:tplc="08090019">
      <w:start w:val="1"/>
      <w:numFmt w:val="lowerLetter"/>
      <w:lvlText w:val="%2."/>
      <w:lvlJc w:val="left"/>
      <w:pPr>
        <w:ind w:left="1797" w:hanging="360"/>
      </w:pPr>
    </w:lvl>
    <w:lvl w:ilvl="2" w:tplc="0809001B">
      <w:start w:val="1"/>
      <w:numFmt w:val="lowerRoman"/>
      <w:lvlText w:val="%3."/>
      <w:lvlJc w:val="right"/>
      <w:pPr>
        <w:ind w:left="2517" w:hanging="180"/>
      </w:pPr>
    </w:lvl>
    <w:lvl w:ilvl="3" w:tplc="0809000F">
      <w:start w:val="1"/>
      <w:numFmt w:val="decimal"/>
      <w:lvlText w:val="%4."/>
      <w:lvlJc w:val="left"/>
      <w:pPr>
        <w:ind w:left="3237" w:hanging="360"/>
      </w:pPr>
    </w:lvl>
    <w:lvl w:ilvl="4" w:tplc="08090019">
      <w:start w:val="1"/>
      <w:numFmt w:val="lowerLetter"/>
      <w:lvlText w:val="%5."/>
      <w:lvlJc w:val="left"/>
      <w:pPr>
        <w:ind w:left="3957" w:hanging="360"/>
      </w:pPr>
    </w:lvl>
    <w:lvl w:ilvl="5" w:tplc="0809001B">
      <w:start w:val="1"/>
      <w:numFmt w:val="lowerRoman"/>
      <w:lvlText w:val="%6."/>
      <w:lvlJc w:val="right"/>
      <w:pPr>
        <w:ind w:left="4677" w:hanging="180"/>
      </w:pPr>
    </w:lvl>
    <w:lvl w:ilvl="6" w:tplc="0809000F">
      <w:start w:val="1"/>
      <w:numFmt w:val="decimal"/>
      <w:lvlText w:val="%7."/>
      <w:lvlJc w:val="left"/>
      <w:pPr>
        <w:ind w:left="5397" w:hanging="360"/>
      </w:pPr>
    </w:lvl>
    <w:lvl w:ilvl="7" w:tplc="08090019">
      <w:start w:val="1"/>
      <w:numFmt w:val="lowerLetter"/>
      <w:lvlText w:val="%8."/>
      <w:lvlJc w:val="left"/>
      <w:pPr>
        <w:ind w:left="6117" w:hanging="360"/>
      </w:pPr>
    </w:lvl>
    <w:lvl w:ilvl="8" w:tplc="0809001B">
      <w:start w:val="1"/>
      <w:numFmt w:val="lowerRoman"/>
      <w:lvlText w:val="%9."/>
      <w:lvlJc w:val="right"/>
      <w:pPr>
        <w:ind w:left="6837" w:hanging="180"/>
      </w:pPr>
    </w:lvl>
  </w:abstractNum>
  <w:abstractNum w:abstractNumId="19" w15:restartNumberingAfterBreak="0">
    <w:nsid w:val="328D7DB3"/>
    <w:multiLevelType w:val="hybridMultilevel"/>
    <w:tmpl w:val="09F2C8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576334B"/>
    <w:multiLevelType w:val="hybridMultilevel"/>
    <w:tmpl w:val="E02A6550"/>
    <w:lvl w:ilvl="0" w:tplc="04348E6C">
      <w:start w:val="1"/>
      <w:numFmt w:val="decimal"/>
      <w:lvlText w:val="%1)"/>
      <w:lvlJc w:val="left"/>
      <w:pPr>
        <w:ind w:left="920" w:hanging="360"/>
      </w:pPr>
      <w:rPr>
        <w:rFonts w:ascii="Arial" w:eastAsia="Arial" w:hAnsi="Arial" w:cs="Arial" w:hint="default"/>
        <w:w w:val="99"/>
        <w:sz w:val="24"/>
        <w:szCs w:val="24"/>
        <w:lang w:val="en-US" w:eastAsia="en-US" w:bidi="en-US"/>
      </w:rPr>
    </w:lvl>
    <w:lvl w:ilvl="1" w:tplc="33A49262">
      <w:numFmt w:val="bullet"/>
      <w:lvlText w:val="•"/>
      <w:lvlJc w:val="left"/>
      <w:pPr>
        <w:ind w:left="1790" w:hanging="360"/>
      </w:pPr>
      <w:rPr>
        <w:rFonts w:hint="default"/>
        <w:lang w:val="en-US" w:eastAsia="en-US" w:bidi="en-US"/>
      </w:rPr>
    </w:lvl>
    <w:lvl w:ilvl="2" w:tplc="276E15BA">
      <w:numFmt w:val="bullet"/>
      <w:lvlText w:val="•"/>
      <w:lvlJc w:val="left"/>
      <w:pPr>
        <w:ind w:left="2661" w:hanging="360"/>
      </w:pPr>
      <w:rPr>
        <w:rFonts w:hint="default"/>
        <w:lang w:val="en-US" w:eastAsia="en-US" w:bidi="en-US"/>
      </w:rPr>
    </w:lvl>
    <w:lvl w:ilvl="3" w:tplc="D850F4F6">
      <w:numFmt w:val="bullet"/>
      <w:lvlText w:val="•"/>
      <w:lvlJc w:val="left"/>
      <w:pPr>
        <w:ind w:left="3531" w:hanging="360"/>
      </w:pPr>
      <w:rPr>
        <w:rFonts w:hint="default"/>
        <w:lang w:val="en-US" w:eastAsia="en-US" w:bidi="en-US"/>
      </w:rPr>
    </w:lvl>
    <w:lvl w:ilvl="4" w:tplc="12E89BBC">
      <w:numFmt w:val="bullet"/>
      <w:lvlText w:val="•"/>
      <w:lvlJc w:val="left"/>
      <w:pPr>
        <w:ind w:left="4402" w:hanging="360"/>
      </w:pPr>
      <w:rPr>
        <w:rFonts w:hint="default"/>
        <w:lang w:val="en-US" w:eastAsia="en-US" w:bidi="en-US"/>
      </w:rPr>
    </w:lvl>
    <w:lvl w:ilvl="5" w:tplc="0114AAF2">
      <w:numFmt w:val="bullet"/>
      <w:lvlText w:val="•"/>
      <w:lvlJc w:val="left"/>
      <w:pPr>
        <w:ind w:left="5273" w:hanging="360"/>
      </w:pPr>
      <w:rPr>
        <w:rFonts w:hint="default"/>
        <w:lang w:val="en-US" w:eastAsia="en-US" w:bidi="en-US"/>
      </w:rPr>
    </w:lvl>
    <w:lvl w:ilvl="6" w:tplc="7638A458">
      <w:numFmt w:val="bullet"/>
      <w:lvlText w:val="•"/>
      <w:lvlJc w:val="left"/>
      <w:pPr>
        <w:ind w:left="6143" w:hanging="360"/>
      </w:pPr>
      <w:rPr>
        <w:rFonts w:hint="default"/>
        <w:lang w:val="en-US" w:eastAsia="en-US" w:bidi="en-US"/>
      </w:rPr>
    </w:lvl>
    <w:lvl w:ilvl="7" w:tplc="3D94BB02">
      <w:numFmt w:val="bullet"/>
      <w:lvlText w:val="•"/>
      <w:lvlJc w:val="left"/>
      <w:pPr>
        <w:ind w:left="7014" w:hanging="360"/>
      </w:pPr>
      <w:rPr>
        <w:rFonts w:hint="default"/>
        <w:lang w:val="en-US" w:eastAsia="en-US" w:bidi="en-US"/>
      </w:rPr>
    </w:lvl>
    <w:lvl w:ilvl="8" w:tplc="D1AA04B4">
      <w:numFmt w:val="bullet"/>
      <w:lvlText w:val="•"/>
      <w:lvlJc w:val="left"/>
      <w:pPr>
        <w:ind w:left="7885" w:hanging="360"/>
      </w:pPr>
      <w:rPr>
        <w:rFonts w:hint="default"/>
        <w:lang w:val="en-US" w:eastAsia="en-US" w:bidi="en-US"/>
      </w:rPr>
    </w:lvl>
  </w:abstractNum>
  <w:abstractNum w:abstractNumId="21" w15:restartNumberingAfterBreak="0">
    <w:nsid w:val="35CF7A23"/>
    <w:multiLevelType w:val="hybridMultilevel"/>
    <w:tmpl w:val="C8E20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9366A5"/>
    <w:multiLevelType w:val="hybridMultilevel"/>
    <w:tmpl w:val="44305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E91397"/>
    <w:multiLevelType w:val="hybridMultilevel"/>
    <w:tmpl w:val="6DAA7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857280"/>
    <w:multiLevelType w:val="hybridMultilevel"/>
    <w:tmpl w:val="AF5846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3D03633D"/>
    <w:multiLevelType w:val="hybridMultilevel"/>
    <w:tmpl w:val="EDA221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D193A97"/>
    <w:multiLevelType w:val="hybridMultilevel"/>
    <w:tmpl w:val="E3BE9C34"/>
    <w:lvl w:ilvl="0" w:tplc="EDA21994">
      <w:start w:val="1"/>
      <w:numFmt w:val="decimal"/>
      <w:lvlText w:val="%1."/>
      <w:lvlJc w:val="left"/>
      <w:pPr>
        <w:ind w:left="560" w:hanging="360"/>
      </w:pPr>
      <w:rPr>
        <w:rFonts w:ascii="Arial" w:eastAsia="Arial" w:hAnsi="Arial" w:cs="Arial" w:hint="default"/>
        <w:spacing w:val="-25"/>
        <w:w w:val="99"/>
        <w:sz w:val="24"/>
        <w:szCs w:val="24"/>
        <w:lang w:val="en-US" w:eastAsia="en-US" w:bidi="en-US"/>
      </w:rPr>
    </w:lvl>
    <w:lvl w:ilvl="1" w:tplc="A07EAD0A">
      <w:numFmt w:val="bullet"/>
      <w:lvlText w:val=""/>
      <w:lvlJc w:val="left"/>
      <w:pPr>
        <w:ind w:left="920" w:hanging="360"/>
      </w:pPr>
      <w:rPr>
        <w:rFonts w:ascii="Symbol" w:eastAsia="Symbol" w:hAnsi="Symbol" w:cs="Symbol" w:hint="default"/>
        <w:w w:val="100"/>
        <w:sz w:val="24"/>
        <w:szCs w:val="24"/>
        <w:lang w:val="en-US" w:eastAsia="en-US" w:bidi="en-US"/>
      </w:rPr>
    </w:lvl>
    <w:lvl w:ilvl="2" w:tplc="ED00DE34">
      <w:numFmt w:val="bullet"/>
      <w:lvlText w:val="•"/>
      <w:lvlJc w:val="left"/>
      <w:pPr>
        <w:ind w:left="1280" w:hanging="360"/>
      </w:pPr>
      <w:rPr>
        <w:rFonts w:hint="default"/>
        <w:lang w:val="en-US" w:eastAsia="en-US" w:bidi="en-US"/>
      </w:rPr>
    </w:lvl>
    <w:lvl w:ilvl="3" w:tplc="2FDEA8CA">
      <w:numFmt w:val="bullet"/>
      <w:lvlText w:val="•"/>
      <w:lvlJc w:val="left"/>
      <w:pPr>
        <w:ind w:left="2323" w:hanging="360"/>
      </w:pPr>
      <w:rPr>
        <w:rFonts w:hint="default"/>
        <w:lang w:val="en-US" w:eastAsia="en-US" w:bidi="en-US"/>
      </w:rPr>
    </w:lvl>
    <w:lvl w:ilvl="4" w:tplc="FBAEFDBA">
      <w:numFmt w:val="bullet"/>
      <w:lvlText w:val="•"/>
      <w:lvlJc w:val="left"/>
      <w:pPr>
        <w:ind w:left="3366" w:hanging="360"/>
      </w:pPr>
      <w:rPr>
        <w:rFonts w:hint="default"/>
        <w:lang w:val="en-US" w:eastAsia="en-US" w:bidi="en-US"/>
      </w:rPr>
    </w:lvl>
    <w:lvl w:ilvl="5" w:tplc="624C7114">
      <w:numFmt w:val="bullet"/>
      <w:lvlText w:val="•"/>
      <w:lvlJc w:val="left"/>
      <w:pPr>
        <w:ind w:left="4409" w:hanging="360"/>
      </w:pPr>
      <w:rPr>
        <w:rFonts w:hint="default"/>
        <w:lang w:val="en-US" w:eastAsia="en-US" w:bidi="en-US"/>
      </w:rPr>
    </w:lvl>
    <w:lvl w:ilvl="6" w:tplc="960263A4">
      <w:numFmt w:val="bullet"/>
      <w:lvlText w:val="•"/>
      <w:lvlJc w:val="left"/>
      <w:pPr>
        <w:ind w:left="5453" w:hanging="360"/>
      </w:pPr>
      <w:rPr>
        <w:rFonts w:hint="default"/>
        <w:lang w:val="en-US" w:eastAsia="en-US" w:bidi="en-US"/>
      </w:rPr>
    </w:lvl>
    <w:lvl w:ilvl="7" w:tplc="FAE85F3A">
      <w:numFmt w:val="bullet"/>
      <w:lvlText w:val="•"/>
      <w:lvlJc w:val="left"/>
      <w:pPr>
        <w:ind w:left="6496" w:hanging="360"/>
      </w:pPr>
      <w:rPr>
        <w:rFonts w:hint="default"/>
        <w:lang w:val="en-US" w:eastAsia="en-US" w:bidi="en-US"/>
      </w:rPr>
    </w:lvl>
    <w:lvl w:ilvl="8" w:tplc="BDE48A2E">
      <w:numFmt w:val="bullet"/>
      <w:lvlText w:val="•"/>
      <w:lvlJc w:val="left"/>
      <w:pPr>
        <w:ind w:left="7539" w:hanging="360"/>
      </w:pPr>
      <w:rPr>
        <w:rFonts w:hint="default"/>
        <w:lang w:val="en-US" w:eastAsia="en-US" w:bidi="en-US"/>
      </w:rPr>
    </w:lvl>
  </w:abstractNum>
  <w:abstractNum w:abstractNumId="27" w15:restartNumberingAfterBreak="0">
    <w:nsid w:val="4A916646"/>
    <w:multiLevelType w:val="hybridMultilevel"/>
    <w:tmpl w:val="CF78CB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4CBC7DAB"/>
    <w:multiLevelType w:val="hybridMultilevel"/>
    <w:tmpl w:val="9E665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4669AB"/>
    <w:multiLevelType w:val="hybridMultilevel"/>
    <w:tmpl w:val="3DB82F5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24B5B41"/>
    <w:multiLevelType w:val="hybridMultilevel"/>
    <w:tmpl w:val="8580F1B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5EFD5CA5"/>
    <w:multiLevelType w:val="hybridMultilevel"/>
    <w:tmpl w:val="C546B1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842A41"/>
    <w:multiLevelType w:val="hybridMultilevel"/>
    <w:tmpl w:val="924CF774"/>
    <w:lvl w:ilvl="0" w:tplc="C70EFEF8">
      <w:start w:val="1"/>
      <w:numFmt w:val="decimal"/>
      <w:lvlText w:val="%1."/>
      <w:lvlJc w:val="left"/>
      <w:pPr>
        <w:ind w:left="1080" w:hanging="360"/>
      </w:pPr>
      <w:rPr>
        <w:rFonts w:ascii="Arial" w:eastAsia="Arial" w:hAnsi="Arial" w:cs="Arial" w:hint="default"/>
        <w:spacing w:val="-3"/>
        <w:w w:val="99"/>
        <w:sz w:val="24"/>
        <w:szCs w:val="24"/>
        <w:lang w:val="en-US" w:eastAsia="en-US" w:bidi="en-US"/>
      </w:rPr>
    </w:lvl>
    <w:lvl w:ilvl="1" w:tplc="F7FAD5E4">
      <w:start w:val="1"/>
      <w:numFmt w:val="lowerRoman"/>
      <w:lvlText w:val="%2."/>
      <w:lvlJc w:val="left"/>
      <w:pPr>
        <w:ind w:left="1576" w:hanging="300"/>
        <w:jc w:val="right"/>
      </w:pPr>
      <w:rPr>
        <w:rFonts w:ascii="Arial" w:eastAsia="Arial" w:hAnsi="Arial" w:cs="Arial" w:hint="default"/>
        <w:spacing w:val="-20"/>
        <w:w w:val="99"/>
        <w:sz w:val="24"/>
        <w:szCs w:val="24"/>
        <w:lang w:val="en-US" w:eastAsia="en-US" w:bidi="en-US"/>
      </w:rPr>
    </w:lvl>
    <w:lvl w:ilvl="2" w:tplc="12268122">
      <w:numFmt w:val="bullet"/>
      <w:lvlText w:val="•"/>
      <w:lvlJc w:val="left"/>
      <w:pPr>
        <w:ind w:left="2134" w:hanging="300"/>
      </w:pPr>
      <w:rPr>
        <w:rFonts w:hint="default"/>
        <w:lang w:val="en-US" w:eastAsia="en-US" w:bidi="en-US"/>
      </w:rPr>
    </w:lvl>
    <w:lvl w:ilvl="3" w:tplc="650AA822">
      <w:numFmt w:val="bullet"/>
      <w:lvlText w:val="•"/>
      <w:lvlJc w:val="left"/>
      <w:pPr>
        <w:ind w:left="3019" w:hanging="300"/>
      </w:pPr>
      <w:rPr>
        <w:rFonts w:hint="default"/>
        <w:lang w:val="en-US" w:eastAsia="en-US" w:bidi="en-US"/>
      </w:rPr>
    </w:lvl>
    <w:lvl w:ilvl="4" w:tplc="9FBA1E4E">
      <w:numFmt w:val="bullet"/>
      <w:lvlText w:val="•"/>
      <w:lvlJc w:val="left"/>
      <w:pPr>
        <w:ind w:left="3905" w:hanging="300"/>
      </w:pPr>
      <w:rPr>
        <w:rFonts w:hint="default"/>
        <w:lang w:val="en-US" w:eastAsia="en-US" w:bidi="en-US"/>
      </w:rPr>
    </w:lvl>
    <w:lvl w:ilvl="5" w:tplc="0AAE0B42">
      <w:numFmt w:val="bullet"/>
      <w:lvlText w:val="•"/>
      <w:lvlJc w:val="left"/>
      <w:pPr>
        <w:ind w:left="4791" w:hanging="300"/>
      </w:pPr>
      <w:rPr>
        <w:rFonts w:hint="default"/>
        <w:lang w:val="en-US" w:eastAsia="en-US" w:bidi="en-US"/>
      </w:rPr>
    </w:lvl>
    <w:lvl w:ilvl="6" w:tplc="408CB47A">
      <w:numFmt w:val="bullet"/>
      <w:lvlText w:val="•"/>
      <w:lvlJc w:val="left"/>
      <w:pPr>
        <w:ind w:left="5677" w:hanging="300"/>
      </w:pPr>
      <w:rPr>
        <w:rFonts w:hint="default"/>
        <w:lang w:val="en-US" w:eastAsia="en-US" w:bidi="en-US"/>
      </w:rPr>
    </w:lvl>
    <w:lvl w:ilvl="7" w:tplc="1B3E8BB2">
      <w:numFmt w:val="bullet"/>
      <w:lvlText w:val="•"/>
      <w:lvlJc w:val="left"/>
      <w:pPr>
        <w:ind w:left="6563" w:hanging="300"/>
      </w:pPr>
      <w:rPr>
        <w:rFonts w:hint="default"/>
        <w:lang w:val="en-US" w:eastAsia="en-US" w:bidi="en-US"/>
      </w:rPr>
    </w:lvl>
    <w:lvl w:ilvl="8" w:tplc="BF8C0CCC">
      <w:numFmt w:val="bullet"/>
      <w:lvlText w:val="•"/>
      <w:lvlJc w:val="left"/>
      <w:pPr>
        <w:ind w:left="7448" w:hanging="300"/>
      </w:pPr>
      <w:rPr>
        <w:rFonts w:hint="default"/>
        <w:lang w:val="en-US" w:eastAsia="en-US" w:bidi="en-US"/>
      </w:rPr>
    </w:lvl>
  </w:abstractNum>
  <w:abstractNum w:abstractNumId="33" w15:restartNumberingAfterBreak="0">
    <w:nsid w:val="63AC0EA0"/>
    <w:multiLevelType w:val="hybridMultilevel"/>
    <w:tmpl w:val="660EB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6B0BE1"/>
    <w:multiLevelType w:val="hybridMultilevel"/>
    <w:tmpl w:val="AE9AFABA"/>
    <w:lvl w:ilvl="0" w:tplc="08090001">
      <w:start w:val="1"/>
      <w:numFmt w:val="bullet"/>
      <w:lvlText w:val=""/>
      <w:lvlJc w:val="left"/>
      <w:pPr>
        <w:ind w:left="1280" w:hanging="360"/>
      </w:pPr>
      <w:rPr>
        <w:rFonts w:ascii="Symbol" w:hAnsi="Symbo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35" w15:restartNumberingAfterBreak="0">
    <w:nsid w:val="75F63E60"/>
    <w:multiLevelType w:val="hybridMultilevel"/>
    <w:tmpl w:val="3C44618E"/>
    <w:lvl w:ilvl="0" w:tplc="0809001B">
      <w:start w:val="1"/>
      <w:numFmt w:val="lowerRoman"/>
      <w:lvlText w:val="%1."/>
      <w:lvlJc w:val="right"/>
      <w:pPr>
        <w:ind w:left="1800" w:hanging="360"/>
      </w:pPr>
    </w:lvl>
    <w:lvl w:ilvl="1" w:tplc="FFFFFFFF">
      <w:numFmt w:val="decimal"/>
      <w:lvlText w:val="o"/>
      <w:lvlJc w:val="left"/>
      <w:pPr>
        <w:ind w:left="2520" w:hanging="360"/>
      </w:pPr>
      <w:rPr>
        <w:rFonts w:ascii="Courier New" w:hAnsi="Courier New" w:cs="Courier New" w:hint="default"/>
      </w:rPr>
    </w:lvl>
    <w:lvl w:ilvl="2" w:tplc="FFFFFFFF">
      <w:numFmt w:val="decimal"/>
      <w:lvlText w:val=""/>
      <w:lvlJc w:val="left"/>
      <w:pPr>
        <w:ind w:left="3240" w:hanging="360"/>
      </w:pPr>
      <w:rPr>
        <w:rFonts w:ascii="Wingdings" w:hAnsi="Wingdings" w:hint="default"/>
      </w:rPr>
    </w:lvl>
    <w:lvl w:ilvl="3" w:tplc="FFFFFFFF">
      <w:numFmt w:val="decimal"/>
      <w:lvlText w:val=""/>
      <w:lvlJc w:val="left"/>
      <w:pPr>
        <w:ind w:left="3960" w:hanging="360"/>
      </w:pPr>
      <w:rPr>
        <w:rFonts w:ascii="Symbol" w:hAnsi="Symbol" w:hint="default"/>
      </w:rPr>
    </w:lvl>
    <w:lvl w:ilvl="4" w:tplc="FFFFFFFF">
      <w:numFmt w:val="decimal"/>
      <w:lvlText w:val="o"/>
      <w:lvlJc w:val="left"/>
      <w:pPr>
        <w:ind w:left="4680" w:hanging="360"/>
      </w:pPr>
      <w:rPr>
        <w:rFonts w:ascii="Courier New" w:hAnsi="Courier New" w:cs="Courier New" w:hint="default"/>
      </w:rPr>
    </w:lvl>
    <w:lvl w:ilvl="5" w:tplc="FFFFFFFF">
      <w:numFmt w:val="decimal"/>
      <w:lvlText w:val=""/>
      <w:lvlJc w:val="left"/>
      <w:pPr>
        <w:ind w:left="5400" w:hanging="360"/>
      </w:pPr>
      <w:rPr>
        <w:rFonts w:ascii="Wingdings" w:hAnsi="Wingdings" w:hint="default"/>
      </w:rPr>
    </w:lvl>
    <w:lvl w:ilvl="6" w:tplc="FFFFFFFF">
      <w:numFmt w:val="decimal"/>
      <w:lvlText w:val=""/>
      <w:lvlJc w:val="left"/>
      <w:pPr>
        <w:ind w:left="6120" w:hanging="360"/>
      </w:pPr>
      <w:rPr>
        <w:rFonts w:ascii="Symbol" w:hAnsi="Symbol" w:hint="default"/>
      </w:rPr>
    </w:lvl>
    <w:lvl w:ilvl="7" w:tplc="FFFFFFFF">
      <w:numFmt w:val="decimal"/>
      <w:lvlText w:val="o"/>
      <w:lvlJc w:val="left"/>
      <w:pPr>
        <w:ind w:left="6840" w:hanging="360"/>
      </w:pPr>
      <w:rPr>
        <w:rFonts w:ascii="Courier New" w:hAnsi="Courier New" w:cs="Courier New" w:hint="default"/>
      </w:rPr>
    </w:lvl>
    <w:lvl w:ilvl="8" w:tplc="FFFFFFFF">
      <w:numFmt w:val="decimal"/>
      <w:lvlText w:val=""/>
      <w:lvlJc w:val="left"/>
      <w:pPr>
        <w:ind w:left="7560" w:hanging="360"/>
      </w:pPr>
      <w:rPr>
        <w:rFonts w:ascii="Wingdings" w:hAnsi="Wingdings" w:hint="default"/>
      </w:rPr>
    </w:lvl>
  </w:abstractNum>
  <w:num w:numId="1" w16cid:durableId="376904510">
    <w:abstractNumId w:val="15"/>
  </w:num>
  <w:num w:numId="2" w16cid:durableId="1644389486">
    <w:abstractNumId w:val="32"/>
  </w:num>
  <w:num w:numId="3" w16cid:durableId="1209033437">
    <w:abstractNumId w:val="20"/>
  </w:num>
  <w:num w:numId="4" w16cid:durableId="1941642676">
    <w:abstractNumId w:val="26"/>
  </w:num>
  <w:num w:numId="5" w16cid:durableId="8346881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76964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17027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697069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3242769">
    <w:abstractNumId w:val="13"/>
  </w:num>
  <w:num w:numId="10" w16cid:durableId="676543026">
    <w:abstractNumId w:val="19"/>
  </w:num>
  <w:num w:numId="11" w16cid:durableId="896932900">
    <w:abstractNumId w:val="23"/>
  </w:num>
  <w:num w:numId="12" w16cid:durableId="2141455191">
    <w:abstractNumId w:val="10"/>
  </w:num>
  <w:num w:numId="13" w16cid:durableId="409353027">
    <w:abstractNumId w:val="31"/>
  </w:num>
  <w:num w:numId="14" w16cid:durableId="1234195210">
    <w:abstractNumId w:val="30"/>
  </w:num>
  <w:num w:numId="15" w16cid:durableId="1909608038">
    <w:abstractNumId w:val="27"/>
  </w:num>
  <w:num w:numId="16" w16cid:durableId="1155801761">
    <w:abstractNumId w:val="3"/>
  </w:num>
  <w:num w:numId="17" w16cid:durableId="8620856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32348">
    <w:abstractNumId w:val="6"/>
  </w:num>
  <w:num w:numId="19" w16cid:durableId="2143960649">
    <w:abstractNumId w:val="12"/>
  </w:num>
  <w:num w:numId="20" w16cid:durableId="1999724493">
    <w:abstractNumId w:val="33"/>
  </w:num>
  <w:num w:numId="21" w16cid:durableId="441724344">
    <w:abstractNumId w:val="14"/>
  </w:num>
  <w:num w:numId="22" w16cid:durableId="304701573">
    <w:abstractNumId w:val="22"/>
  </w:num>
  <w:num w:numId="23" w16cid:durableId="218899631">
    <w:abstractNumId w:val="16"/>
  </w:num>
  <w:num w:numId="24" w16cid:durableId="1465849559">
    <w:abstractNumId w:val="28"/>
  </w:num>
  <w:num w:numId="25" w16cid:durableId="1037242085">
    <w:abstractNumId w:val="21"/>
  </w:num>
  <w:num w:numId="26" w16cid:durableId="1871063772">
    <w:abstractNumId w:val="17"/>
  </w:num>
  <w:num w:numId="27" w16cid:durableId="167256799">
    <w:abstractNumId w:val="34"/>
  </w:num>
  <w:num w:numId="28" w16cid:durableId="79525713">
    <w:abstractNumId w:val="26"/>
  </w:num>
  <w:num w:numId="29" w16cid:durableId="2017657644">
    <w:abstractNumId w:val="25"/>
  </w:num>
  <w:num w:numId="30" w16cid:durableId="1736198020">
    <w:abstractNumId w:val="8"/>
  </w:num>
  <w:num w:numId="31" w16cid:durableId="1256943574">
    <w:abstractNumId w:val="35"/>
  </w:num>
  <w:num w:numId="32" w16cid:durableId="16932196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5853912">
    <w:abstractNumId w:val="0"/>
    <w:lvlOverride w:ilvl="0">
      <w:startOverride w:val="1"/>
    </w:lvlOverride>
    <w:lvlOverride w:ilvl="1"/>
    <w:lvlOverride w:ilvl="2"/>
    <w:lvlOverride w:ilvl="3"/>
    <w:lvlOverride w:ilvl="4"/>
    <w:lvlOverride w:ilvl="5"/>
    <w:lvlOverride w:ilvl="6"/>
    <w:lvlOverride w:ilvl="7"/>
    <w:lvlOverride w:ilvl="8"/>
  </w:num>
  <w:num w:numId="34" w16cid:durableId="1706788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7089482">
    <w:abstractNumId w:val="1"/>
    <w:lvlOverride w:ilvl="0">
      <w:startOverride w:val="1"/>
    </w:lvlOverride>
    <w:lvlOverride w:ilvl="1"/>
    <w:lvlOverride w:ilvl="2"/>
    <w:lvlOverride w:ilvl="3"/>
    <w:lvlOverride w:ilvl="4"/>
    <w:lvlOverride w:ilvl="5"/>
    <w:lvlOverride w:ilvl="6"/>
    <w:lvlOverride w:ilvl="7"/>
    <w:lvlOverride w:ilvl="8"/>
  </w:num>
  <w:num w:numId="36" w16cid:durableId="19912503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45786183">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9C7"/>
    <w:rsid w:val="0000163B"/>
    <w:rsid w:val="00004538"/>
    <w:rsid w:val="000076CD"/>
    <w:rsid w:val="00011278"/>
    <w:rsid w:val="0001237F"/>
    <w:rsid w:val="0004035E"/>
    <w:rsid w:val="00047C0F"/>
    <w:rsid w:val="00063771"/>
    <w:rsid w:val="00070F17"/>
    <w:rsid w:val="00074999"/>
    <w:rsid w:val="0008133D"/>
    <w:rsid w:val="00081B8F"/>
    <w:rsid w:val="00081E27"/>
    <w:rsid w:val="0009551F"/>
    <w:rsid w:val="000B1C83"/>
    <w:rsid w:val="000C0B05"/>
    <w:rsid w:val="000C38DA"/>
    <w:rsid w:val="000C5379"/>
    <w:rsid w:val="000D4BF9"/>
    <w:rsid w:val="000D56BE"/>
    <w:rsid w:val="00135AA9"/>
    <w:rsid w:val="001404E2"/>
    <w:rsid w:val="00150068"/>
    <w:rsid w:val="00154453"/>
    <w:rsid w:val="00181F86"/>
    <w:rsid w:val="00184307"/>
    <w:rsid w:val="00193834"/>
    <w:rsid w:val="001A44A7"/>
    <w:rsid w:val="001C1A52"/>
    <w:rsid w:val="001C2259"/>
    <w:rsid w:val="001E63F3"/>
    <w:rsid w:val="001F0E0B"/>
    <w:rsid w:val="00203A56"/>
    <w:rsid w:val="00206C7E"/>
    <w:rsid w:val="00214E27"/>
    <w:rsid w:val="0021782B"/>
    <w:rsid w:val="00232E17"/>
    <w:rsid w:val="00265092"/>
    <w:rsid w:val="00280021"/>
    <w:rsid w:val="002931E0"/>
    <w:rsid w:val="002A0AE9"/>
    <w:rsid w:val="002B0922"/>
    <w:rsid w:val="002B35EC"/>
    <w:rsid w:val="002C0EC1"/>
    <w:rsid w:val="002C4AF5"/>
    <w:rsid w:val="002E69EE"/>
    <w:rsid w:val="002F18E6"/>
    <w:rsid w:val="0032787A"/>
    <w:rsid w:val="00351600"/>
    <w:rsid w:val="00354C3A"/>
    <w:rsid w:val="003576BE"/>
    <w:rsid w:val="00377930"/>
    <w:rsid w:val="00386F34"/>
    <w:rsid w:val="00391807"/>
    <w:rsid w:val="003A607C"/>
    <w:rsid w:val="003B3E46"/>
    <w:rsid w:val="003B455E"/>
    <w:rsid w:val="003C083A"/>
    <w:rsid w:val="003D2F12"/>
    <w:rsid w:val="004065C6"/>
    <w:rsid w:val="00410D9A"/>
    <w:rsid w:val="00422829"/>
    <w:rsid w:val="004320C8"/>
    <w:rsid w:val="00464617"/>
    <w:rsid w:val="004814F3"/>
    <w:rsid w:val="00495BF5"/>
    <w:rsid w:val="004A1336"/>
    <w:rsid w:val="004B382A"/>
    <w:rsid w:val="004B5287"/>
    <w:rsid w:val="004C714C"/>
    <w:rsid w:val="004C7CD2"/>
    <w:rsid w:val="004D27C9"/>
    <w:rsid w:val="004E24AF"/>
    <w:rsid w:val="004F08B2"/>
    <w:rsid w:val="005014F6"/>
    <w:rsid w:val="005056E2"/>
    <w:rsid w:val="00516049"/>
    <w:rsid w:val="00516831"/>
    <w:rsid w:val="0052135A"/>
    <w:rsid w:val="00523DFE"/>
    <w:rsid w:val="005256E2"/>
    <w:rsid w:val="00531185"/>
    <w:rsid w:val="00553577"/>
    <w:rsid w:val="0056128B"/>
    <w:rsid w:val="00592ACD"/>
    <w:rsid w:val="005A5352"/>
    <w:rsid w:val="005A65C6"/>
    <w:rsid w:val="005B6644"/>
    <w:rsid w:val="005C435B"/>
    <w:rsid w:val="005D263F"/>
    <w:rsid w:val="005E0355"/>
    <w:rsid w:val="005E05FE"/>
    <w:rsid w:val="005E0C99"/>
    <w:rsid w:val="005F2E7A"/>
    <w:rsid w:val="005F43E8"/>
    <w:rsid w:val="00613E83"/>
    <w:rsid w:val="006167AB"/>
    <w:rsid w:val="006314AF"/>
    <w:rsid w:val="0065056A"/>
    <w:rsid w:val="00672CB0"/>
    <w:rsid w:val="00676ED0"/>
    <w:rsid w:val="00684FB7"/>
    <w:rsid w:val="006B27EF"/>
    <w:rsid w:val="006B70DB"/>
    <w:rsid w:val="006B7ED0"/>
    <w:rsid w:val="006C3799"/>
    <w:rsid w:val="006C6386"/>
    <w:rsid w:val="006E5D89"/>
    <w:rsid w:val="006F2414"/>
    <w:rsid w:val="006F78ED"/>
    <w:rsid w:val="00700E02"/>
    <w:rsid w:val="007131E8"/>
    <w:rsid w:val="00716142"/>
    <w:rsid w:val="007259BC"/>
    <w:rsid w:val="00726E7C"/>
    <w:rsid w:val="00735F43"/>
    <w:rsid w:val="0074370F"/>
    <w:rsid w:val="00762CC4"/>
    <w:rsid w:val="00767508"/>
    <w:rsid w:val="007743C9"/>
    <w:rsid w:val="007937F2"/>
    <w:rsid w:val="0079414F"/>
    <w:rsid w:val="007A40E0"/>
    <w:rsid w:val="007C0731"/>
    <w:rsid w:val="007D0EDD"/>
    <w:rsid w:val="007E311A"/>
    <w:rsid w:val="00802AC5"/>
    <w:rsid w:val="00804C7B"/>
    <w:rsid w:val="00820023"/>
    <w:rsid w:val="008335D5"/>
    <w:rsid w:val="00837203"/>
    <w:rsid w:val="0084569E"/>
    <w:rsid w:val="0084570F"/>
    <w:rsid w:val="00852E4B"/>
    <w:rsid w:val="00871B2E"/>
    <w:rsid w:val="00882C76"/>
    <w:rsid w:val="008B1623"/>
    <w:rsid w:val="008C3DE3"/>
    <w:rsid w:val="008C67E7"/>
    <w:rsid w:val="008D12E3"/>
    <w:rsid w:val="008E32FC"/>
    <w:rsid w:val="008F29B9"/>
    <w:rsid w:val="00907833"/>
    <w:rsid w:val="00913293"/>
    <w:rsid w:val="009325F3"/>
    <w:rsid w:val="0096117E"/>
    <w:rsid w:val="009679AA"/>
    <w:rsid w:val="00974DDD"/>
    <w:rsid w:val="009753BE"/>
    <w:rsid w:val="009763A7"/>
    <w:rsid w:val="00987109"/>
    <w:rsid w:val="009B3B3E"/>
    <w:rsid w:val="009C2C91"/>
    <w:rsid w:val="009D1433"/>
    <w:rsid w:val="009D4D8E"/>
    <w:rsid w:val="00A05B1E"/>
    <w:rsid w:val="00A121A7"/>
    <w:rsid w:val="00A17FF5"/>
    <w:rsid w:val="00A30126"/>
    <w:rsid w:val="00A56979"/>
    <w:rsid w:val="00A63BB1"/>
    <w:rsid w:val="00A64DAF"/>
    <w:rsid w:val="00A72C0A"/>
    <w:rsid w:val="00A7501A"/>
    <w:rsid w:val="00A7746A"/>
    <w:rsid w:val="00A80FE4"/>
    <w:rsid w:val="00A81136"/>
    <w:rsid w:val="00A82BD3"/>
    <w:rsid w:val="00A866EC"/>
    <w:rsid w:val="00A87AD9"/>
    <w:rsid w:val="00A90028"/>
    <w:rsid w:val="00AB70DF"/>
    <w:rsid w:val="00AC01AC"/>
    <w:rsid w:val="00AC09F5"/>
    <w:rsid w:val="00AD3011"/>
    <w:rsid w:val="00AD4152"/>
    <w:rsid w:val="00AD49DE"/>
    <w:rsid w:val="00AF2AE4"/>
    <w:rsid w:val="00AF693C"/>
    <w:rsid w:val="00B02AFD"/>
    <w:rsid w:val="00B03081"/>
    <w:rsid w:val="00B0762C"/>
    <w:rsid w:val="00B13160"/>
    <w:rsid w:val="00B23626"/>
    <w:rsid w:val="00B24922"/>
    <w:rsid w:val="00B24ADD"/>
    <w:rsid w:val="00B32BEA"/>
    <w:rsid w:val="00B41669"/>
    <w:rsid w:val="00B515E4"/>
    <w:rsid w:val="00B55091"/>
    <w:rsid w:val="00B56465"/>
    <w:rsid w:val="00B6360E"/>
    <w:rsid w:val="00B7459D"/>
    <w:rsid w:val="00B82F36"/>
    <w:rsid w:val="00BB0E25"/>
    <w:rsid w:val="00BB2DBF"/>
    <w:rsid w:val="00BD501A"/>
    <w:rsid w:val="00BF0EEE"/>
    <w:rsid w:val="00C01BE3"/>
    <w:rsid w:val="00C16BDA"/>
    <w:rsid w:val="00C3023B"/>
    <w:rsid w:val="00C50286"/>
    <w:rsid w:val="00C72500"/>
    <w:rsid w:val="00C77922"/>
    <w:rsid w:val="00C92948"/>
    <w:rsid w:val="00C96262"/>
    <w:rsid w:val="00CA2955"/>
    <w:rsid w:val="00CC7C3C"/>
    <w:rsid w:val="00D14E85"/>
    <w:rsid w:val="00D171E8"/>
    <w:rsid w:val="00D23F14"/>
    <w:rsid w:val="00D50389"/>
    <w:rsid w:val="00D649D8"/>
    <w:rsid w:val="00D83C0F"/>
    <w:rsid w:val="00DB5500"/>
    <w:rsid w:val="00DC5A36"/>
    <w:rsid w:val="00DD52AF"/>
    <w:rsid w:val="00DF6250"/>
    <w:rsid w:val="00E039C4"/>
    <w:rsid w:val="00E047F1"/>
    <w:rsid w:val="00E27E3B"/>
    <w:rsid w:val="00E31D96"/>
    <w:rsid w:val="00E419C7"/>
    <w:rsid w:val="00E434E8"/>
    <w:rsid w:val="00E45C4D"/>
    <w:rsid w:val="00E53028"/>
    <w:rsid w:val="00E7267B"/>
    <w:rsid w:val="00E7793A"/>
    <w:rsid w:val="00E83DDC"/>
    <w:rsid w:val="00E9791E"/>
    <w:rsid w:val="00EB2E80"/>
    <w:rsid w:val="00EB4885"/>
    <w:rsid w:val="00EC5D45"/>
    <w:rsid w:val="00EE0F5A"/>
    <w:rsid w:val="00F040EA"/>
    <w:rsid w:val="00F109C0"/>
    <w:rsid w:val="00F14714"/>
    <w:rsid w:val="00F21344"/>
    <w:rsid w:val="00F32354"/>
    <w:rsid w:val="00F35A8D"/>
    <w:rsid w:val="00F6112C"/>
    <w:rsid w:val="00F62E30"/>
    <w:rsid w:val="00F76B14"/>
    <w:rsid w:val="00F8071F"/>
    <w:rsid w:val="00F80DA5"/>
    <w:rsid w:val="00F82BD1"/>
    <w:rsid w:val="00FA0F35"/>
    <w:rsid w:val="00FD2185"/>
    <w:rsid w:val="00FD39BC"/>
    <w:rsid w:val="00FE2196"/>
    <w:rsid w:val="00FF1BB8"/>
    <w:rsid w:val="00FF4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4AC46"/>
  <w15:docId w15:val="{A428E2B3-3A6F-4146-8A43-741474D9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75"/>
      <w:ind w:left="200"/>
      <w:outlineLvl w:val="0"/>
    </w:pPr>
    <w:rPr>
      <w:b/>
      <w:bCs/>
      <w:sz w:val="36"/>
      <w:szCs w:val="36"/>
    </w:rPr>
  </w:style>
  <w:style w:type="paragraph" w:styleId="Heading2">
    <w:name w:val="heading 2"/>
    <w:basedOn w:val="Normal"/>
    <w:uiPriority w:val="1"/>
    <w:qFormat/>
    <w:pPr>
      <w:ind w:left="200"/>
      <w:outlineLvl w:val="1"/>
    </w:pPr>
    <w:rPr>
      <w:b/>
      <w:bCs/>
      <w:sz w:val="32"/>
      <w:szCs w:val="32"/>
    </w:rPr>
  </w:style>
  <w:style w:type="paragraph" w:styleId="Heading3">
    <w:name w:val="heading 3"/>
    <w:basedOn w:val="Normal"/>
    <w:uiPriority w:val="1"/>
    <w:qFormat/>
    <w:pPr>
      <w:ind w:left="20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200"/>
    </w:pPr>
    <w:rPr>
      <w:rFonts w:ascii="Calibri" w:eastAsia="Calibri" w:hAnsi="Calibri" w:cs="Calibri"/>
      <w:b/>
      <w:bCs/>
    </w:rPr>
  </w:style>
  <w:style w:type="paragraph" w:styleId="TOC2">
    <w:name w:val="toc 2"/>
    <w:basedOn w:val="Normal"/>
    <w:uiPriority w:val="39"/>
    <w:qFormat/>
    <w:pPr>
      <w:spacing w:before="120"/>
      <w:ind w:left="421"/>
    </w:pPr>
    <w:rPr>
      <w:rFonts w:ascii="Calibri" w:eastAsia="Calibri" w:hAnsi="Calibri" w:cs="Calibri"/>
      <w:b/>
      <w:bCs/>
    </w:rPr>
  </w:style>
  <w:style w:type="paragraph" w:styleId="BodyText">
    <w:name w:val="Body Text"/>
    <w:basedOn w:val="Normal"/>
    <w:link w:val="BodyTextChar"/>
    <w:uiPriority w:val="1"/>
    <w:qFormat/>
    <w:rPr>
      <w:sz w:val="24"/>
      <w:szCs w:val="24"/>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pPr>
      <w:ind w:left="560" w:hanging="360"/>
    </w:pPr>
  </w:style>
  <w:style w:type="paragraph" w:customStyle="1" w:styleId="TableParagraph">
    <w:name w:val="Table Paragraph"/>
    <w:basedOn w:val="Normal"/>
    <w:uiPriority w:val="1"/>
    <w:qFormat/>
    <w:pPr>
      <w:ind w:left="107"/>
    </w:pPr>
  </w:style>
  <w:style w:type="paragraph" w:styleId="FootnoteText">
    <w:name w:val="footnote text"/>
    <w:basedOn w:val="Normal"/>
    <w:link w:val="FootnoteTextChar"/>
    <w:uiPriority w:val="99"/>
    <w:unhideWhenUsed/>
    <w:rsid w:val="00A63BB1"/>
    <w:rPr>
      <w:sz w:val="20"/>
      <w:szCs w:val="20"/>
    </w:rPr>
  </w:style>
  <w:style w:type="character" w:customStyle="1" w:styleId="FootnoteTextChar">
    <w:name w:val="Footnote Text Char"/>
    <w:basedOn w:val="DefaultParagraphFont"/>
    <w:link w:val="FootnoteText"/>
    <w:uiPriority w:val="99"/>
    <w:rsid w:val="00A63BB1"/>
    <w:rPr>
      <w:rFonts w:ascii="Arial" w:eastAsia="Arial" w:hAnsi="Arial" w:cs="Arial"/>
      <w:sz w:val="20"/>
      <w:szCs w:val="20"/>
      <w:lang w:bidi="en-US"/>
    </w:rPr>
  </w:style>
  <w:style w:type="character" w:styleId="FootnoteReference">
    <w:name w:val="footnote reference"/>
    <w:basedOn w:val="DefaultParagraphFont"/>
    <w:uiPriority w:val="99"/>
    <w:unhideWhenUsed/>
    <w:rsid w:val="00A63BB1"/>
    <w:rPr>
      <w:vertAlign w:val="superscript"/>
    </w:rPr>
  </w:style>
  <w:style w:type="character" w:styleId="Hyperlink">
    <w:name w:val="Hyperlink"/>
    <w:basedOn w:val="DefaultParagraphFont"/>
    <w:uiPriority w:val="99"/>
    <w:unhideWhenUsed/>
    <w:rsid w:val="00A63BB1"/>
    <w:rPr>
      <w:color w:val="0000FF" w:themeColor="hyperlink"/>
      <w:u w:val="single"/>
    </w:rPr>
  </w:style>
  <w:style w:type="paragraph" w:styleId="BalloonText">
    <w:name w:val="Balloon Text"/>
    <w:basedOn w:val="Normal"/>
    <w:link w:val="BalloonTextChar"/>
    <w:uiPriority w:val="99"/>
    <w:semiHidden/>
    <w:unhideWhenUsed/>
    <w:rsid w:val="00181F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F86"/>
    <w:rPr>
      <w:rFonts w:ascii="Segoe UI" w:eastAsia="Arial" w:hAnsi="Segoe UI" w:cs="Segoe UI"/>
      <w:sz w:val="18"/>
      <w:szCs w:val="18"/>
      <w:lang w:bidi="en-US"/>
    </w:rPr>
  </w:style>
  <w:style w:type="character" w:styleId="CommentReference">
    <w:name w:val="annotation reference"/>
    <w:basedOn w:val="DefaultParagraphFont"/>
    <w:uiPriority w:val="99"/>
    <w:semiHidden/>
    <w:unhideWhenUsed/>
    <w:rsid w:val="00DB5500"/>
    <w:rPr>
      <w:sz w:val="16"/>
      <w:szCs w:val="16"/>
    </w:rPr>
  </w:style>
  <w:style w:type="paragraph" w:styleId="CommentText">
    <w:name w:val="annotation text"/>
    <w:basedOn w:val="Normal"/>
    <w:link w:val="CommentTextChar"/>
    <w:uiPriority w:val="99"/>
    <w:unhideWhenUsed/>
    <w:rsid w:val="00DB5500"/>
    <w:rPr>
      <w:sz w:val="20"/>
      <w:szCs w:val="20"/>
    </w:rPr>
  </w:style>
  <w:style w:type="character" w:customStyle="1" w:styleId="CommentTextChar">
    <w:name w:val="Comment Text Char"/>
    <w:basedOn w:val="DefaultParagraphFont"/>
    <w:link w:val="CommentText"/>
    <w:uiPriority w:val="99"/>
    <w:rsid w:val="00DB5500"/>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DB5500"/>
    <w:rPr>
      <w:b/>
      <w:bCs/>
    </w:rPr>
  </w:style>
  <w:style w:type="character" w:customStyle="1" w:styleId="CommentSubjectChar">
    <w:name w:val="Comment Subject Char"/>
    <w:basedOn w:val="CommentTextChar"/>
    <w:link w:val="CommentSubject"/>
    <w:uiPriority w:val="99"/>
    <w:semiHidden/>
    <w:rsid w:val="00DB5500"/>
    <w:rPr>
      <w:rFonts w:ascii="Arial" w:eastAsia="Arial" w:hAnsi="Arial" w:cs="Arial"/>
      <w:b/>
      <w:bCs/>
      <w:sz w:val="20"/>
      <w:szCs w:val="20"/>
      <w:lang w:bidi="en-US"/>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link w:val="ListParagraph"/>
    <w:uiPriority w:val="34"/>
    <w:qFormat/>
    <w:locked/>
    <w:rsid w:val="0008133D"/>
    <w:rPr>
      <w:rFonts w:ascii="Arial" w:eastAsia="Arial" w:hAnsi="Arial" w:cs="Arial"/>
      <w:lang w:bidi="en-US"/>
    </w:rPr>
  </w:style>
  <w:style w:type="character" w:styleId="FollowedHyperlink">
    <w:name w:val="FollowedHyperlink"/>
    <w:basedOn w:val="DefaultParagraphFont"/>
    <w:uiPriority w:val="99"/>
    <w:semiHidden/>
    <w:unhideWhenUsed/>
    <w:rsid w:val="00B7459D"/>
    <w:rPr>
      <w:color w:val="800080" w:themeColor="followedHyperlink"/>
      <w:u w:val="single"/>
    </w:rPr>
  </w:style>
  <w:style w:type="paragraph" w:styleId="Header">
    <w:name w:val="header"/>
    <w:basedOn w:val="Normal"/>
    <w:link w:val="HeaderChar"/>
    <w:uiPriority w:val="99"/>
    <w:unhideWhenUsed/>
    <w:rsid w:val="0032787A"/>
    <w:pPr>
      <w:tabs>
        <w:tab w:val="center" w:pos="4513"/>
        <w:tab w:val="right" w:pos="9026"/>
      </w:tabs>
    </w:pPr>
  </w:style>
  <w:style w:type="character" w:customStyle="1" w:styleId="HeaderChar">
    <w:name w:val="Header Char"/>
    <w:basedOn w:val="DefaultParagraphFont"/>
    <w:link w:val="Header"/>
    <w:uiPriority w:val="99"/>
    <w:rsid w:val="0032787A"/>
    <w:rPr>
      <w:rFonts w:ascii="Arial" w:eastAsia="Arial" w:hAnsi="Arial" w:cs="Arial"/>
      <w:lang w:bidi="en-US"/>
    </w:rPr>
  </w:style>
  <w:style w:type="paragraph" w:styleId="Footer">
    <w:name w:val="footer"/>
    <w:basedOn w:val="Normal"/>
    <w:link w:val="FooterChar"/>
    <w:uiPriority w:val="99"/>
    <w:unhideWhenUsed/>
    <w:rsid w:val="0032787A"/>
    <w:pPr>
      <w:tabs>
        <w:tab w:val="center" w:pos="4513"/>
        <w:tab w:val="right" w:pos="9026"/>
      </w:tabs>
    </w:pPr>
  </w:style>
  <w:style w:type="character" w:customStyle="1" w:styleId="FooterChar">
    <w:name w:val="Footer Char"/>
    <w:basedOn w:val="DefaultParagraphFont"/>
    <w:link w:val="Footer"/>
    <w:uiPriority w:val="99"/>
    <w:rsid w:val="0032787A"/>
    <w:rPr>
      <w:rFonts w:ascii="Arial" w:eastAsia="Arial" w:hAnsi="Arial" w:cs="Arial"/>
      <w:lang w:bidi="en-US"/>
    </w:rPr>
  </w:style>
  <w:style w:type="table" w:customStyle="1" w:styleId="TableGrid1">
    <w:name w:val="Table Grid1"/>
    <w:basedOn w:val="TableNormal"/>
    <w:next w:val="TableGrid"/>
    <w:uiPriority w:val="59"/>
    <w:rsid w:val="00FA0F35"/>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FA0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C01A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3">
    <w:name w:val="toc 3"/>
    <w:basedOn w:val="Normal"/>
    <w:next w:val="Normal"/>
    <w:autoRedefine/>
    <w:uiPriority w:val="39"/>
    <w:unhideWhenUsed/>
    <w:rsid w:val="00AC01AC"/>
    <w:pPr>
      <w:spacing w:after="100"/>
      <w:ind w:left="440"/>
    </w:pPr>
  </w:style>
  <w:style w:type="paragraph" w:styleId="Revision">
    <w:name w:val="Revision"/>
    <w:hidden/>
    <w:uiPriority w:val="99"/>
    <w:semiHidden/>
    <w:rsid w:val="00464617"/>
    <w:pPr>
      <w:widowControl/>
      <w:autoSpaceDE/>
      <w:autoSpaceDN/>
    </w:pPr>
    <w:rPr>
      <w:rFonts w:ascii="Arial" w:eastAsia="Arial" w:hAnsi="Arial" w:cs="Arial"/>
      <w:lang w:bidi="en-US"/>
    </w:rPr>
  </w:style>
  <w:style w:type="character" w:customStyle="1" w:styleId="BodyTextChar">
    <w:name w:val="Body Text Char"/>
    <w:basedOn w:val="DefaultParagraphFont"/>
    <w:link w:val="BodyText"/>
    <w:uiPriority w:val="1"/>
    <w:rsid w:val="00A87AD9"/>
    <w:rPr>
      <w:rFonts w:ascii="Arial" w:eastAsia="Arial" w:hAnsi="Arial" w:cs="Arial"/>
      <w:sz w:val="24"/>
      <w:szCs w:val="24"/>
      <w:lang w:bidi="en-US"/>
    </w:rPr>
  </w:style>
  <w:style w:type="paragraph" w:customStyle="1" w:styleId="Default">
    <w:name w:val="Default"/>
    <w:rsid w:val="00F32354"/>
    <w:pPr>
      <w:widowControl/>
      <w:adjustRightInd w:val="0"/>
    </w:pPr>
    <w:rPr>
      <w:rFonts w:ascii="Franklin Gothic Medium Cond" w:hAnsi="Franklin Gothic Medium Cond" w:cs="Franklin Gothic Medium Cond"/>
      <w:color w:val="000000"/>
      <w:sz w:val="24"/>
      <w:szCs w:val="24"/>
      <w:lang w:val="en-GB"/>
    </w:rPr>
  </w:style>
  <w:style w:type="character" w:customStyle="1" w:styleId="normaltextrun">
    <w:name w:val="normaltextrun"/>
    <w:basedOn w:val="DefaultParagraphFont"/>
    <w:rsid w:val="004F0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5180">
      <w:bodyDiv w:val="1"/>
      <w:marLeft w:val="0"/>
      <w:marRight w:val="0"/>
      <w:marTop w:val="0"/>
      <w:marBottom w:val="0"/>
      <w:divBdr>
        <w:top w:val="none" w:sz="0" w:space="0" w:color="auto"/>
        <w:left w:val="none" w:sz="0" w:space="0" w:color="auto"/>
        <w:bottom w:val="none" w:sz="0" w:space="0" w:color="auto"/>
        <w:right w:val="none" w:sz="0" w:space="0" w:color="auto"/>
      </w:divBdr>
    </w:div>
    <w:div w:id="249042781">
      <w:bodyDiv w:val="1"/>
      <w:marLeft w:val="0"/>
      <w:marRight w:val="0"/>
      <w:marTop w:val="0"/>
      <w:marBottom w:val="0"/>
      <w:divBdr>
        <w:top w:val="none" w:sz="0" w:space="0" w:color="auto"/>
        <w:left w:val="none" w:sz="0" w:space="0" w:color="auto"/>
        <w:bottom w:val="none" w:sz="0" w:space="0" w:color="auto"/>
        <w:right w:val="none" w:sz="0" w:space="0" w:color="auto"/>
      </w:divBdr>
    </w:div>
    <w:div w:id="520628484">
      <w:bodyDiv w:val="1"/>
      <w:marLeft w:val="0"/>
      <w:marRight w:val="0"/>
      <w:marTop w:val="0"/>
      <w:marBottom w:val="0"/>
      <w:divBdr>
        <w:top w:val="none" w:sz="0" w:space="0" w:color="auto"/>
        <w:left w:val="none" w:sz="0" w:space="0" w:color="auto"/>
        <w:bottom w:val="none" w:sz="0" w:space="0" w:color="auto"/>
        <w:right w:val="none" w:sz="0" w:space="0" w:color="auto"/>
      </w:divBdr>
    </w:div>
    <w:div w:id="684283003">
      <w:bodyDiv w:val="1"/>
      <w:marLeft w:val="0"/>
      <w:marRight w:val="0"/>
      <w:marTop w:val="0"/>
      <w:marBottom w:val="0"/>
      <w:divBdr>
        <w:top w:val="none" w:sz="0" w:space="0" w:color="auto"/>
        <w:left w:val="none" w:sz="0" w:space="0" w:color="auto"/>
        <w:bottom w:val="none" w:sz="0" w:space="0" w:color="auto"/>
        <w:right w:val="none" w:sz="0" w:space="0" w:color="auto"/>
      </w:divBdr>
    </w:div>
    <w:div w:id="849219522">
      <w:bodyDiv w:val="1"/>
      <w:marLeft w:val="0"/>
      <w:marRight w:val="0"/>
      <w:marTop w:val="0"/>
      <w:marBottom w:val="0"/>
      <w:divBdr>
        <w:top w:val="none" w:sz="0" w:space="0" w:color="auto"/>
        <w:left w:val="none" w:sz="0" w:space="0" w:color="auto"/>
        <w:bottom w:val="none" w:sz="0" w:space="0" w:color="auto"/>
        <w:right w:val="none" w:sz="0" w:space="0" w:color="auto"/>
      </w:divBdr>
    </w:div>
    <w:div w:id="1087121110">
      <w:bodyDiv w:val="1"/>
      <w:marLeft w:val="0"/>
      <w:marRight w:val="0"/>
      <w:marTop w:val="0"/>
      <w:marBottom w:val="0"/>
      <w:divBdr>
        <w:top w:val="none" w:sz="0" w:space="0" w:color="auto"/>
        <w:left w:val="none" w:sz="0" w:space="0" w:color="auto"/>
        <w:bottom w:val="none" w:sz="0" w:space="0" w:color="auto"/>
        <w:right w:val="none" w:sz="0" w:space="0" w:color="auto"/>
      </w:divBdr>
    </w:div>
    <w:div w:id="1755127808">
      <w:bodyDiv w:val="1"/>
      <w:marLeft w:val="0"/>
      <w:marRight w:val="0"/>
      <w:marTop w:val="0"/>
      <w:marBottom w:val="0"/>
      <w:divBdr>
        <w:top w:val="none" w:sz="0" w:space="0" w:color="auto"/>
        <w:left w:val="none" w:sz="0" w:space="0" w:color="auto"/>
        <w:bottom w:val="none" w:sz="0" w:space="0" w:color="auto"/>
        <w:right w:val="none" w:sz="0" w:space="0" w:color="auto"/>
      </w:divBdr>
    </w:div>
    <w:div w:id="20978215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hyperlink" Target="http://nics.intranet.nigov.net/economy/documents/dfe-workforce-planning-procedure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www.niauditoffice.gov.uk/files/niauditoffice/documents/2025-03/NI%20Audit%20Office%20Good%20Practice%20Guide%20-%20Effective%20Audit%20%26%20Risk%20Assurance%20Committees.pdf"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hyperlink" Target="https://www.finance-ni.gov.uk/articles/managing-public-money-ni-mpmni"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finance-ni.gov.uk/sites/default/files/2025-02/daodof0225att.pdf" TargetMode="External"/><Relationship Id="rId14" Type="http://schemas.openxmlformats.org/officeDocument/2006/relationships/diagramColors" Target="diagrams/colors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media/67f92acc49d2ffceecef30aa/ARAC_Handbook_-_2025_updates_-_FINAL.pdf" TargetMode="External"/></Relationships>
</file>

<file path=word/diagrams/colors1.xml><?xml version="1.0" encoding="utf-8"?>
<dgm:colorsDef xmlns:dgm="http://schemas.openxmlformats.org/drawingml/2006/diagram" xmlns:a="http://schemas.openxmlformats.org/drawingml/2006/main" uniqueId="urn:microsoft.com/office/officeart/2005/8/colors/accent1_3#1">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14EB95-1C55-4F1F-8920-062D3D89D84C}" type="doc">
      <dgm:prSet loTypeId="urn:microsoft.com/office/officeart/2005/8/layout/orgChart1" loCatId="hierarchy" qsTypeId="urn:microsoft.com/office/officeart/2005/8/quickstyle/simple1#1" qsCatId="simple" csTypeId="urn:microsoft.com/office/officeart/2005/8/colors/accent1_3#1" csCatId="accent1" phldr="1"/>
      <dgm:spPr/>
      <dgm:t>
        <a:bodyPr/>
        <a:lstStyle/>
        <a:p>
          <a:endParaRPr lang="en-GB"/>
        </a:p>
      </dgm:t>
    </dgm:pt>
    <dgm:pt modelId="{D89B8192-7CF6-48C1-B98C-1EC3FCBBCA5E}">
      <dgm:prSet phldrT="[Text]" custT="1"/>
      <dgm:spPr>
        <a:xfrm>
          <a:off x="1838102" y="558121"/>
          <a:ext cx="2048954" cy="392241"/>
        </a:xfrm>
        <a:prstGeom prst="rect">
          <a:avLst/>
        </a:prstGeom>
        <a:solidFill>
          <a:srgbClr val="4F81BD">
            <a:tint val="99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200">
              <a:solidFill>
                <a:sysClr val="window" lastClr="FFFFFF"/>
              </a:solidFill>
              <a:latin typeface="Calibri"/>
              <a:ea typeface="+mn-ea"/>
              <a:cs typeface="+mn-cs"/>
            </a:rPr>
            <a:t>Department Board</a:t>
          </a:r>
        </a:p>
      </dgm:t>
    </dgm:pt>
    <dgm:pt modelId="{6A77BDDB-D428-4741-8A55-809FDACB6B29}" type="parTrans" cxnId="{403B3F46-9D6C-4AB2-8BF2-26B3AA39903D}">
      <dgm:prSet/>
      <dgm:spPr>
        <a:xfrm>
          <a:off x="2624457" y="392241"/>
          <a:ext cx="238122" cy="165879"/>
        </a:xfrm>
        <a:custGeom>
          <a:avLst/>
          <a:gdLst/>
          <a:ahLst/>
          <a:cxnLst/>
          <a:rect l="0" t="0" r="0" b="0"/>
          <a:pathLst>
            <a:path>
              <a:moveTo>
                <a:pt x="0" y="0"/>
              </a:moveTo>
              <a:lnTo>
                <a:pt x="0" y="83508"/>
              </a:lnTo>
              <a:lnTo>
                <a:pt x="238122" y="83508"/>
              </a:lnTo>
              <a:lnTo>
                <a:pt x="238122" y="165879"/>
              </a:lnTo>
            </a:path>
          </a:pathLst>
        </a:custGeom>
        <a:noFill/>
        <a:ln w="25400" cap="flat" cmpd="sng" algn="ctr">
          <a:solidFill>
            <a:srgbClr val="4F81BD">
              <a:tint val="99000"/>
              <a:hueOff val="0"/>
              <a:satOff val="0"/>
              <a:lumOff val="0"/>
              <a:alphaOff val="0"/>
            </a:srgbClr>
          </a:solidFill>
          <a:prstDash val="solid"/>
        </a:ln>
        <a:effectLst/>
      </dgm:spPr>
      <dgm:t>
        <a:bodyPr/>
        <a:lstStyle/>
        <a:p>
          <a:endParaRPr lang="en-GB" sz="1200"/>
        </a:p>
      </dgm:t>
    </dgm:pt>
    <dgm:pt modelId="{D4D75249-2283-428A-B96D-EC05389B7416}" type="sibTrans" cxnId="{403B3F46-9D6C-4AB2-8BF2-26B3AA39903D}">
      <dgm:prSet/>
      <dgm:spPr/>
      <dgm:t>
        <a:bodyPr/>
        <a:lstStyle/>
        <a:p>
          <a:endParaRPr lang="en-GB" sz="1200"/>
        </a:p>
      </dgm:t>
    </dgm:pt>
    <dgm:pt modelId="{E5F50CB6-D082-40B4-8125-C1C631494446}">
      <dgm:prSet phldrT="[Text]" custT="1"/>
      <dgm:spPr>
        <a:xfrm>
          <a:off x="1839969" y="1115104"/>
          <a:ext cx="2045220" cy="392555"/>
        </a:xfrm>
        <a:prstGeom prst="rect">
          <a:avLst/>
        </a:prstGeom>
        <a:solidFill>
          <a:srgbClr val="4F81BD">
            <a:tint val="8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200">
              <a:solidFill>
                <a:sysClr val="window" lastClr="FFFFFF"/>
              </a:solidFill>
              <a:latin typeface="Calibri"/>
              <a:ea typeface="+mn-ea"/>
              <a:cs typeface="+mn-cs"/>
            </a:rPr>
            <a:t>Resourcing &amp; People Committee (RPC)</a:t>
          </a:r>
        </a:p>
      </dgm:t>
    </dgm:pt>
    <dgm:pt modelId="{B8281C88-33DB-4540-A830-9CFFF753D2C7}" type="parTrans" cxnId="{2F68FF20-1882-43E6-84F8-1EA7CCBE955F}">
      <dgm:prSet/>
      <dgm:spPr>
        <a:xfrm>
          <a:off x="2816860" y="950363"/>
          <a:ext cx="91440" cy="164741"/>
        </a:xfrm>
        <a:custGeom>
          <a:avLst/>
          <a:gdLst/>
          <a:ahLst/>
          <a:cxnLst/>
          <a:rect l="0" t="0" r="0" b="0"/>
          <a:pathLst>
            <a:path>
              <a:moveTo>
                <a:pt x="45720" y="0"/>
              </a:moveTo>
              <a:lnTo>
                <a:pt x="45720" y="164741"/>
              </a:lnTo>
            </a:path>
          </a:pathLst>
        </a:custGeom>
        <a:noFill/>
        <a:ln w="25400" cap="flat" cmpd="sng" algn="ctr">
          <a:solidFill>
            <a:srgbClr val="4F81BD">
              <a:tint val="80000"/>
              <a:hueOff val="0"/>
              <a:satOff val="0"/>
              <a:lumOff val="0"/>
              <a:alphaOff val="0"/>
            </a:srgbClr>
          </a:solidFill>
          <a:prstDash val="solid"/>
        </a:ln>
        <a:effectLst/>
      </dgm:spPr>
      <dgm:t>
        <a:bodyPr/>
        <a:lstStyle/>
        <a:p>
          <a:endParaRPr lang="en-GB" sz="1200"/>
        </a:p>
      </dgm:t>
    </dgm:pt>
    <dgm:pt modelId="{E9A09B70-B2E2-4BA8-9C56-6C7D67B15EC0}" type="sibTrans" cxnId="{2F68FF20-1882-43E6-84F8-1EA7CCBE955F}">
      <dgm:prSet/>
      <dgm:spPr/>
      <dgm:t>
        <a:bodyPr/>
        <a:lstStyle/>
        <a:p>
          <a:endParaRPr lang="en-GB" sz="1200"/>
        </a:p>
      </dgm:t>
    </dgm:pt>
    <dgm:pt modelId="{715A7617-59E5-4BF2-8276-1BD0ED98E780}">
      <dgm:prSet custT="1"/>
      <dgm:spPr>
        <a:xfrm>
          <a:off x="2351274" y="1672402"/>
          <a:ext cx="1351210" cy="392241"/>
        </a:xfrm>
        <a:prstGeom prst="rect">
          <a:avLst/>
        </a:prstGeo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100">
              <a:solidFill>
                <a:sysClr val="window" lastClr="FFFFFF"/>
              </a:solidFill>
              <a:latin typeface="Calibri"/>
              <a:ea typeface="+mn-ea"/>
              <a:cs typeface="+mn-cs"/>
            </a:rPr>
            <a:t>Resourcing &amp; People Sub Group</a:t>
          </a:r>
        </a:p>
      </dgm:t>
    </dgm:pt>
    <dgm:pt modelId="{5C7248B4-AED2-4E29-801B-9B793B263B01}" type="parTrans" cxnId="{694A9202-13B7-4EE8-9874-287010E39E52}">
      <dgm:prSet/>
      <dgm:spPr>
        <a:xfrm>
          <a:off x="2044491" y="1507660"/>
          <a:ext cx="306783" cy="360862"/>
        </a:xfrm>
        <a:custGeom>
          <a:avLst/>
          <a:gdLst/>
          <a:ahLst/>
          <a:cxnLst/>
          <a:rect l="0" t="0" r="0" b="0"/>
          <a:pathLst>
            <a:path>
              <a:moveTo>
                <a:pt x="0" y="0"/>
              </a:moveTo>
              <a:lnTo>
                <a:pt x="0" y="360862"/>
              </a:lnTo>
              <a:lnTo>
                <a:pt x="306783" y="360862"/>
              </a:lnTo>
            </a:path>
          </a:pathLst>
        </a:custGeom>
        <a:noFill/>
        <a:ln w="25400" cap="flat" cmpd="sng" algn="ctr">
          <a:solidFill>
            <a:srgbClr val="4F81BD">
              <a:tint val="70000"/>
              <a:hueOff val="0"/>
              <a:satOff val="0"/>
              <a:lumOff val="0"/>
              <a:alphaOff val="0"/>
            </a:srgbClr>
          </a:solidFill>
          <a:prstDash val="solid"/>
        </a:ln>
        <a:effectLst/>
      </dgm:spPr>
      <dgm:t>
        <a:bodyPr/>
        <a:lstStyle/>
        <a:p>
          <a:endParaRPr lang="en-GB" sz="1200"/>
        </a:p>
      </dgm:t>
    </dgm:pt>
    <dgm:pt modelId="{F147FCCB-DB51-4CAB-9DF2-E4E145DB07E5}" type="sibTrans" cxnId="{694A9202-13B7-4EE8-9874-287010E39E52}">
      <dgm:prSet/>
      <dgm:spPr/>
      <dgm:t>
        <a:bodyPr/>
        <a:lstStyle/>
        <a:p>
          <a:endParaRPr lang="en-GB" sz="1200"/>
        </a:p>
      </dgm:t>
    </dgm:pt>
    <dgm:pt modelId="{E113F42F-8EB9-409A-B63A-E022C0C49DF7}">
      <dgm:prSet custT="1"/>
      <dgm:spPr>
        <a:xfrm>
          <a:off x="1592747" y="0"/>
          <a:ext cx="2063420" cy="392241"/>
        </a:xfrm>
        <a:prstGeom prst="rect">
          <a:avLst/>
        </a:prstGeom>
        <a:solidFill>
          <a:srgbClr val="4F81BD">
            <a:shade val="8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en-GB" sz="1200">
              <a:solidFill>
                <a:sysClr val="window" lastClr="FFFFFF"/>
              </a:solidFill>
              <a:latin typeface="Calibri"/>
              <a:ea typeface="+mn-ea"/>
              <a:cs typeface="+mn-cs"/>
            </a:rPr>
            <a:t>DfE Permanent Secretary and Accounting Officer</a:t>
          </a:r>
        </a:p>
      </dgm:t>
    </dgm:pt>
    <dgm:pt modelId="{2782E9E1-94B9-4D41-9AD7-F415FC6B20B3}" type="parTrans" cxnId="{D0F71E51-DE1D-4AFB-B704-C742C12DFAEF}">
      <dgm:prSet/>
      <dgm:spPr/>
      <dgm:t>
        <a:bodyPr/>
        <a:lstStyle/>
        <a:p>
          <a:endParaRPr lang="en-GB" sz="1200"/>
        </a:p>
      </dgm:t>
    </dgm:pt>
    <dgm:pt modelId="{54054892-EE11-49F1-AD91-C5D50D2EE264}" type="sibTrans" cxnId="{D0F71E51-DE1D-4AFB-B704-C742C12DFAEF}">
      <dgm:prSet/>
      <dgm:spPr/>
      <dgm:t>
        <a:bodyPr/>
        <a:lstStyle/>
        <a:p>
          <a:endParaRPr lang="en-GB" sz="1200"/>
        </a:p>
      </dgm:t>
    </dgm:pt>
    <dgm:pt modelId="{14A44D25-949D-485F-A264-3D4A534DFA3D}" type="pres">
      <dgm:prSet presAssocID="{7C14EB95-1C55-4F1F-8920-062D3D89D84C}" presName="hierChild1" presStyleCnt="0">
        <dgm:presLayoutVars>
          <dgm:orgChart val="1"/>
          <dgm:chPref val="1"/>
          <dgm:dir/>
          <dgm:animOne val="branch"/>
          <dgm:animLvl val="lvl"/>
          <dgm:resizeHandles/>
        </dgm:presLayoutVars>
      </dgm:prSet>
      <dgm:spPr/>
    </dgm:pt>
    <dgm:pt modelId="{9C661036-6EBF-4B80-98E9-5907DDF06BE1}" type="pres">
      <dgm:prSet presAssocID="{E113F42F-8EB9-409A-B63A-E022C0C49DF7}" presName="hierRoot1" presStyleCnt="0">
        <dgm:presLayoutVars>
          <dgm:hierBranch val="init"/>
        </dgm:presLayoutVars>
      </dgm:prSet>
      <dgm:spPr/>
    </dgm:pt>
    <dgm:pt modelId="{EB0A627F-30D4-4F58-8289-97F7DD050793}" type="pres">
      <dgm:prSet presAssocID="{E113F42F-8EB9-409A-B63A-E022C0C49DF7}" presName="rootComposite1" presStyleCnt="0"/>
      <dgm:spPr/>
    </dgm:pt>
    <dgm:pt modelId="{C290E653-7773-4491-86A5-094C0A57AA36}" type="pres">
      <dgm:prSet presAssocID="{E113F42F-8EB9-409A-B63A-E022C0C49DF7}" presName="rootText1" presStyleLbl="node0" presStyleIdx="0" presStyleCnt="1" custScaleX="263029" custLinFactY="-323648" custLinFactNeighborX="-30354" custLinFactNeighborY="-400000">
        <dgm:presLayoutVars>
          <dgm:chPref val="3"/>
        </dgm:presLayoutVars>
      </dgm:prSet>
      <dgm:spPr/>
    </dgm:pt>
    <dgm:pt modelId="{79B18752-792C-4752-9487-9FCC3A587312}" type="pres">
      <dgm:prSet presAssocID="{E113F42F-8EB9-409A-B63A-E022C0C49DF7}" presName="rootConnector1" presStyleLbl="node1" presStyleIdx="0" presStyleCnt="0"/>
      <dgm:spPr/>
    </dgm:pt>
    <dgm:pt modelId="{0F269000-FE78-4C36-A8A7-5FB866A7D4F1}" type="pres">
      <dgm:prSet presAssocID="{E113F42F-8EB9-409A-B63A-E022C0C49DF7}" presName="hierChild2" presStyleCnt="0"/>
      <dgm:spPr/>
    </dgm:pt>
    <dgm:pt modelId="{E85A7A0B-BCD3-48B7-AE3D-97DD406B2A53}" type="pres">
      <dgm:prSet presAssocID="{6A77BDDB-D428-4741-8A55-809FDACB6B29}" presName="Name37" presStyleLbl="parChTrans1D2" presStyleIdx="0" presStyleCnt="1"/>
      <dgm:spPr/>
    </dgm:pt>
    <dgm:pt modelId="{6B6BC4D1-2243-4E48-9D04-8F3239C58B24}" type="pres">
      <dgm:prSet presAssocID="{D89B8192-7CF6-48C1-B98C-1EC3FCBBCA5E}" presName="hierRoot2" presStyleCnt="0">
        <dgm:presLayoutVars>
          <dgm:hierBranch val="init"/>
        </dgm:presLayoutVars>
      </dgm:prSet>
      <dgm:spPr/>
    </dgm:pt>
    <dgm:pt modelId="{B32A1975-3055-4DB9-9321-C7CB9966904C}" type="pres">
      <dgm:prSet presAssocID="{D89B8192-7CF6-48C1-B98C-1EC3FCBBCA5E}" presName="rootComposite" presStyleCnt="0"/>
      <dgm:spPr/>
    </dgm:pt>
    <dgm:pt modelId="{95AA8EAC-E85A-4BB9-B20B-DC5A0DBB296B}" type="pres">
      <dgm:prSet presAssocID="{D89B8192-7CF6-48C1-B98C-1EC3FCBBCA5E}" presName="rootText" presStyleLbl="node2" presStyleIdx="0" presStyleCnt="1" custScaleX="261185">
        <dgm:presLayoutVars>
          <dgm:chPref val="3"/>
        </dgm:presLayoutVars>
      </dgm:prSet>
      <dgm:spPr/>
    </dgm:pt>
    <dgm:pt modelId="{E5DF4961-0503-4D48-8976-2C4EC64D2B6D}" type="pres">
      <dgm:prSet presAssocID="{D89B8192-7CF6-48C1-B98C-1EC3FCBBCA5E}" presName="rootConnector" presStyleLbl="node2" presStyleIdx="0" presStyleCnt="1"/>
      <dgm:spPr/>
    </dgm:pt>
    <dgm:pt modelId="{6B56EE49-0B7F-41A8-83F4-5AA31B25A3D3}" type="pres">
      <dgm:prSet presAssocID="{D89B8192-7CF6-48C1-B98C-1EC3FCBBCA5E}" presName="hierChild4" presStyleCnt="0"/>
      <dgm:spPr/>
    </dgm:pt>
    <dgm:pt modelId="{9BCEE2B6-0341-48C5-9EDC-6DD0E0CCD321}" type="pres">
      <dgm:prSet presAssocID="{B8281C88-33DB-4540-A830-9CFFF753D2C7}" presName="Name37" presStyleLbl="parChTrans1D3" presStyleIdx="0" presStyleCnt="1"/>
      <dgm:spPr/>
    </dgm:pt>
    <dgm:pt modelId="{572ED188-C56E-4A72-9722-C63615E59080}" type="pres">
      <dgm:prSet presAssocID="{E5F50CB6-D082-40B4-8125-C1C631494446}" presName="hierRoot2" presStyleCnt="0">
        <dgm:presLayoutVars>
          <dgm:hierBranch val="init"/>
        </dgm:presLayoutVars>
      </dgm:prSet>
      <dgm:spPr/>
    </dgm:pt>
    <dgm:pt modelId="{8CC1D070-E329-46D7-ACA3-B654F23245B9}" type="pres">
      <dgm:prSet presAssocID="{E5F50CB6-D082-40B4-8125-C1C631494446}" presName="rootComposite" presStyleCnt="0"/>
      <dgm:spPr/>
    </dgm:pt>
    <dgm:pt modelId="{DCAEBB93-090B-43C3-9A51-E51196736DBD}" type="pres">
      <dgm:prSet presAssocID="{E5F50CB6-D082-40B4-8125-C1C631494446}" presName="rootText" presStyleLbl="node3" presStyleIdx="0" presStyleCnt="1" custScaleX="260709" custScaleY="100080">
        <dgm:presLayoutVars>
          <dgm:chPref val="3"/>
        </dgm:presLayoutVars>
      </dgm:prSet>
      <dgm:spPr/>
    </dgm:pt>
    <dgm:pt modelId="{C2F2B2C5-674F-4FF5-B28E-ACA0529ABDF2}" type="pres">
      <dgm:prSet presAssocID="{E5F50CB6-D082-40B4-8125-C1C631494446}" presName="rootConnector" presStyleLbl="node3" presStyleIdx="0" presStyleCnt="1"/>
      <dgm:spPr/>
    </dgm:pt>
    <dgm:pt modelId="{CEA3F407-3A0E-4EF2-9B36-3C2C54F7C2FD}" type="pres">
      <dgm:prSet presAssocID="{E5F50CB6-D082-40B4-8125-C1C631494446}" presName="hierChild4" presStyleCnt="0"/>
      <dgm:spPr/>
    </dgm:pt>
    <dgm:pt modelId="{03FE7878-22E0-4228-BAA7-7FF6A6AD890B}" type="pres">
      <dgm:prSet presAssocID="{5C7248B4-AED2-4E29-801B-9B793B263B01}" presName="Name37" presStyleLbl="parChTrans1D4" presStyleIdx="0" presStyleCnt="1"/>
      <dgm:spPr/>
    </dgm:pt>
    <dgm:pt modelId="{C9D13541-F22D-4794-A8C1-0DBCE3CDBCA2}" type="pres">
      <dgm:prSet presAssocID="{715A7617-59E5-4BF2-8276-1BD0ED98E780}" presName="hierRoot2" presStyleCnt="0">
        <dgm:presLayoutVars>
          <dgm:hierBranch val="init"/>
        </dgm:presLayoutVars>
      </dgm:prSet>
      <dgm:spPr/>
    </dgm:pt>
    <dgm:pt modelId="{0D82C15E-230E-4AE0-9468-28F02D9DDAEE}" type="pres">
      <dgm:prSet presAssocID="{715A7617-59E5-4BF2-8276-1BD0ED98E780}" presName="rootComposite" presStyleCnt="0"/>
      <dgm:spPr/>
    </dgm:pt>
    <dgm:pt modelId="{80CB22B5-0455-4383-B1AF-3FF7A87632C5}" type="pres">
      <dgm:prSet presAssocID="{715A7617-59E5-4BF2-8276-1BD0ED98E780}" presName="rootText" presStyleLbl="node4" presStyleIdx="0" presStyleCnt="1" custScaleX="172242">
        <dgm:presLayoutVars>
          <dgm:chPref val="3"/>
        </dgm:presLayoutVars>
      </dgm:prSet>
      <dgm:spPr/>
    </dgm:pt>
    <dgm:pt modelId="{ACD3DC1F-8C61-4757-B112-5807D4C4837D}" type="pres">
      <dgm:prSet presAssocID="{715A7617-59E5-4BF2-8276-1BD0ED98E780}" presName="rootConnector" presStyleLbl="node4" presStyleIdx="0" presStyleCnt="1"/>
      <dgm:spPr/>
    </dgm:pt>
    <dgm:pt modelId="{0777B86D-7793-44C8-BA90-DFBC969728E7}" type="pres">
      <dgm:prSet presAssocID="{715A7617-59E5-4BF2-8276-1BD0ED98E780}" presName="hierChild4" presStyleCnt="0"/>
      <dgm:spPr/>
    </dgm:pt>
    <dgm:pt modelId="{199985E9-755F-4C03-A25A-3A9B53F93BC7}" type="pres">
      <dgm:prSet presAssocID="{715A7617-59E5-4BF2-8276-1BD0ED98E780}" presName="hierChild5" presStyleCnt="0"/>
      <dgm:spPr/>
    </dgm:pt>
    <dgm:pt modelId="{5D0D9BCB-24A3-4CEF-B860-EDD25BB2AB3A}" type="pres">
      <dgm:prSet presAssocID="{E5F50CB6-D082-40B4-8125-C1C631494446}" presName="hierChild5" presStyleCnt="0"/>
      <dgm:spPr/>
    </dgm:pt>
    <dgm:pt modelId="{162F64EB-6CC5-41EB-A6C1-391104136C1C}" type="pres">
      <dgm:prSet presAssocID="{D89B8192-7CF6-48C1-B98C-1EC3FCBBCA5E}" presName="hierChild5" presStyleCnt="0"/>
      <dgm:spPr/>
    </dgm:pt>
    <dgm:pt modelId="{B66162F5-24BB-4212-B24F-C37353CE5058}" type="pres">
      <dgm:prSet presAssocID="{E113F42F-8EB9-409A-B63A-E022C0C49DF7}" presName="hierChild3" presStyleCnt="0"/>
      <dgm:spPr/>
    </dgm:pt>
  </dgm:ptLst>
  <dgm:cxnLst>
    <dgm:cxn modelId="{694A9202-13B7-4EE8-9874-287010E39E52}" srcId="{E5F50CB6-D082-40B4-8125-C1C631494446}" destId="{715A7617-59E5-4BF2-8276-1BD0ED98E780}" srcOrd="0" destOrd="0" parTransId="{5C7248B4-AED2-4E29-801B-9B793B263B01}" sibTransId="{F147FCCB-DB51-4CAB-9DF2-E4E145DB07E5}"/>
    <dgm:cxn modelId="{25B1470A-C3D5-4A6A-A204-7A5ECD6D5285}" type="presOf" srcId="{E5F50CB6-D082-40B4-8125-C1C631494446}" destId="{C2F2B2C5-674F-4FF5-B28E-ACA0529ABDF2}" srcOrd="1" destOrd="0" presId="urn:microsoft.com/office/officeart/2005/8/layout/orgChart1"/>
    <dgm:cxn modelId="{FEBD1212-8306-48BC-BE08-10D14F64130F}" type="presOf" srcId="{E113F42F-8EB9-409A-B63A-E022C0C49DF7}" destId="{C290E653-7773-4491-86A5-094C0A57AA36}" srcOrd="0" destOrd="0" presId="urn:microsoft.com/office/officeart/2005/8/layout/orgChart1"/>
    <dgm:cxn modelId="{16C4C116-1D8D-45A0-AF44-FAE4D177BF05}" type="presOf" srcId="{B8281C88-33DB-4540-A830-9CFFF753D2C7}" destId="{9BCEE2B6-0341-48C5-9EDC-6DD0E0CCD321}" srcOrd="0" destOrd="0" presId="urn:microsoft.com/office/officeart/2005/8/layout/orgChart1"/>
    <dgm:cxn modelId="{2F68FF20-1882-43E6-84F8-1EA7CCBE955F}" srcId="{D89B8192-7CF6-48C1-B98C-1EC3FCBBCA5E}" destId="{E5F50CB6-D082-40B4-8125-C1C631494446}" srcOrd="0" destOrd="0" parTransId="{B8281C88-33DB-4540-A830-9CFFF753D2C7}" sibTransId="{E9A09B70-B2E2-4BA8-9C56-6C7D67B15EC0}"/>
    <dgm:cxn modelId="{8DD88236-5754-43C6-A8FA-82B9EC24715F}" type="presOf" srcId="{D89B8192-7CF6-48C1-B98C-1EC3FCBBCA5E}" destId="{95AA8EAC-E85A-4BB9-B20B-DC5A0DBB296B}" srcOrd="0" destOrd="0" presId="urn:microsoft.com/office/officeart/2005/8/layout/orgChart1"/>
    <dgm:cxn modelId="{1C9FA061-02DB-4F3B-99FA-4CA359A76E5B}" type="presOf" srcId="{D89B8192-7CF6-48C1-B98C-1EC3FCBBCA5E}" destId="{E5DF4961-0503-4D48-8976-2C4EC64D2B6D}" srcOrd="1" destOrd="0" presId="urn:microsoft.com/office/officeart/2005/8/layout/orgChart1"/>
    <dgm:cxn modelId="{281BD965-80F9-45AA-9996-B7FC1C725B37}" type="presOf" srcId="{E113F42F-8EB9-409A-B63A-E022C0C49DF7}" destId="{79B18752-792C-4752-9487-9FCC3A587312}" srcOrd="1" destOrd="0" presId="urn:microsoft.com/office/officeart/2005/8/layout/orgChart1"/>
    <dgm:cxn modelId="{403B3F46-9D6C-4AB2-8BF2-26B3AA39903D}" srcId="{E113F42F-8EB9-409A-B63A-E022C0C49DF7}" destId="{D89B8192-7CF6-48C1-B98C-1EC3FCBBCA5E}" srcOrd="0" destOrd="0" parTransId="{6A77BDDB-D428-4741-8A55-809FDACB6B29}" sibTransId="{D4D75249-2283-428A-B96D-EC05389B7416}"/>
    <dgm:cxn modelId="{46542168-2ACE-4C0F-B7A1-68CBC558229F}" type="presOf" srcId="{E5F50CB6-D082-40B4-8125-C1C631494446}" destId="{DCAEBB93-090B-43C3-9A51-E51196736DBD}" srcOrd="0" destOrd="0" presId="urn:microsoft.com/office/officeart/2005/8/layout/orgChart1"/>
    <dgm:cxn modelId="{D0F71E51-DE1D-4AFB-B704-C742C12DFAEF}" srcId="{7C14EB95-1C55-4F1F-8920-062D3D89D84C}" destId="{E113F42F-8EB9-409A-B63A-E022C0C49DF7}" srcOrd="0" destOrd="0" parTransId="{2782E9E1-94B9-4D41-9AD7-F415FC6B20B3}" sibTransId="{54054892-EE11-49F1-AD91-C5D50D2EE264}"/>
    <dgm:cxn modelId="{F6E02651-2408-45AD-92EE-BCF27E69E042}" type="presOf" srcId="{715A7617-59E5-4BF2-8276-1BD0ED98E780}" destId="{80CB22B5-0455-4383-B1AF-3FF7A87632C5}" srcOrd="0" destOrd="0" presId="urn:microsoft.com/office/officeart/2005/8/layout/orgChart1"/>
    <dgm:cxn modelId="{280ED071-22C0-4A3A-B07F-28AD0C0807EE}" type="presOf" srcId="{5C7248B4-AED2-4E29-801B-9B793B263B01}" destId="{03FE7878-22E0-4228-BAA7-7FF6A6AD890B}" srcOrd="0" destOrd="0" presId="urn:microsoft.com/office/officeart/2005/8/layout/orgChart1"/>
    <dgm:cxn modelId="{DF7D9F75-7D24-4EBF-AC67-B0CBCCD7A926}" type="presOf" srcId="{6A77BDDB-D428-4741-8A55-809FDACB6B29}" destId="{E85A7A0B-BCD3-48B7-AE3D-97DD406B2A53}" srcOrd="0" destOrd="0" presId="urn:microsoft.com/office/officeart/2005/8/layout/orgChart1"/>
    <dgm:cxn modelId="{C0E722A7-9EE2-46AC-A5B5-FB24DD462F5E}" type="presOf" srcId="{715A7617-59E5-4BF2-8276-1BD0ED98E780}" destId="{ACD3DC1F-8C61-4757-B112-5807D4C4837D}" srcOrd="1" destOrd="0" presId="urn:microsoft.com/office/officeart/2005/8/layout/orgChart1"/>
    <dgm:cxn modelId="{649B35ED-2C68-434C-AA37-5A6A39CBE0F4}" type="presOf" srcId="{7C14EB95-1C55-4F1F-8920-062D3D89D84C}" destId="{14A44D25-949D-485F-A264-3D4A534DFA3D}" srcOrd="0" destOrd="0" presId="urn:microsoft.com/office/officeart/2005/8/layout/orgChart1"/>
    <dgm:cxn modelId="{B670E0BC-0533-4CDD-AB7E-3B3074984B5E}" type="presParOf" srcId="{14A44D25-949D-485F-A264-3D4A534DFA3D}" destId="{9C661036-6EBF-4B80-98E9-5907DDF06BE1}" srcOrd="0" destOrd="0" presId="urn:microsoft.com/office/officeart/2005/8/layout/orgChart1"/>
    <dgm:cxn modelId="{C693ECB3-B6F6-4E57-9433-4624A3B2F4F2}" type="presParOf" srcId="{9C661036-6EBF-4B80-98E9-5907DDF06BE1}" destId="{EB0A627F-30D4-4F58-8289-97F7DD050793}" srcOrd="0" destOrd="0" presId="urn:microsoft.com/office/officeart/2005/8/layout/orgChart1"/>
    <dgm:cxn modelId="{00C8CFF5-CA8D-4AB5-BEBB-1ABEEA71FFD2}" type="presParOf" srcId="{EB0A627F-30D4-4F58-8289-97F7DD050793}" destId="{C290E653-7773-4491-86A5-094C0A57AA36}" srcOrd="0" destOrd="0" presId="urn:microsoft.com/office/officeart/2005/8/layout/orgChart1"/>
    <dgm:cxn modelId="{6EEDFBEB-200A-4978-98CE-0305C2F511C0}" type="presParOf" srcId="{EB0A627F-30D4-4F58-8289-97F7DD050793}" destId="{79B18752-792C-4752-9487-9FCC3A587312}" srcOrd="1" destOrd="0" presId="urn:microsoft.com/office/officeart/2005/8/layout/orgChart1"/>
    <dgm:cxn modelId="{AE78FB3A-5CA7-4129-A40F-25101585E01A}" type="presParOf" srcId="{9C661036-6EBF-4B80-98E9-5907DDF06BE1}" destId="{0F269000-FE78-4C36-A8A7-5FB866A7D4F1}" srcOrd="1" destOrd="0" presId="urn:microsoft.com/office/officeart/2005/8/layout/orgChart1"/>
    <dgm:cxn modelId="{748CFD9A-E9FB-4216-8531-08190A5B4112}" type="presParOf" srcId="{0F269000-FE78-4C36-A8A7-5FB866A7D4F1}" destId="{E85A7A0B-BCD3-48B7-AE3D-97DD406B2A53}" srcOrd="0" destOrd="0" presId="urn:microsoft.com/office/officeart/2005/8/layout/orgChart1"/>
    <dgm:cxn modelId="{CFEE8122-AC16-4676-ABEE-936C31887F93}" type="presParOf" srcId="{0F269000-FE78-4C36-A8A7-5FB866A7D4F1}" destId="{6B6BC4D1-2243-4E48-9D04-8F3239C58B24}" srcOrd="1" destOrd="0" presId="urn:microsoft.com/office/officeart/2005/8/layout/orgChart1"/>
    <dgm:cxn modelId="{B31A0305-1288-4B79-BCF5-6AD9AD5DB794}" type="presParOf" srcId="{6B6BC4D1-2243-4E48-9D04-8F3239C58B24}" destId="{B32A1975-3055-4DB9-9321-C7CB9966904C}" srcOrd="0" destOrd="0" presId="urn:microsoft.com/office/officeart/2005/8/layout/orgChart1"/>
    <dgm:cxn modelId="{00CE8584-D6AB-4D82-BF83-5E54712F9AC6}" type="presParOf" srcId="{B32A1975-3055-4DB9-9321-C7CB9966904C}" destId="{95AA8EAC-E85A-4BB9-B20B-DC5A0DBB296B}" srcOrd="0" destOrd="0" presId="urn:microsoft.com/office/officeart/2005/8/layout/orgChart1"/>
    <dgm:cxn modelId="{CE41199A-16FA-46AE-8953-AE8485A64F59}" type="presParOf" srcId="{B32A1975-3055-4DB9-9321-C7CB9966904C}" destId="{E5DF4961-0503-4D48-8976-2C4EC64D2B6D}" srcOrd="1" destOrd="0" presId="urn:microsoft.com/office/officeart/2005/8/layout/orgChart1"/>
    <dgm:cxn modelId="{92327771-648D-4813-B972-2C4BD01612D1}" type="presParOf" srcId="{6B6BC4D1-2243-4E48-9D04-8F3239C58B24}" destId="{6B56EE49-0B7F-41A8-83F4-5AA31B25A3D3}" srcOrd="1" destOrd="0" presId="urn:microsoft.com/office/officeart/2005/8/layout/orgChart1"/>
    <dgm:cxn modelId="{7D4CA77B-1BE3-4D13-B3D3-15D2C8985C17}" type="presParOf" srcId="{6B56EE49-0B7F-41A8-83F4-5AA31B25A3D3}" destId="{9BCEE2B6-0341-48C5-9EDC-6DD0E0CCD321}" srcOrd="0" destOrd="0" presId="urn:microsoft.com/office/officeart/2005/8/layout/orgChart1"/>
    <dgm:cxn modelId="{A6E7607E-F07B-49C6-955C-AAA6C297DEB1}" type="presParOf" srcId="{6B56EE49-0B7F-41A8-83F4-5AA31B25A3D3}" destId="{572ED188-C56E-4A72-9722-C63615E59080}" srcOrd="1" destOrd="0" presId="urn:microsoft.com/office/officeart/2005/8/layout/orgChart1"/>
    <dgm:cxn modelId="{42FA32AC-C491-4A80-923D-80B031B2FB8E}" type="presParOf" srcId="{572ED188-C56E-4A72-9722-C63615E59080}" destId="{8CC1D070-E329-46D7-ACA3-B654F23245B9}" srcOrd="0" destOrd="0" presId="urn:microsoft.com/office/officeart/2005/8/layout/orgChart1"/>
    <dgm:cxn modelId="{BEA954F8-9152-445A-8612-0586696E079A}" type="presParOf" srcId="{8CC1D070-E329-46D7-ACA3-B654F23245B9}" destId="{DCAEBB93-090B-43C3-9A51-E51196736DBD}" srcOrd="0" destOrd="0" presId="urn:microsoft.com/office/officeart/2005/8/layout/orgChart1"/>
    <dgm:cxn modelId="{7B22D2CE-6128-4AB2-A509-C0F09918C3F9}" type="presParOf" srcId="{8CC1D070-E329-46D7-ACA3-B654F23245B9}" destId="{C2F2B2C5-674F-4FF5-B28E-ACA0529ABDF2}" srcOrd="1" destOrd="0" presId="urn:microsoft.com/office/officeart/2005/8/layout/orgChart1"/>
    <dgm:cxn modelId="{FAF7F16B-D9D2-4BFE-844D-A58EE0CA5557}" type="presParOf" srcId="{572ED188-C56E-4A72-9722-C63615E59080}" destId="{CEA3F407-3A0E-4EF2-9B36-3C2C54F7C2FD}" srcOrd="1" destOrd="0" presId="urn:microsoft.com/office/officeart/2005/8/layout/orgChart1"/>
    <dgm:cxn modelId="{BBB1DC62-66B7-4D22-8E1F-24944B24F3AD}" type="presParOf" srcId="{CEA3F407-3A0E-4EF2-9B36-3C2C54F7C2FD}" destId="{03FE7878-22E0-4228-BAA7-7FF6A6AD890B}" srcOrd="0" destOrd="0" presId="urn:microsoft.com/office/officeart/2005/8/layout/orgChart1"/>
    <dgm:cxn modelId="{FB2890FF-C5E4-435B-B6B1-8F3F749CA214}" type="presParOf" srcId="{CEA3F407-3A0E-4EF2-9B36-3C2C54F7C2FD}" destId="{C9D13541-F22D-4794-A8C1-0DBCE3CDBCA2}" srcOrd="1" destOrd="0" presId="urn:microsoft.com/office/officeart/2005/8/layout/orgChart1"/>
    <dgm:cxn modelId="{C70C1DD5-26EF-4294-BAA6-B4D7C89FA73B}" type="presParOf" srcId="{C9D13541-F22D-4794-A8C1-0DBCE3CDBCA2}" destId="{0D82C15E-230E-4AE0-9468-28F02D9DDAEE}" srcOrd="0" destOrd="0" presId="urn:microsoft.com/office/officeart/2005/8/layout/orgChart1"/>
    <dgm:cxn modelId="{02098223-898A-4506-A48E-E3E409E9301A}" type="presParOf" srcId="{0D82C15E-230E-4AE0-9468-28F02D9DDAEE}" destId="{80CB22B5-0455-4383-B1AF-3FF7A87632C5}" srcOrd="0" destOrd="0" presId="urn:microsoft.com/office/officeart/2005/8/layout/orgChart1"/>
    <dgm:cxn modelId="{64829E0A-26EB-495C-9F09-123257A1D4C1}" type="presParOf" srcId="{0D82C15E-230E-4AE0-9468-28F02D9DDAEE}" destId="{ACD3DC1F-8C61-4757-B112-5807D4C4837D}" srcOrd="1" destOrd="0" presId="urn:microsoft.com/office/officeart/2005/8/layout/orgChart1"/>
    <dgm:cxn modelId="{236255A0-DFA6-4041-9C9C-F31B3F2226E5}" type="presParOf" srcId="{C9D13541-F22D-4794-A8C1-0DBCE3CDBCA2}" destId="{0777B86D-7793-44C8-BA90-DFBC969728E7}" srcOrd="1" destOrd="0" presId="urn:microsoft.com/office/officeart/2005/8/layout/orgChart1"/>
    <dgm:cxn modelId="{00D96D3D-0FA3-4EDB-9921-CDBCB1A489BF}" type="presParOf" srcId="{C9D13541-F22D-4794-A8C1-0DBCE3CDBCA2}" destId="{199985E9-755F-4C03-A25A-3A9B53F93BC7}" srcOrd="2" destOrd="0" presId="urn:microsoft.com/office/officeart/2005/8/layout/orgChart1"/>
    <dgm:cxn modelId="{C2E5B704-F6E1-4ABE-B47A-ADA5ED3AA733}" type="presParOf" srcId="{572ED188-C56E-4A72-9722-C63615E59080}" destId="{5D0D9BCB-24A3-4CEF-B860-EDD25BB2AB3A}" srcOrd="2" destOrd="0" presId="urn:microsoft.com/office/officeart/2005/8/layout/orgChart1"/>
    <dgm:cxn modelId="{18315832-7647-48DF-8DEA-B828C0AA56E0}" type="presParOf" srcId="{6B6BC4D1-2243-4E48-9D04-8F3239C58B24}" destId="{162F64EB-6CC5-41EB-A6C1-391104136C1C}" srcOrd="2" destOrd="0" presId="urn:microsoft.com/office/officeart/2005/8/layout/orgChart1"/>
    <dgm:cxn modelId="{7A0C73E8-3108-42D8-B391-167907DCAF80}" type="presParOf" srcId="{9C661036-6EBF-4B80-98E9-5907DDF06BE1}" destId="{B66162F5-24BB-4212-B24F-C37353CE5058}"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3FE7878-22E0-4228-BAA7-7FF6A6AD890B}">
      <dsp:nvSpPr>
        <dsp:cNvPr id="0" name=""/>
        <dsp:cNvSpPr/>
      </dsp:nvSpPr>
      <dsp:spPr>
        <a:xfrm>
          <a:off x="2044491" y="1507660"/>
          <a:ext cx="306783" cy="360862"/>
        </a:xfrm>
        <a:custGeom>
          <a:avLst/>
          <a:gdLst/>
          <a:ahLst/>
          <a:cxnLst/>
          <a:rect l="0" t="0" r="0" b="0"/>
          <a:pathLst>
            <a:path>
              <a:moveTo>
                <a:pt x="0" y="0"/>
              </a:moveTo>
              <a:lnTo>
                <a:pt x="0" y="360862"/>
              </a:lnTo>
              <a:lnTo>
                <a:pt x="306783" y="360862"/>
              </a:lnTo>
            </a:path>
          </a:pathLst>
        </a:custGeom>
        <a:noFill/>
        <a:ln w="25400" cap="flat" cmpd="sng" algn="ctr">
          <a:solidFill>
            <a:srgbClr val="4F81BD">
              <a:tint val="7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BCEE2B6-0341-48C5-9EDC-6DD0E0CCD321}">
      <dsp:nvSpPr>
        <dsp:cNvPr id="0" name=""/>
        <dsp:cNvSpPr/>
      </dsp:nvSpPr>
      <dsp:spPr>
        <a:xfrm>
          <a:off x="2816860" y="950363"/>
          <a:ext cx="91440" cy="164741"/>
        </a:xfrm>
        <a:custGeom>
          <a:avLst/>
          <a:gdLst/>
          <a:ahLst/>
          <a:cxnLst/>
          <a:rect l="0" t="0" r="0" b="0"/>
          <a:pathLst>
            <a:path>
              <a:moveTo>
                <a:pt x="45720" y="0"/>
              </a:moveTo>
              <a:lnTo>
                <a:pt x="45720" y="164741"/>
              </a:lnTo>
            </a:path>
          </a:pathLst>
        </a:custGeom>
        <a:noFill/>
        <a:ln w="25400" cap="flat" cmpd="sng" algn="ctr">
          <a:solidFill>
            <a:srgbClr val="4F81BD">
              <a:tint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85A7A0B-BCD3-48B7-AE3D-97DD406B2A53}">
      <dsp:nvSpPr>
        <dsp:cNvPr id="0" name=""/>
        <dsp:cNvSpPr/>
      </dsp:nvSpPr>
      <dsp:spPr>
        <a:xfrm>
          <a:off x="2624457" y="392241"/>
          <a:ext cx="238122" cy="165879"/>
        </a:xfrm>
        <a:custGeom>
          <a:avLst/>
          <a:gdLst/>
          <a:ahLst/>
          <a:cxnLst/>
          <a:rect l="0" t="0" r="0" b="0"/>
          <a:pathLst>
            <a:path>
              <a:moveTo>
                <a:pt x="0" y="0"/>
              </a:moveTo>
              <a:lnTo>
                <a:pt x="0" y="83508"/>
              </a:lnTo>
              <a:lnTo>
                <a:pt x="238122" y="83508"/>
              </a:lnTo>
              <a:lnTo>
                <a:pt x="238122" y="165879"/>
              </a:lnTo>
            </a:path>
          </a:pathLst>
        </a:custGeom>
        <a:noFill/>
        <a:ln w="25400" cap="flat" cmpd="sng" algn="ctr">
          <a:solidFill>
            <a:srgbClr val="4F81BD">
              <a:tint val="99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290E653-7773-4491-86A5-094C0A57AA36}">
      <dsp:nvSpPr>
        <dsp:cNvPr id="0" name=""/>
        <dsp:cNvSpPr/>
      </dsp:nvSpPr>
      <dsp:spPr>
        <a:xfrm>
          <a:off x="1592747" y="0"/>
          <a:ext cx="2063420" cy="392241"/>
        </a:xfrm>
        <a:prstGeom prst="rect">
          <a:avLst/>
        </a:prstGeom>
        <a:solidFill>
          <a:srgbClr val="4F81BD">
            <a:shade val="8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a:ea typeface="+mn-ea"/>
              <a:cs typeface="+mn-cs"/>
            </a:rPr>
            <a:t>DfE Permanent Secretary and Accounting Officer</a:t>
          </a:r>
        </a:p>
      </dsp:txBody>
      <dsp:txXfrm>
        <a:off x="1592747" y="0"/>
        <a:ext cx="2063420" cy="392241"/>
      </dsp:txXfrm>
    </dsp:sp>
    <dsp:sp modelId="{95AA8EAC-E85A-4BB9-B20B-DC5A0DBB296B}">
      <dsp:nvSpPr>
        <dsp:cNvPr id="0" name=""/>
        <dsp:cNvSpPr/>
      </dsp:nvSpPr>
      <dsp:spPr>
        <a:xfrm>
          <a:off x="1838102" y="558121"/>
          <a:ext cx="2048954" cy="392241"/>
        </a:xfrm>
        <a:prstGeom prst="rect">
          <a:avLst/>
        </a:prstGeom>
        <a:solidFill>
          <a:srgbClr val="4F81BD">
            <a:tint val="99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a:ea typeface="+mn-ea"/>
              <a:cs typeface="+mn-cs"/>
            </a:rPr>
            <a:t>Department Board</a:t>
          </a:r>
        </a:p>
      </dsp:txBody>
      <dsp:txXfrm>
        <a:off x="1838102" y="558121"/>
        <a:ext cx="2048954" cy="392241"/>
      </dsp:txXfrm>
    </dsp:sp>
    <dsp:sp modelId="{DCAEBB93-090B-43C3-9A51-E51196736DBD}">
      <dsp:nvSpPr>
        <dsp:cNvPr id="0" name=""/>
        <dsp:cNvSpPr/>
      </dsp:nvSpPr>
      <dsp:spPr>
        <a:xfrm>
          <a:off x="1839969" y="1115104"/>
          <a:ext cx="2045220" cy="392555"/>
        </a:xfrm>
        <a:prstGeom prst="rect">
          <a:avLst/>
        </a:prstGeom>
        <a:solidFill>
          <a:srgbClr val="4F81BD">
            <a:tint val="8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a:ea typeface="+mn-ea"/>
              <a:cs typeface="+mn-cs"/>
            </a:rPr>
            <a:t>Resourcing &amp; People Committee (RPC)</a:t>
          </a:r>
        </a:p>
      </dsp:txBody>
      <dsp:txXfrm>
        <a:off x="1839969" y="1115104"/>
        <a:ext cx="2045220" cy="392555"/>
      </dsp:txXfrm>
    </dsp:sp>
    <dsp:sp modelId="{80CB22B5-0455-4383-B1AF-3FF7A87632C5}">
      <dsp:nvSpPr>
        <dsp:cNvPr id="0" name=""/>
        <dsp:cNvSpPr/>
      </dsp:nvSpPr>
      <dsp:spPr>
        <a:xfrm>
          <a:off x="2351274" y="1672402"/>
          <a:ext cx="1351210" cy="392241"/>
        </a:xfrm>
        <a:prstGeom prst="rect">
          <a:avLst/>
        </a:prstGeom>
        <a:solidFill>
          <a:srgbClr val="4F81BD">
            <a:tint val="7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 lastClr="FFFFFF"/>
              </a:solidFill>
              <a:latin typeface="Calibri"/>
              <a:ea typeface="+mn-ea"/>
              <a:cs typeface="+mn-cs"/>
            </a:rPr>
            <a:t>Resourcing &amp; People Sub Group</a:t>
          </a:r>
        </a:p>
      </dsp:txBody>
      <dsp:txXfrm>
        <a:off x="2351274" y="1672402"/>
        <a:ext cx="1351210" cy="39224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FF522-816B-4224-8FC7-9678F6A39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41</Pages>
  <Words>11534</Words>
  <Characters>64249</Characters>
  <Application>Microsoft Office Word</Application>
  <DocSecurity>0</DocSecurity>
  <Lines>1946</Lines>
  <Paragraphs>851</Paragraphs>
  <ScaleCrop>false</ScaleCrop>
  <HeadingPairs>
    <vt:vector size="2" baseType="variant">
      <vt:variant>
        <vt:lpstr>Title</vt:lpstr>
      </vt:variant>
      <vt:variant>
        <vt:i4>1</vt:i4>
      </vt:variant>
    </vt:vector>
  </HeadingPairs>
  <TitlesOfParts>
    <vt:vector size="1" baseType="lpstr">
      <vt:lpstr>DfE - Board Operating Framework 2019/2020</vt:lpstr>
    </vt:vector>
  </TitlesOfParts>
  <Company>NICS</Company>
  <LinksUpToDate>false</LinksUpToDate>
  <CharactersWithSpaces>74932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 Board Operating Framework 2019/2020</dc:title>
  <dc:creator>DfE - Corporate Governance</dc:creator>
  <cp:lastModifiedBy>Walmsley, Simon</cp:lastModifiedBy>
  <cp:revision>3</cp:revision>
  <cp:lastPrinted>2026-02-19T09:34:00Z</cp:lastPrinted>
  <dcterms:created xsi:type="dcterms:W3CDTF">2026-09-30T09:58:00Z</dcterms:created>
  <dcterms:modified xsi:type="dcterms:W3CDTF">2026-09-30T09:59:00Z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2019-10-08T00:00:00Z</vt:filetime>
  </property>
  <property fmtid="{D5CDD505-2E9C-101B-9397-08002B2CF9AE}" pid="3" name="Creator">
    <vt:lpwstr>Microsoft® Word 2013</vt:lpwstr>
  </property>
  <property fmtid="{D5CDD505-2E9C-101B-9397-08002B2CF9AE}" pid="4" name="LastSaved">
    <vt:filetime>2020-03-12T00:00:00Z</vt:filetime>
  </property>
</Properties>
</file>