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AAC78" w14:textId="77777777" w:rsidR="00A726CD" w:rsidRPr="00A726CD" w:rsidRDefault="00A726CD" w:rsidP="00A726CD">
      <w:pPr>
        <w:jc w:val="center"/>
        <w:rPr>
          <w:rFonts w:ascii="Times New Roman" w:hAnsi="Times New Roman"/>
          <w:b/>
          <w:sz w:val="28"/>
        </w:rPr>
      </w:pPr>
      <w:r w:rsidRPr="00A726CD">
        <w:rPr>
          <w:rFonts w:ascii="Times New Roman" w:hAnsi="Times New Roman"/>
          <w:b/>
          <w:noProof/>
          <w:sz w:val="28"/>
        </w:rPr>
        <w:drawing>
          <wp:inline distT="0" distB="0" distL="0" distR="0" wp14:anchorId="345E2E41" wp14:editId="7081AA5E">
            <wp:extent cx="4248150" cy="973455"/>
            <wp:effectExtent l="0" t="0" r="0" b="0"/>
            <wp:docPr id="6136681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668164" name="Picture 1">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48150" cy="973455"/>
                    </a:xfrm>
                    <a:prstGeom prst="rect">
                      <a:avLst/>
                    </a:prstGeom>
                    <a:noFill/>
                    <a:ln>
                      <a:noFill/>
                    </a:ln>
                  </pic:spPr>
                </pic:pic>
              </a:graphicData>
            </a:graphic>
          </wp:inline>
        </w:drawing>
      </w:r>
    </w:p>
    <w:p w14:paraId="22C75734" w14:textId="77777777" w:rsidR="00A726CD" w:rsidRPr="00A726CD" w:rsidRDefault="00A726CD" w:rsidP="00A726CD">
      <w:pPr>
        <w:keepNext/>
        <w:outlineLvl w:val="4"/>
        <w:rPr>
          <w:b/>
          <w:u w:val="single"/>
        </w:rPr>
      </w:pPr>
    </w:p>
    <w:p w14:paraId="54693709" w14:textId="77777777" w:rsidR="00A726CD" w:rsidRPr="00A726CD" w:rsidRDefault="00A726CD" w:rsidP="00A726CD">
      <w:pPr>
        <w:spacing w:after="240"/>
        <w:ind w:firstLine="720"/>
        <w:jc w:val="center"/>
        <w:rPr>
          <w:rFonts w:cs="Arial"/>
          <w:b/>
          <w:sz w:val="28"/>
          <w:szCs w:val="28"/>
        </w:rPr>
      </w:pPr>
      <w:r w:rsidRPr="00A726CD">
        <w:rPr>
          <w:rFonts w:cs="Arial"/>
          <w:b/>
          <w:sz w:val="28"/>
          <w:szCs w:val="28"/>
        </w:rPr>
        <w:t>DEPARTMENT FOR THE ECONOMY</w:t>
      </w:r>
    </w:p>
    <w:p w14:paraId="6371499B" w14:textId="77777777" w:rsidR="00A726CD" w:rsidRPr="00A726CD" w:rsidRDefault="00A726CD" w:rsidP="00A726CD">
      <w:pPr>
        <w:spacing w:after="240"/>
        <w:ind w:left="-425"/>
        <w:jc w:val="center"/>
        <w:rPr>
          <w:rFonts w:cs="Arial"/>
          <w:sz w:val="28"/>
          <w:szCs w:val="28"/>
        </w:rPr>
      </w:pPr>
      <w:r w:rsidRPr="00A726CD">
        <w:rPr>
          <w:rFonts w:cs="Arial"/>
          <w:b/>
          <w:sz w:val="28"/>
          <w:szCs w:val="28"/>
        </w:rPr>
        <w:t>SECTION 75 EQUALITY OF OPPORTUNITY SCREENING TEMPLATE</w:t>
      </w:r>
    </w:p>
    <w:p w14:paraId="0C21AA62" w14:textId="77777777" w:rsidR="00A726CD" w:rsidRPr="00A726CD" w:rsidRDefault="00A726CD" w:rsidP="00A726CD">
      <w:pPr>
        <w:spacing w:after="240"/>
        <w:rPr>
          <w:rFonts w:cs="Arial"/>
          <w:sz w:val="28"/>
          <w:szCs w:val="28"/>
        </w:rPr>
      </w:pPr>
      <w:r w:rsidRPr="00A726CD">
        <w:rPr>
          <w:rFonts w:cs="Arial"/>
          <w:sz w:val="28"/>
          <w:szCs w:val="28"/>
        </w:rPr>
        <w:t>The purpose of this form is to help you to consider whether a new policy (either internal or external) or legislation will require a full equality impact assessment (EQIA).  Those policies identified as having significant implications for equality of opportunity must be subject to full EQIA.</w:t>
      </w:r>
    </w:p>
    <w:p w14:paraId="02923ABC" w14:textId="77777777" w:rsidR="00A726CD" w:rsidRPr="00A726CD" w:rsidRDefault="00A726CD" w:rsidP="00A726CD">
      <w:pPr>
        <w:spacing w:after="240"/>
        <w:rPr>
          <w:rFonts w:cs="Arial"/>
          <w:sz w:val="28"/>
          <w:szCs w:val="28"/>
        </w:rPr>
      </w:pPr>
      <w:r w:rsidRPr="00A726CD">
        <w:rPr>
          <w:rFonts w:cs="Arial"/>
          <w:sz w:val="28"/>
          <w:szCs w:val="28"/>
        </w:rPr>
        <w:t>The form will provide a record of the factors taken into account if a policy is screened out, or excluded for EQIA.  It will provide a basis for quarterly consultation on the outcome of the screening exercise, and will be referenced in the biannual review of progress made to the Minister and in the Annual Report to the Equality Commission.</w:t>
      </w:r>
    </w:p>
    <w:p w14:paraId="3EE3FC90" w14:textId="77777777" w:rsidR="00A726CD" w:rsidRPr="00A726CD" w:rsidRDefault="00A726CD" w:rsidP="00A726CD">
      <w:pPr>
        <w:rPr>
          <w:sz w:val="28"/>
          <w:szCs w:val="28"/>
        </w:rPr>
      </w:pPr>
      <w:r w:rsidRPr="00A726CD">
        <w:rPr>
          <w:rFonts w:cs="Arial"/>
          <w:sz w:val="28"/>
          <w:szCs w:val="28"/>
        </w:rPr>
        <w:t xml:space="preserve">Further advice on completion of this form and the screening process including relevant contact information can be accessed via the </w:t>
      </w:r>
      <w:r w:rsidRPr="00A726CD">
        <w:rPr>
          <w:sz w:val="28"/>
          <w:szCs w:val="28"/>
        </w:rPr>
        <w:t>Department for the Economy (DfE) Intranet site (</w:t>
      </w:r>
      <w:hyperlink r:id="rId9" w:history="1">
        <w:r w:rsidRPr="00A726CD">
          <w:rPr>
            <w:color w:val="0000FF"/>
            <w:sz w:val="28"/>
            <w:szCs w:val="28"/>
            <w:u w:val="single"/>
          </w:rPr>
          <w:t>DfE Screening</w:t>
        </w:r>
      </w:hyperlink>
      <w:r w:rsidRPr="00A726CD">
        <w:rPr>
          <w:sz w:val="28"/>
          <w:szCs w:val="28"/>
        </w:rPr>
        <w:t xml:space="preserve">). </w:t>
      </w:r>
    </w:p>
    <w:p w14:paraId="4B5CF7FB" w14:textId="77777777" w:rsidR="00A726CD" w:rsidRPr="00A726CD" w:rsidRDefault="00A726CD" w:rsidP="00A726CD">
      <w:pPr>
        <w:spacing w:after="240"/>
      </w:pPr>
      <w:hyperlink w:history="1"/>
    </w:p>
    <w:p w14:paraId="48A23698" w14:textId="77777777" w:rsidR="00A726CD" w:rsidRPr="00A726CD" w:rsidRDefault="00A726CD" w:rsidP="00A726CD">
      <w:pPr>
        <w:autoSpaceDE w:val="0"/>
        <w:autoSpaceDN w:val="0"/>
        <w:adjustRightInd w:val="0"/>
        <w:jc w:val="both"/>
        <w:rPr>
          <w:rFonts w:cs="Arial"/>
          <w:b/>
          <w:sz w:val="28"/>
          <w:szCs w:val="28"/>
        </w:rPr>
      </w:pPr>
    </w:p>
    <w:p w14:paraId="121539F7" w14:textId="77777777" w:rsidR="00A726CD" w:rsidRPr="00A726CD" w:rsidRDefault="00A726CD" w:rsidP="00A726CD">
      <w:pPr>
        <w:autoSpaceDE w:val="0"/>
        <w:autoSpaceDN w:val="0"/>
        <w:adjustRightInd w:val="0"/>
        <w:rPr>
          <w:rFonts w:cs="Arial"/>
          <w:b/>
          <w:sz w:val="28"/>
          <w:szCs w:val="28"/>
        </w:rPr>
      </w:pPr>
      <w:r w:rsidRPr="00A726CD">
        <w:rPr>
          <w:rFonts w:cs="Arial"/>
          <w:b/>
          <w:sz w:val="28"/>
          <w:szCs w:val="28"/>
        </w:rPr>
        <w:t>Don’t forget to RURAL PROOF -</w:t>
      </w:r>
      <w:r w:rsidRPr="00A726CD">
        <w:rPr>
          <w:rFonts w:cs="Arial"/>
          <w:sz w:val="28"/>
          <w:szCs w:val="28"/>
        </w:rPr>
        <w:t xml:space="preserve"> see </w:t>
      </w:r>
      <w:hyperlink r:id="rId10" w:history="1">
        <w:r w:rsidRPr="00A726CD">
          <w:rPr>
            <w:rFonts w:cs="Arial"/>
            <w:color w:val="0000FF"/>
            <w:sz w:val="28"/>
            <w:szCs w:val="28"/>
            <w:u w:val="single"/>
          </w:rPr>
          <w:t>Governance and Accountability Notice 04/20</w:t>
        </w:r>
      </w:hyperlink>
    </w:p>
    <w:p w14:paraId="535D7CEA" w14:textId="77777777" w:rsidR="00A726CD" w:rsidRPr="00A726CD" w:rsidRDefault="00A726CD" w:rsidP="00A726CD">
      <w:pPr>
        <w:autoSpaceDE w:val="0"/>
        <w:autoSpaceDN w:val="0"/>
        <w:adjustRightInd w:val="0"/>
        <w:jc w:val="both"/>
        <w:rPr>
          <w:rFonts w:cs="Arial"/>
          <w:b/>
          <w:sz w:val="28"/>
          <w:szCs w:val="28"/>
        </w:rPr>
      </w:pPr>
      <w:r w:rsidRPr="00A726CD">
        <w:rPr>
          <w:rFonts w:cs="Arial"/>
          <w:b/>
          <w:sz w:val="28"/>
          <w:szCs w:val="28"/>
        </w:rPr>
        <w:br w:type="page"/>
      </w:r>
    </w:p>
    <w:p w14:paraId="448E0216" w14:textId="77777777" w:rsidR="00A726CD" w:rsidRPr="00A726CD" w:rsidRDefault="00A726CD" w:rsidP="00A726CD">
      <w:pPr>
        <w:keepNext/>
        <w:outlineLvl w:val="4"/>
        <w:rPr>
          <w:b/>
          <w:u w:val="single"/>
        </w:rPr>
      </w:pPr>
      <w:r w:rsidRPr="00A726CD">
        <w:rPr>
          <w:b/>
          <w:u w:val="single"/>
        </w:rPr>
        <w:lastRenderedPageBreak/>
        <w:t>Part 1. Policy scoping</w:t>
      </w:r>
    </w:p>
    <w:p w14:paraId="16F2E11C" w14:textId="77777777" w:rsidR="00A726CD" w:rsidRPr="00A726CD" w:rsidRDefault="00A726CD" w:rsidP="00A726CD">
      <w:pPr>
        <w:rPr>
          <w:rFonts w:cs="Arial"/>
          <w:b/>
          <w:sz w:val="16"/>
          <w:szCs w:val="16"/>
        </w:rPr>
      </w:pPr>
    </w:p>
    <w:p w14:paraId="7EB29DD9" w14:textId="77777777" w:rsidR="00A726CD" w:rsidRPr="00A726CD" w:rsidRDefault="00A726CD" w:rsidP="00A726CD">
      <w:pPr>
        <w:rPr>
          <w:rFonts w:cs="Arial"/>
          <w:bCs/>
          <w:sz w:val="28"/>
          <w:szCs w:val="28"/>
        </w:rPr>
      </w:pPr>
      <w:r w:rsidRPr="00A726CD">
        <w:rPr>
          <w:rFonts w:cs="Arial"/>
          <w:bCs/>
          <w:sz w:val="28"/>
          <w:szCs w:val="28"/>
        </w:rPr>
        <w:t>The first stage of the screening process involves scoping the policy under consideration.  The purpose of policy scoping is to help prepare the background and context and set out the aims and objectives for the policy, being screened.  At this stage, scoping the policy will help identify potential constraints as well as opportunities and will help the policy maker work through the screening process on a step by step basis.</w:t>
      </w:r>
    </w:p>
    <w:p w14:paraId="255E9441" w14:textId="77777777" w:rsidR="00A726CD" w:rsidRPr="00A726CD" w:rsidRDefault="00A726CD" w:rsidP="00A726CD">
      <w:pPr>
        <w:autoSpaceDE w:val="0"/>
        <w:autoSpaceDN w:val="0"/>
        <w:adjustRightInd w:val="0"/>
        <w:rPr>
          <w:rFonts w:cs="Arial"/>
          <w:sz w:val="16"/>
          <w:szCs w:val="16"/>
        </w:rPr>
      </w:pPr>
    </w:p>
    <w:p w14:paraId="386A565C"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Public authorities should remember that the </w:t>
      </w:r>
      <w:smartTag w:uri="urn:schemas-microsoft-com:office:smarttags" w:element="PersonName">
        <w:r w:rsidRPr="00A726CD">
          <w:rPr>
            <w:rFonts w:cs="Arial"/>
            <w:sz w:val="28"/>
            <w:szCs w:val="28"/>
          </w:rPr>
          <w:t>Section 75</w:t>
        </w:r>
      </w:smartTag>
      <w:r w:rsidRPr="00A726CD">
        <w:rPr>
          <w:rFonts w:cs="Arial"/>
          <w:sz w:val="28"/>
          <w:szCs w:val="28"/>
        </w:rPr>
        <w:t xml:space="preserve"> statutory duties apply to internal policies (relating to people who work for the authority), as well as external policies (relating to those who are, or could be, served by the authority).</w:t>
      </w:r>
    </w:p>
    <w:p w14:paraId="627FCB9B" w14:textId="77777777" w:rsidR="00A726CD" w:rsidRPr="00A726CD" w:rsidRDefault="00A726CD" w:rsidP="00A726CD">
      <w:pPr>
        <w:rPr>
          <w:rFonts w:cs="Arial"/>
          <w:bCs/>
          <w:sz w:val="16"/>
          <w:szCs w:val="16"/>
        </w:rPr>
      </w:pPr>
    </w:p>
    <w:p w14:paraId="5BB2DE63" w14:textId="77777777" w:rsidR="00A726CD" w:rsidRPr="00A726CD" w:rsidRDefault="00A726CD" w:rsidP="00A726CD">
      <w:pPr>
        <w:rPr>
          <w:b/>
          <w:color w:val="2F5496" w:themeColor="accent1" w:themeShade="BF"/>
          <w:sz w:val="28"/>
          <w:szCs w:val="28"/>
        </w:rPr>
      </w:pPr>
      <w:r w:rsidRPr="00A726CD">
        <w:rPr>
          <w:b/>
          <w:color w:val="2F5496" w:themeColor="accent1" w:themeShade="BF"/>
          <w:sz w:val="28"/>
          <w:szCs w:val="28"/>
        </w:rPr>
        <w:t xml:space="preserve">Information about the policy </w:t>
      </w:r>
    </w:p>
    <w:p w14:paraId="780A5713" w14:textId="77777777" w:rsidR="00A726CD" w:rsidRPr="00A726CD" w:rsidRDefault="00A726CD" w:rsidP="00A726CD">
      <w:pPr>
        <w:rPr>
          <w:rFonts w:cs="Arial"/>
          <w:b/>
          <w:sz w:val="28"/>
          <w:szCs w:val="28"/>
        </w:rPr>
      </w:pPr>
    </w:p>
    <w:p w14:paraId="3FBB6F4F" w14:textId="77777777" w:rsidR="00A726CD" w:rsidRPr="00A726CD" w:rsidRDefault="00A726CD" w:rsidP="00A726CD">
      <w:pPr>
        <w:rPr>
          <w:rFonts w:cs="Arial"/>
          <w:sz w:val="28"/>
          <w:szCs w:val="28"/>
        </w:rPr>
      </w:pPr>
      <w:r w:rsidRPr="00A726CD">
        <w:rPr>
          <w:rFonts w:cs="Arial"/>
          <w:sz w:val="28"/>
          <w:szCs w:val="28"/>
        </w:rPr>
        <w:t>Name of the policy</w:t>
      </w:r>
    </w:p>
    <w:p w14:paraId="14AA09D6" w14:textId="77777777" w:rsidR="00A726CD" w:rsidRPr="00A726CD" w:rsidRDefault="00A726CD" w:rsidP="00A726CD">
      <w:pPr>
        <w:rPr>
          <w:rFonts w:cs="Arial"/>
          <w:sz w:val="28"/>
          <w:szCs w:val="28"/>
        </w:rPr>
      </w:pPr>
    </w:p>
    <w:p w14:paraId="18FEF50B" w14:textId="396EA0EC" w:rsidR="00A726CD" w:rsidRDefault="00DB4E74" w:rsidP="00E570DE">
      <w:pPr>
        <w:widowControl w:val="0"/>
        <w:overflowPunct w:val="0"/>
        <w:autoSpaceDE w:val="0"/>
        <w:autoSpaceDN w:val="0"/>
        <w:adjustRightInd w:val="0"/>
        <w:textAlignment w:val="baseline"/>
        <w:rPr>
          <w:rFonts w:cs="Arial"/>
          <w:szCs w:val="24"/>
        </w:rPr>
      </w:pPr>
      <w:r>
        <w:rPr>
          <w:rFonts w:cs="Arial"/>
          <w:szCs w:val="24"/>
        </w:rPr>
        <w:t>Maintenance of alignment of t</w:t>
      </w:r>
      <w:r w:rsidRPr="006B71B1">
        <w:rPr>
          <w:rFonts w:cs="Arial"/>
          <w:szCs w:val="24"/>
        </w:rPr>
        <w:t>he Education (Student Loans) (Repayment) Regulations (Northern Ireland) 2009</w:t>
      </w:r>
      <w:r>
        <w:rPr>
          <w:rFonts w:cs="Arial"/>
          <w:szCs w:val="24"/>
        </w:rPr>
        <w:t xml:space="preserve"> with </w:t>
      </w:r>
      <w:r w:rsidRPr="006B71B1">
        <w:rPr>
          <w:rFonts w:cs="Arial"/>
          <w:szCs w:val="24"/>
        </w:rPr>
        <w:t>HMRC’s Making Tax Digital penalty framework introduced under the Finance Act 2021</w:t>
      </w:r>
      <w:r>
        <w:rPr>
          <w:rFonts w:cs="Arial"/>
          <w:szCs w:val="24"/>
        </w:rPr>
        <w:t>.</w:t>
      </w:r>
    </w:p>
    <w:p w14:paraId="0E933858" w14:textId="77777777" w:rsidR="00E570DE" w:rsidRDefault="00E570DE" w:rsidP="00E570DE">
      <w:pPr>
        <w:widowControl w:val="0"/>
        <w:overflowPunct w:val="0"/>
        <w:autoSpaceDE w:val="0"/>
        <w:autoSpaceDN w:val="0"/>
        <w:adjustRightInd w:val="0"/>
        <w:textAlignment w:val="baseline"/>
        <w:rPr>
          <w:rFonts w:cs="Arial"/>
          <w:sz w:val="28"/>
          <w:szCs w:val="28"/>
        </w:rPr>
      </w:pPr>
    </w:p>
    <w:p w14:paraId="080B6E55" w14:textId="77777777" w:rsidR="00A726CD" w:rsidRDefault="00A726CD" w:rsidP="00A726CD">
      <w:pPr>
        <w:rPr>
          <w:rFonts w:cs="Arial"/>
          <w:sz w:val="28"/>
          <w:szCs w:val="28"/>
        </w:rPr>
      </w:pPr>
      <w:r w:rsidRPr="00A726CD">
        <w:rPr>
          <w:rFonts w:cs="Arial"/>
          <w:sz w:val="28"/>
          <w:szCs w:val="28"/>
        </w:rPr>
        <w:t>Is this an existing, revised or a new policy?</w:t>
      </w:r>
    </w:p>
    <w:p w14:paraId="00234D47" w14:textId="77777777" w:rsidR="008A5772" w:rsidRDefault="008A5772" w:rsidP="00A726CD">
      <w:pPr>
        <w:rPr>
          <w:rFonts w:cs="Arial"/>
          <w:sz w:val="28"/>
          <w:szCs w:val="28"/>
        </w:rPr>
      </w:pPr>
    </w:p>
    <w:p w14:paraId="069F292B" w14:textId="4BB3A610" w:rsidR="008A5772" w:rsidRPr="00A726CD" w:rsidRDefault="008A5772" w:rsidP="00A726CD">
      <w:pPr>
        <w:rPr>
          <w:rFonts w:cs="Arial"/>
          <w:sz w:val="28"/>
          <w:szCs w:val="28"/>
        </w:rPr>
      </w:pPr>
      <w:r>
        <w:rPr>
          <w:rFonts w:cs="Arial"/>
          <w:sz w:val="28"/>
          <w:szCs w:val="28"/>
        </w:rPr>
        <w:t>Revised</w:t>
      </w:r>
    </w:p>
    <w:p w14:paraId="3994635C" w14:textId="77777777" w:rsidR="00A726CD" w:rsidRPr="00A726CD" w:rsidRDefault="00A726CD" w:rsidP="00A726CD">
      <w:pPr>
        <w:rPr>
          <w:rFonts w:cs="Arial"/>
          <w:sz w:val="28"/>
          <w:szCs w:val="28"/>
        </w:rPr>
      </w:pPr>
    </w:p>
    <w:p w14:paraId="0CB487E8" w14:textId="0F0725AA" w:rsidR="00A726CD" w:rsidRPr="00A726CD" w:rsidRDefault="009F648E" w:rsidP="00A726CD">
      <w:r w:rsidRPr="0023755C">
        <w:rPr>
          <w:rFonts w:cs="Arial"/>
          <w:szCs w:val="24"/>
        </w:rPr>
        <w:t xml:space="preserve">Policy screened out </w:t>
      </w:r>
      <w:r w:rsidRPr="0023755C">
        <w:rPr>
          <w:rFonts w:cs="Arial"/>
          <w:b/>
          <w:szCs w:val="24"/>
        </w:rPr>
        <w:t xml:space="preserve">without </w:t>
      </w:r>
      <w:r w:rsidRPr="0023755C">
        <w:rPr>
          <w:rFonts w:cs="Arial"/>
          <w:szCs w:val="24"/>
        </w:rPr>
        <w:t>mitigation or an alternative policy adopted</w:t>
      </w:r>
      <w:r w:rsidRPr="0023755C">
        <w:rPr>
          <w:rFonts w:cs="Arial"/>
          <w:b/>
          <w:bCs/>
          <w:sz w:val="28"/>
          <w:szCs w:val="28"/>
        </w:rPr>
        <w:t xml:space="preserve"> </w:t>
      </w:r>
    </w:p>
    <w:p w14:paraId="04CE8DB3" w14:textId="77777777" w:rsidR="00A726CD" w:rsidRPr="00A726CD" w:rsidRDefault="00A726CD" w:rsidP="00A726CD">
      <w:pPr>
        <w:rPr>
          <w:rFonts w:cs="Arial"/>
          <w:sz w:val="28"/>
          <w:szCs w:val="28"/>
        </w:rPr>
      </w:pPr>
    </w:p>
    <w:p w14:paraId="031ECB45" w14:textId="77777777" w:rsidR="00A726CD" w:rsidRPr="00A726CD" w:rsidRDefault="00A726CD" w:rsidP="00A726CD">
      <w:pPr>
        <w:rPr>
          <w:rFonts w:cs="Arial"/>
          <w:sz w:val="28"/>
          <w:szCs w:val="28"/>
        </w:rPr>
      </w:pPr>
      <w:r w:rsidRPr="00A726CD">
        <w:rPr>
          <w:rFonts w:cs="Arial"/>
          <w:sz w:val="28"/>
          <w:szCs w:val="28"/>
        </w:rPr>
        <w:t xml:space="preserve">What is it trying to achieve? (intended aims/outcomes) </w:t>
      </w:r>
    </w:p>
    <w:p w14:paraId="4F68D53B" w14:textId="77777777" w:rsidR="00A726CD" w:rsidRPr="00A726CD" w:rsidRDefault="00A726CD" w:rsidP="00A726CD">
      <w:pPr>
        <w:rPr>
          <w:rFonts w:cs="Arial"/>
          <w:sz w:val="28"/>
          <w:szCs w:val="28"/>
        </w:rPr>
      </w:pPr>
    </w:p>
    <w:p w14:paraId="2DFBC8D6" w14:textId="77777777" w:rsidR="00DB4E74" w:rsidRDefault="00DB4E74" w:rsidP="00DB4E74">
      <w:pPr>
        <w:spacing w:line="276" w:lineRule="auto"/>
        <w:contextualSpacing/>
        <w:rPr>
          <w:rFonts w:cs="Arial"/>
          <w:szCs w:val="24"/>
        </w:rPr>
      </w:pPr>
      <w:r w:rsidRPr="00E7020C">
        <w:rPr>
          <w:rFonts w:cs="Arial"/>
          <w:szCs w:val="24"/>
        </w:rPr>
        <w:t>Maintenance of alignment with the HMRC tax system, taking account of changes introduced by the Finance Act 2021 to the regime of penalties for late submission of tax returns and late payment of tax, to ensure that late payment and deliberate withholding of penalties under the Finance Act 2021 can be applied to the student loan element of Income Tax Self-Assessment (ITSA) liabilities. This will bring student loans in scope of Penalty Reform legislation, to the extent that the repayments are collected through ITSA, and the penalty is calculated by reference to a liability that could include a student loan repayment.</w:t>
      </w:r>
    </w:p>
    <w:p w14:paraId="2F547F47" w14:textId="77777777" w:rsidR="00DB4E74" w:rsidRPr="00E7020C" w:rsidRDefault="00DB4E74" w:rsidP="00DB4E74">
      <w:pPr>
        <w:spacing w:line="276" w:lineRule="auto"/>
        <w:contextualSpacing/>
        <w:rPr>
          <w:rFonts w:cs="Arial"/>
          <w:szCs w:val="24"/>
        </w:rPr>
      </w:pPr>
    </w:p>
    <w:p w14:paraId="60FE64D8" w14:textId="77777777" w:rsidR="00E570DE" w:rsidRDefault="00E570DE" w:rsidP="00A726CD">
      <w:pPr>
        <w:rPr>
          <w:rFonts w:cs="Arial"/>
          <w:sz w:val="28"/>
          <w:szCs w:val="28"/>
        </w:rPr>
      </w:pPr>
    </w:p>
    <w:p w14:paraId="68321B3E" w14:textId="74CDDD7F" w:rsidR="00A726CD" w:rsidRPr="00A726CD" w:rsidRDefault="00A726CD" w:rsidP="00A726CD">
      <w:pPr>
        <w:rPr>
          <w:rFonts w:cs="Arial"/>
          <w:sz w:val="28"/>
          <w:szCs w:val="28"/>
        </w:rPr>
      </w:pPr>
      <w:r w:rsidRPr="00A726CD">
        <w:rPr>
          <w:rFonts w:cs="Arial"/>
          <w:sz w:val="28"/>
          <w:szCs w:val="28"/>
        </w:rPr>
        <w:t xml:space="preserve">Are there any </w:t>
      </w:r>
      <w:smartTag w:uri="urn:schemas-microsoft-com:office:smarttags" w:element="PersonName">
        <w:r w:rsidRPr="00A726CD">
          <w:rPr>
            <w:rFonts w:cs="Arial"/>
            <w:sz w:val="28"/>
            <w:szCs w:val="28"/>
          </w:rPr>
          <w:t>Section 75</w:t>
        </w:r>
      </w:smartTag>
      <w:r w:rsidRPr="00A726CD">
        <w:rPr>
          <w:rFonts w:cs="Arial"/>
          <w:sz w:val="28"/>
          <w:szCs w:val="28"/>
        </w:rPr>
        <w:t xml:space="preserve"> categories which might be expected to benefit from the intended policy?</w:t>
      </w:r>
    </w:p>
    <w:p w14:paraId="654C002C" w14:textId="77777777" w:rsidR="00A726CD" w:rsidRPr="00A726CD" w:rsidRDefault="00A726CD" w:rsidP="00A726CD">
      <w:pPr>
        <w:rPr>
          <w:rFonts w:cs="Arial"/>
          <w:sz w:val="28"/>
          <w:szCs w:val="28"/>
        </w:rPr>
      </w:pPr>
      <w:r w:rsidRPr="00A726CD">
        <w:rPr>
          <w:rFonts w:cs="Arial"/>
          <w:sz w:val="28"/>
          <w:szCs w:val="28"/>
        </w:rPr>
        <w:t xml:space="preserve">If so, explain how. </w:t>
      </w:r>
    </w:p>
    <w:p w14:paraId="2FAF9258" w14:textId="77777777" w:rsidR="00A726CD" w:rsidRPr="00A726CD" w:rsidRDefault="00A726CD" w:rsidP="00A726CD">
      <w:pPr>
        <w:rPr>
          <w:rFonts w:cs="Arial"/>
          <w:sz w:val="28"/>
          <w:szCs w:val="28"/>
        </w:rPr>
      </w:pPr>
    </w:p>
    <w:p w14:paraId="7D8E0531" w14:textId="7077DD0D" w:rsidR="00A726CD" w:rsidRPr="00A726CD" w:rsidRDefault="009F648E" w:rsidP="00A726CD">
      <w:r>
        <w:rPr>
          <w:rFonts w:cs="Arial"/>
          <w:sz w:val="28"/>
          <w:szCs w:val="28"/>
        </w:rPr>
        <w:t>No</w:t>
      </w:r>
    </w:p>
    <w:p w14:paraId="4C6A3717" w14:textId="77777777" w:rsidR="00A726CD" w:rsidRPr="00A726CD" w:rsidRDefault="00A726CD" w:rsidP="00A726CD">
      <w:pPr>
        <w:rPr>
          <w:rFonts w:cs="Arial"/>
          <w:sz w:val="28"/>
          <w:szCs w:val="28"/>
        </w:rPr>
      </w:pPr>
    </w:p>
    <w:p w14:paraId="21D044CD" w14:textId="77777777" w:rsidR="00A726CD" w:rsidRPr="00A726CD" w:rsidRDefault="00A726CD" w:rsidP="00A726CD">
      <w:pPr>
        <w:rPr>
          <w:rFonts w:cs="Arial"/>
          <w:sz w:val="28"/>
          <w:szCs w:val="28"/>
        </w:rPr>
      </w:pPr>
      <w:r w:rsidRPr="00A726CD">
        <w:rPr>
          <w:rFonts w:cs="Arial"/>
          <w:sz w:val="28"/>
          <w:szCs w:val="28"/>
        </w:rPr>
        <w:t xml:space="preserve">Who initiated or wrote the policy? </w:t>
      </w:r>
    </w:p>
    <w:p w14:paraId="4DEC1EF9" w14:textId="77777777" w:rsidR="00A726CD" w:rsidRPr="00A726CD" w:rsidRDefault="00A726CD" w:rsidP="00A726CD">
      <w:pPr>
        <w:rPr>
          <w:rFonts w:cs="Arial"/>
          <w:sz w:val="28"/>
          <w:szCs w:val="28"/>
        </w:rPr>
      </w:pPr>
    </w:p>
    <w:p w14:paraId="6CDCA2E8" w14:textId="2E640603" w:rsidR="009F648E" w:rsidRPr="006A5196" w:rsidRDefault="009F648E" w:rsidP="009F648E">
      <w:pPr>
        <w:rPr>
          <w:szCs w:val="24"/>
        </w:rPr>
      </w:pPr>
      <w:r>
        <w:rPr>
          <w:szCs w:val="24"/>
        </w:rPr>
        <w:t xml:space="preserve">Higher Education </w:t>
      </w:r>
      <w:r w:rsidRPr="006A5196">
        <w:rPr>
          <w:szCs w:val="24"/>
        </w:rPr>
        <w:t>Student Support Branch, Department for the Economy</w:t>
      </w:r>
    </w:p>
    <w:p w14:paraId="5389A916" w14:textId="77777777" w:rsidR="00A726CD" w:rsidRPr="00A726CD" w:rsidRDefault="00A726CD" w:rsidP="00A726CD">
      <w:pPr>
        <w:rPr>
          <w:rFonts w:cs="Arial"/>
          <w:sz w:val="28"/>
          <w:szCs w:val="28"/>
        </w:rPr>
      </w:pPr>
    </w:p>
    <w:p w14:paraId="6328A0B5" w14:textId="77777777" w:rsidR="00A726CD" w:rsidRPr="00A726CD" w:rsidRDefault="00A726CD" w:rsidP="00A726CD">
      <w:pPr>
        <w:rPr>
          <w:rFonts w:cs="Arial"/>
          <w:sz w:val="28"/>
          <w:szCs w:val="28"/>
        </w:rPr>
      </w:pPr>
      <w:r w:rsidRPr="00A726CD">
        <w:rPr>
          <w:rFonts w:cs="Arial"/>
          <w:sz w:val="28"/>
          <w:szCs w:val="28"/>
        </w:rPr>
        <w:t>Who owns and who implements the policy?</w:t>
      </w:r>
    </w:p>
    <w:p w14:paraId="28AA394A" w14:textId="77777777" w:rsidR="00A726CD" w:rsidRPr="00A726CD" w:rsidRDefault="00A726CD" w:rsidP="00A726CD">
      <w:pPr>
        <w:rPr>
          <w:rFonts w:cs="Arial"/>
          <w:sz w:val="28"/>
          <w:szCs w:val="28"/>
        </w:rPr>
      </w:pPr>
    </w:p>
    <w:p w14:paraId="25649730" w14:textId="5D394396" w:rsidR="00A726CD" w:rsidRPr="00A726CD" w:rsidRDefault="009F648E" w:rsidP="00A726CD">
      <w:pPr>
        <w:rPr>
          <w:rFonts w:cs="Arial"/>
          <w:b/>
          <w:sz w:val="28"/>
          <w:szCs w:val="28"/>
        </w:rPr>
      </w:pPr>
      <w:r>
        <w:rPr>
          <w:rFonts w:cs="Arial"/>
          <w:sz w:val="28"/>
          <w:szCs w:val="28"/>
        </w:rPr>
        <w:t>As above</w:t>
      </w:r>
    </w:p>
    <w:p w14:paraId="1F08D4F8" w14:textId="77777777" w:rsidR="00A726CD" w:rsidRPr="00A726CD" w:rsidRDefault="00A726CD" w:rsidP="00A726CD">
      <w:pPr>
        <w:rPr>
          <w:rFonts w:cs="Arial"/>
          <w:b/>
          <w:sz w:val="28"/>
          <w:szCs w:val="28"/>
        </w:rPr>
      </w:pPr>
    </w:p>
    <w:p w14:paraId="30DF0157" w14:textId="77777777" w:rsidR="00A726CD" w:rsidRPr="00A726CD" w:rsidRDefault="00A726CD" w:rsidP="00A726CD">
      <w:pPr>
        <w:keepNext/>
        <w:outlineLvl w:val="4"/>
        <w:rPr>
          <w:b/>
          <w:u w:val="single"/>
        </w:rPr>
      </w:pPr>
      <w:r w:rsidRPr="00A726CD">
        <w:rPr>
          <w:b/>
          <w:u w:val="single"/>
        </w:rPr>
        <w:t>Background</w:t>
      </w:r>
    </w:p>
    <w:p w14:paraId="247C8980" w14:textId="4E7423B4" w:rsidR="00A726CD" w:rsidRDefault="00A726CD" w:rsidP="00A726CD">
      <w:pPr>
        <w:rPr>
          <w:rFonts w:cs="Arial"/>
          <w:sz w:val="28"/>
          <w:szCs w:val="28"/>
        </w:rPr>
      </w:pPr>
    </w:p>
    <w:p w14:paraId="449584DF" w14:textId="42C90442" w:rsidR="00A30544" w:rsidRPr="00A30544" w:rsidRDefault="003270E1" w:rsidP="00A30544">
      <w:pPr>
        <w:spacing w:line="276" w:lineRule="auto"/>
        <w:rPr>
          <w:rFonts w:cs="Arial"/>
          <w:szCs w:val="24"/>
          <w:lang w:val="en-US"/>
        </w:rPr>
      </w:pPr>
      <w:r w:rsidRPr="00A30544">
        <w:rPr>
          <w:rFonts w:cs="Arial"/>
          <w:szCs w:val="24"/>
        </w:rPr>
        <w:t xml:space="preserve">Student loan repayments are, in the main, collected by HMRC through the tax system for the whole of the UK. This interaction with the tax system means that there needs to be a certain amount of alignment </w:t>
      </w:r>
      <w:r w:rsidR="00A30544" w:rsidRPr="00A30544">
        <w:rPr>
          <w:rFonts w:cs="Arial"/>
          <w:szCs w:val="24"/>
        </w:rPr>
        <w:t xml:space="preserve">with </w:t>
      </w:r>
      <w:r w:rsidRPr="00A30544">
        <w:rPr>
          <w:rFonts w:cs="Arial"/>
          <w:szCs w:val="24"/>
        </w:rPr>
        <w:t>the student loans system</w:t>
      </w:r>
      <w:r w:rsidR="00A30544" w:rsidRPr="00A30544">
        <w:rPr>
          <w:rFonts w:cs="Arial"/>
          <w:szCs w:val="24"/>
        </w:rPr>
        <w:t xml:space="preserve"> </w:t>
      </w:r>
      <w:r w:rsidRPr="00A30544">
        <w:rPr>
          <w:rFonts w:cs="Arial"/>
          <w:szCs w:val="24"/>
        </w:rPr>
        <w:t>.</w:t>
      </w:r>
      <w:r w:rsidR="00A30544" w:rsidRPr="00A30544">
        <w:rPr>
          <w:rFonts w:cs="Arial"/>
          <w:szCs w:val="24"/>
        </w:rPr>
        <w:t xml:space="preserve"> Within the Finance Act 2021, HMRC made changes to their regime of penalties for late submission of tax returns and late payment of tax. These</w:t>
      </w:r>
      <w:r w:rsidR="00A30544" w:rsidRPr="00A30544" w:rsidDel="00EF3DA0">
        <w:rPr>
          <w:rFonts w:cs="Arial"/>
          <w:szCs w:val="24"/>
        </w:rPr>
        <w:t xml:space="preserve"> </w:t>
      </w:r>
      <w:r w:rsidR="00A30544" w:rsidRPr="00A30544">
        <w:rPr>
          <w:rFonts w:cs="Arial"/>
          <w:szCs w:val="24"/>
        </w:rPr>
        <w:t xml:space="preserve">changes are being rolled out for Income Tax Self-Assessment (ITSA) in phases, with over 800,000 individuals transitioning to the new penalties from the 2026-27 tax year as they join Making Tax Digital. The revision will maintain alignment with amendments to the HMRC tax system, ensure enforceability of student loan repayments, and support a smooth transition to the new penalty framework. </w:t>
      </w:r>
    </w:p>
    <w:p w14:paraId="2B14DD33" w14:textId="371737E1" w:rsidR="00A30544" w:rsidRPr="00A30544" w:rsidRDefault="00A30544" w:rsidP="00A30544">
      <w:pPr>
        <w:spacing w:line="276" w:lineRule="auto"/>
        <w:rPr>
          <w:rFonts w:cs="Arial"/>
          <w:szCs w:val="24"/>
          <w:lang w:val="en-US"/>
        </w:rPr>
      </w:pPr>
    </w:p>
    <w:p w14:paraId="687817DD" w14:textId="77777777" w:rsidR="003270E1" w:rsidRDefault="003270E1" w:rsidP="00A726CD">
      <w:pPr>
        <w:rPr>
          <w:rFonts w:cs="Arial"/>
          <w:sz w:val="28"/>
          <w:szCs w:val="28"/>
        </w:rPr>
      </w:pPr>
    </w:p>
    <w:p w14:paraId="20C97291" w14:textId="77777777" w:rsidR="00A726CD" w:rsidRPr="00A726CD" w:rsidRDefault="00A726CD" w:rsidP="00A726CD">
      <w:pPr>
        <w:keepNext/>
        <w:outlineLvl w:val="4"/>
        <w:rPr>
          <w:b/>
          <w:u w:val="single"/>
        </w:rPr>
      </w:pPr>
      <w:r w:rsidRPr="00A726CD">
        <w:rPr>
          <w:b/>
          <w:u w:val="single"/>
        </w:rPr>
        <w:t>Implementation factors</w:t>
      </w:r>
    </w:p>
    <w:p w14:paraId="6B3CE723" w14:textId="77777777" w:rsidR="00A726CD" w:rsidRPr="00A726CD" w:rsidRDefault="00A726CD" w:rsidP="00A726CD">
      <w:pPr>
        <w:rPr>
          <w:rFonts w:cs="Arial"/>
          <w:sz w:val="28"/>
          <w:szCs w:val="28"/>
        </w:rPr>
      </w:pPr>
    </w:p>
    <w:p w14:paraId="1A7C07FA" w14:textId="77777777" w:rsidR="00A726CD" w:rsidRDefault="00A726CD" w:rsidP="00A726CD">
      <w:pPr>
        <w:rPr>
          <w:rFonts w:cs="Arial"/>
          <w:sz w:val="28"/>
          <w:szCs w:val="28"/>
        </w:rPr>
      </w:pPr>
      <w:r w:rsidRPr="00A726CD">
        <w:rPr>
          <w:rFonts w:cs="Arial"/>
          <w:sz w:val="28"/>
          <w:szCs w:val="28"/>
        </w:rPr>
        <w:t>Are there any factors which could contribute to/detract from the intended aim/outcome of the policy/decision?</w:t>
      </w:r>
    </w:p>
    <w:p w14:paraId="7AAB7272" w14:textId="77777777" w:rsidR="009F648E" w:rsidRDefault="009F648E" w:rsidP="00A726CD">
      <w:pPr>
        <w:rPr>
          <w:rFonts w:cs="Arial"/>
          <w:sz w:val="28"/>
          <w:szCs w:val="28"/>
        </w:rPr>
      </w:pPr>
    </w:p>
    <w:p w14:paraId="5B30A203" w14:textId="4A15C79A" w:rsidR="009F648E" w:rsidRPr="00A726CD" w:rsidRDefault="009F648E" w:rsidP="00A726CD">
      <w:pPr>
        <w:rPr>
          <w:rFonts w:cs="Arial"/>
          <w:sz w:val="28"/>
          <w:szCs w:val="28"/>
        </w:rPr>
      </w:pPr>
      <w:r>
        <w:rPr>
          <w:rFonts w:cs="Arial"/>
          <w:sz w:val="28"/>
          <w:szCs w:val="28"/>
        </w:rPr>
        <w:t>No</w:t>
      </w:r>
    </w:p>
    <w:p w14:paraId="234AC8C8" w14:textId="77777777" w:rsidR="00A726CD" w:rsidRPr="00A726CD" w:rsidRDefault="00A726CD" w:rsidP="00A726CD">
      <w:pPr>
        <w:rPr>
          <w:rFonts w:cs="Arial"/>
          <w:b/>
          <w:sz w:val="28"/>
          <w:szCs w:val="28"/>
        </w:rPr>
      </w:pPr>
    </w:p>
    <w:p w14:paraId="070554A9" w14:textId="77777777" w:rsidR="00A726CD" w:rsidRPr="00A726CD" w:rsidRDefault="00A726CD" w:rsidP="00A726CD">
      <w:pPr>
        <w:rPr>
          <w:rFonts w:cs="Arial"/>
          <w:sz w:val="28"/>
          <w:szCs w:val="28"/>
        </w:rPr>
      </w:pPr>
      <w:r w:rsidRPr="00A726CD">
        <w:rPr>
          <w:rFonts w:cs="Arial"/>
          <w:sz w:val="28"/>
          <w:szCs w:val="28"/>
        </w:rPr>
        <w:t>If yes, are they (please delete as appropriate)</w:t>
      </w:r>
    </w:p>
    <w:p w14:paraId="728D8D1E" w14:textId="77777777" w:rsidR="00A726CD" w:rsidRPr="00A726CD" w:rsidRDefault="00A726CD" w:rsidP="00A726CD">
      <w:pPr>
        <w:rPr>
          <w:rFonts w:cs="Arial"/>
          <w:sz w:val="28"/>
          <w:szCs w:val="28"/>
        </w:rPr>
      </w:pPr>
    </w:p>
    <w:p w14:paraId="3B6B9ACE" w14:textId="588A80DD" w:rsidR="00A726CD" w:rsidRPr="00702C36" w:rsidRDefault="00A726CD" w:rsidP="00A726CD">
      <w:pPr>
        <w:rPr>
          <w:rFonts w:cs="Arial"/>
          <w:strike/>
          <w:sz w:val="28"/>
          <w:szCs w:val="28"/>
        </w:rPr>
      </w:pPr>
      <w:r w:rsidRPr="00702C36">
        <w:rPr>
          <w:rFonts w:cs="Arial"/>
          <w:strike/>
          <w:sz w:val="28"/>
          <w:szCs w:val="28"/>
        </w:rPr>
        <w:t xml:space="preserve">Financial - </w:t>
      </w:r>
    </w:p>
    <w:p w14:paraId="2A1EA1AF" w14:textId="77777777" w:rsidR="00A726CD" w:rsidRPr="00A726CD" w:rsidRDefault="00A726CD" w:rsidP="00A726CD">
      <w:pPr>
        <w:rPr>
          <w:rFonts w:cs="Arial"/>
          <w:sz w:val="28"/>
          <w:szCs w:val="28"/>
        </w:rPr>
      </w:pPr>
    </w:p>
    <w:p w14:paraId="742D9009" w14:textId="547E7B45" w:rsidR="00A726CD" w:rsidRPr="00702C36" w:rsidRDefault="00A726CD" w:rsidP="00A726CD">
      <w:pPr>
        <w:rPr>
          <w:rFonts w:cs="Arial"/>
          <w:strike/>
          <w:sz w:val="28"/>
          <w:szCs w:val="28"/>
        </w:rPr>
      </w:pPr>
      <w:r w:rsidRPr="00702C36">
        <w:rPr>
          <w:rFonts w:cs="Arial"/>
          <w:strike/>
          <w:sz w:val="28"/>
          <w:szCs w:val="28"/>
        </w:rPr>
        <w:t xml:space="preserve">Legislative - </w:t>
      </w:r>
    </w:p>
    <w:p w14:paraId="12FBA4D4" w14:textId="77777777" w:rsidR="00A726CD" w:rsidRPr="00A726CD" w:rsidRDefault="00A726CD" w:rsidP="00A726CD">
      <w:pPr>
        <w:rPr>
          <w:rFonts w:cs="Arial"/>
          <w:sz w:val="28"/>
          <w:szCs w:val="28"/>
        </w:rPr>
      </w:pPr>
    </w:p>
    <w:p w14:paraId="5AEF20B8" w14:textId="134BEFDE" w:rsidR="00A726CD" w:rsidRPr="00702C36" w:rsidRDefault="00A726CD" w:rsidP="00A726CD">
      <w:pPr>
        <w:rPr>
          <w:rFonts w:cs="Arial"/>
          <w:strike/>
          <w:sz w:val="28"/>
          <w:szCs w:val="28"/>
        </w:rPr>
      </w:pPr>
      <w:r w:rsidRPr="00702C36">
        <w:rPr>
          <w:rFonts w:cs="Arial"/>
          <w:strike/>
          <w:sz w:val="28"/>
          <w:szCs w:val="28"/>
        </w:rPr>
        <w:t>other, please specify - _________________________________</w:t>
      </w:r>
    </w:p>
    <w:p w14:paraId="22C72C88" w14:textId="77777777" w:rsidR="00A726CD" w:rsidRPr="00A726CD" w:rsidRDefault="00A726CD" w:rsidP="00A726CD">
      <w:pPr>
        <w:rPr>
          <w:rFonts w:cs="Arial"/>
          <w:b/>
          <w:sz w:val="28"/>
          <w:szCs w:val="28"/>
        </w:rPr>
      </w:pPr>
    </w:p>
    <w:p w14:paraId="4E041048" w14:textId="77777777" w:rsidR="00A726CD" w:rsidRPr="00A726CD" w:rsidRDefault="00A726CD" w:rsidP="00A726CD">
      <w:pPr>
        <w:keepNext/>
        <w:outlineLvl w:val="4"/>
        <w:rPr>
          <w:b/>
          <w:u w:val="single"/>
        </w:rPr>
      </w:pPr>
      <w:r w:rsidRPr="00A726CD">
        <w:rPr>
          <w:b/>
          <w:u w:val="single"/>
        </w:rPr>
        <w:t>Main stakeholders affected</w:t>
      </w:r>
    </w:p>
    <w:p w14:paraId="0CF180D0" w14:textId="77777777" w:rsidR="00A726CD" w:rsidRPr="00A726CD" w:rsidRDefault="00A726CD" w:rsidP="00A726CD">
      <w:pPr>
        <w:rPr>
          <w:rFonts w:cs="Arial"/>
          <w:b/>
          <w:sz w:val="28"/>
          <w:szCs w:val="28"/>
        </w:rPr>
      </w:pPr>
    </w:p>
    <w:p w14:paraId="27E75932" w14:textId="77777777" w:rsidR="00A726CD" w:rsidRPr="00A726CD" w:rsidRDefault="00A726CD" w:rsidP="00A726CD">
      <w:pPr>
        <w:rPr>
          <w:rFonts w:cs="Arial"/>
          <w:sz w:val="28"/>
          <w:szCs w:val="28"/>
        </w:rPr>
      </w:pPr>
      <w:r w:rsidRPr="00A726CD">
        <w:rPr>
          <w:rFonts w:cs="Arial"/>
          <w:sz w:val="28"/>
          <w:szCs w:val="28"/>
        </w:rPr>
        <w:t>Who are the internal and external stakeholders (actual or potential) that the policy will impact upon? (please delete as appropriate)</w:t>
      </w:r>
    </w:p>
    <w:p w14:paraId="71559E64" w14:textId="77777777" w:rsidR="00A726CD" w:rsidRPr="00A726CD" w:rsidRDefault="00A726CD" w:rsidP="00A726CD">
      <w:pPr>
        <w:spacing w:before="120"/>
        <w:ind w:left="301"/>
        <w:rPr>
          <w:rFonts w:cs="Arial"/>
          <w:sz w:val="28"/>
          <w:szCs w:val="28"/>
        </w:rPr>
      </w:pPr>
    </w:p>
    <w:p w14:paraId="7CAA4A40" w14:textId="77777777" w:rsidR="00A726CD" w:rsidRPr="00A726CD" w:rsidRDefault="00A726CD" w:rsidP="00A726CD">
      <w:pPr>
        <w:rPr>
          <w:rFonts w:cs="Arial"/>
          <w:sz w:val="28"/>
          <w:szCs w:val="28"/>
        </w:rPr>
      </w:pPr>
      <w:r w:rsidRPr="00A726CD">
        <w:rPr>
          <w:rFonts w:cs="Arial"/>
          <w:sz w:val="28"/>
          <w:szCs w:val="28"/>
        </w:rPr>
        <w:lastRenderedPageBreak/>
        <w:t>staff</w:t>
      </w:r>
    </w:p>
    <w:p w14:paraId="2BEF770E" w14:textId="77777777" w:rsidR="00A726CD" w:rsidRPr="00A726CD" w:rsidRDefault="00A726CD" w:rsidP="00A726CD">
      <w:pPr>
        <w:rPr>
          <w:rFonts w:cs="Arial"/>
          <w:sz w:val="28"/>
          <w:szCs w:val="28"/>
        </w:rPr>
      </w:pPr>
    </w:p>
    <w:p w14:paraId="1CB72D07" w14:textId="77777777" w:rsidR="00A726CD" w:rsidRPr="00A726CD" w:rsidRDefault="00A726CD" w:rsidP="00A726CD">
      <w:pPr>
        <w:rPr>
          <w:rFonts w:cs="Arial"/>
          <w:sz w:val="28"/>
          <w:szCs w:val="28"/>
        </w:rPr>
      </w:pPr>
      <w:r w:rsidRPr="00A726CD">
        <w:rPr>
          <w:rFonts w:cs="Arial"/>
          <w:sz w:val="28"/>
          <w:szCs w:val="28"/>
        </w:rPr>
        <w:t>service users</w:t>
      </w:r>
    </w:p>
    <w:p w14:paraId="3A473052" w14:textId="77777777" w:rsidR="00A726CD" w:rsidRPr="00A726CD" w:rsidRDefault="00A726CD" w:rsidP="00A726CD">
      <w:pPr>
        <w:rPr>
          <w:rFonts w:cs="Arial"/>
          <w:sz w:val="28"/>
          <w:szCs w:val="28"/>
        </w:rPr>
      </w:pPr>
    </w:p>
    <w:p w14:paraId="58159E44" w14:textId="77777777" w:rsidR="00A726CD" w:rsidRPr="00A726CD" w:rsidRDefault="00A726CD" w:rsidP="00A726CD">
      <w:pPr>
        <w:rPr>
          <w:rFonts w:cs="Arial"/>
          <w:sz w:val="28"/>
          <w:szCs w:val="28"/>
        </w:rPr>
      </w:pPr>
      <w:r w:rsidRPr="00A726CD">
        <w:rPr>
          <w:rFonts w:cs="Arial"/>
          <w:sz w:val="28"/>
          <w:szCs w:val="28"/>
        </w:rPr>
        <w:t>other public sector organisations</w:t>
      </w:r>
    </w:p>
    <w:p w14:paraId="506586CC" w14:textId="77777777" w:rsidR="00A726CD" w:rsidRPr="00A726CD" w:rsidRDefault="00A726CD" w:rsidP="00A726CD">
      <w:pPr>
        <w:rPr>
          <w:rFonts w:cs="Arial"/>
          <w:sz w:val="28"/>
          <w:szCs w:val="28"/>
        </w:rPr>
      </w:pPr>
    </w:p>
    <w:p w14:paraId="61F10FC2" w14:textId="77777777" w:rsidR="00A726CD" w:rsidRPr="00120099" w:rsidRDefault="00A726CD" w:rsidP="00A726CD">
      <w:pPr>
        <w:rPr>
          <w:rFonts w:cs="Arial"/>
          <w:strike/>
          <w:sz w:val="28"/>
          <w:szCs w:val="28"/>
        </w:rPr>
      </w:pPr>
      <w:r w:rsidRPr="00120099">
        <w:rPr>
          <w:rFonts w:cs="Arial"/>
          <w:strike/>
          <w:sz w:val="28"/>
          <w:szCs w:val="28"/>
        </w:rPr>
        <w:t>voluntary/community/trade unions</w:t>
      </w:r>
    </w:p>
    <w:p w14:paraId="77F66289" w14:textId="77777777" w:rsidR="00A726CD" w:rsidRPr="00A726CD" w:rsidRDefault="00A726CD" w:rsidP="00A726CD">
      <w:pPr>
        <w:rPr>
          <w:rFonts w:cs="Arial"/>
          <w:sz w:val="28"/>
          <w:szCs w:val="28"/>
        </w:rPr>
      </w:pPr>
    </w:p>
    <w:p w14:paraId="422F1289" w14:textId="276889AC" w:rsidR="00A726CD" w:rsidRPr="00A726CD" w:rsidRDefault="00A726CD" w:rsidP="00A726CD">
      <w:pPr>
        <w:rPr>
          <w:rFonts w:cs="Arial"/>
          <w:sz w:val="28"/>
          <w:szCs w:val="28"/>
        </w:rPr>
      </w:pPr>
      <w:r w:rsidRPr="00120099">
        <w:rPr>
          <w:rFonts w:cs="Arial"/>
          <w:strike/>
          <w:sz w:val="28"/>
          <w:szCs w:val="28"/>
        </w:rPr>
        <w:t>other, please specify -</w:t>
      </w:r>
      <w:r w:rsidRPr="00A726CD">
        <w:rPr>
          <w:rFonts w:cs="Arial"/>
          <w:sz w:val="28"/>
          <w:szCs w:val="28"/>
        </w:rPr>
        <w:t xml:space="preserve"> ______________________________</w:t>
      </w:r>
    </w:p>
    <w:p w14:paraId="22E6F9D9" w14:textId="77777777" w:rsidR="00A726CD" w:rsidRPr="00A726CD" w:rsidRDefault="00A726CD" w:rsidP="00A726CD">
      <w:pPr>
        <w:ind w:left="1167"/>
        <w:rPr>
          <w:rFonts w:cs="Arial"/>
          <w:sz w:val="28"/>
          <w:szCs w:val="28"/>
        </w:rPr>
      </w:pPr>
    </w:p>
    <w:p w14:paraId="120BB8C6" w14:textId="77777777" w:rsidR="00A726CD" w:rsidRPr="00A726CD" w:rsidRDefault="00A726CD" w:rsidP="00A726CD">
      <w:pPr>
        <w:rPr>
          <w:rFonts w:cs="Arial"/>
          <w:sz w:val="28"/>
          <w:szCs w:val="28"/>
        </w:rPr>
      </w:pPr>
    </w:p>
    <w:p w14:paraId="66BC4D95" w14:textId="77777777" w:rsidR="00A726CD" w:rsidRPr="00A726CD" w:rsidRDefault="00A726CD" w:rsidP="00A726CD">
      <w:pPr>
        <w:keepNext/>
        <w:outlineLvl w:val="4"/>
        <w:rPr>
          <w:b/>
          <w:u w:val="single"/>
        </w:rPr>
      </w:pPr>
      <w:r w:rsidRPr="00A726CD">
        <w:rPr>
          <w:b/>
          <w:u w:val="single"/>
        </w:rPr>
        <w:t>Other policies with a bearing on this policy</w:t>
      </w:r>
    </w:p>
    <w:p w14:paraId="60F93C2C" w14:textId="77777777" w:rsidR="00A726CD" w:rsidRPr="00A726CD" w:rsidRDefault="00A726CD" w:rsidP="00A726CD">
      <w:pPr>
        <w:keepNext/>
      </w:pPr>
    </w:p>
    <w:p w14:paraId="5486452A" w14:textId="77777777" w:rsidR="00A726CD" w:rsidRPr="00A726CD" w:rsidRDefault="00A726CD" w:rsidP="00A726CD">
      <w:pPr>
        <w:rPr>
          <w:rFonts w:cs="Arial"/>
          <w:sz w:val="28"/>
          <w:szCs w:val="28"/>
          <w:lang w:val="en-US"/>
        </w:rPr>
      </w:pPr>
    </w:p>
    <w:p w14:paraId="3E184CA7" w14:textId="77777777" w:rsidR="00A726CD" w:rsidRDefault="00A726CD" w:rsidP="00A726CD">
      <w:pPr>
        <w:numPr>
          <w:ilvl w:val="0"/>
          <w:numId w:val="2"/>
        </w:numPr>
        <w:spacing w:line="240" w:lineRule="atLeast"/>
        <w:ind w:hanging="180"/>
        <w:rPr>
          <w:rFonts w:cs="Arial"/>
          <w:bCs/>
          <w:sz w:val="28"/>
          <w:szCs w:val="28"/>
        </w:rPr>
      </w:pPr>
      <w:r w:rsidRPr="00A726CD">
        <w:rPr>
          <w:rFonts w:cs="Arial"/>
          <w:bCs/>
          <w:sz w:val="28"/>
          <w:szCs w:val="28"/>
        </w:rPr>
        <w:t>what are they?</w:t>
      </w:r>
    </w:p>
    <w:p w14:paraId="5C98BE2E" w14:textId="5903459A" w:rsidR="00120099" w:rsidRPr="006A5196" w:rsidRDefault="00120099" w:rsidP="00120099">
      <w:pPr>
        <w:pStyle w:val="ListParagraph"/>
        <w:spacing w:line="240" w:lineRule="atLeast"/>
        <w:rPr>
          <w:rFonts w:cs="Arial"/>
          <w:bCs/>
          <w:sz w:val="28"/>
          <w:szCs w:val="28"/>
        </w:rPr>
      </w:pPr>
      <w:r w:rsidRPr="006A5196">
        <w:rPr>
          <w:rFonts w:cs="Arial"/>
          <w:bCs/>
          <w:sz w:val="28"/>
          <w:szCs w:val="28"/>
        </w:rPr>
        <w:t xml:space="preserve">Higher Education – </w:t>
      </w:r>
      <w:r w:rsidR="008B0251">
        <w:rPr>
          <w:rFonts w:cs="Arial"/>
          <w:bCs/>
          <w:sz w:val="28"/>
          <w:szCs w:val="28"/>
        </w:rPr>
        <w:t>student loan repayments</w:t>
      </w:r>
      <w:r w:rsidRPr="006A5196">
        <w:rPr>
          <w:rFonts w:cs="Arial"/>
          <w:bCs/>
          <w:sz w:val="28"/>
          <w:szCs w:val="28"/>
        </w:rPr>
        <w:t>.</w:t>
      </w:r>
    </w:p>
    <w:p w14:paraId="35B8B151" w14:textId="77777777" w:rsidR="00120099" w:rsidRPr="00A726CD" w:rsidRDefault="00120099" w:rsidP="00120099">
      <w:pPr>
        <w:spacing w:line="240" w:lineRule="atLeast"/>
        <w:ind w:left="720"/>
        <w:rPr>
          <w:rFonts w:cs="Arial"/>
          <w:bCs/>
          <w:sz w:val="28"/>
          <w:szCs w:val="28"/>
        </w:rPr>
      </w:pPr>
    </w:p>
    <w:p w14:paraId="0299C241" w14:textId="77777777" w:rsidR="00A726CD" w:rsidRPr="00A726CD" w:rsidRDefault="00A726CD" w:rsidP="00A726CD">
      <w:pPr>
        <w:numPr>
          <w:ilvl w:val="0"/>
          <w:numId w:val="2"/>
        </w:numPr>
        <w:spacing w:line="240" w:lineRule="atLeast"/>
        <w:ind w:hanging="180"/>
        <w:rPr>
          <w:rFonts w:cs="Arial"/>
          <w:bCs/>
          <w:sz w:val="28"/>
          <w:szCs w:val="28"/>
        </w:rPr>
      </w:pPr>
      <w:r w:rsidRPr="00A726CD">
        <w:rPr>
          <w:rFonts w:cs="Arial"/>
          <w:bCs/>
          <w:sz w:val="28"/>
          <w:szCs w:val="28"/>
        </w:rPr>
        <w:t>who owns them?</w:t>
      </w:r>
    </w:p>
    <w:p w14:paraId="5FBDF0DB" w14:textId="77777777" w:rsidR="00A726CD" w:rsidRPr="00A726CD" w:rsidRDefault="00A726CD" w:rsidP="00A726CD">
      <w:pPr>
        <w:rPr>
          <w:rFonts w:cs="Arial"/>
          <w:sz w:val="28"/>
          <w:szCs w:val="28"/>
        </w:rPr>
      </w:pPr>
    </w:p>
    <w:p w14:paraId="01C7C4E2" w14:textId="77777777" w:rsidR="00120099" w:rsidRPr="006A5196" w:rsidRDefault="00120099" w:rsidP="00120099">
      <w:pPr>
        <w:spacing w:line="240" w:lineRule="atLeast"/>
        <w:ind w:left="540"/>
        <w:rPr>
          <w:rFonts w:cs="Arial"/>
          <w:bCs/>
          <w:sz w:val="28"/>
          <w:szCs w:val="28"/>
        </w:rPr>
      </w:pPr>
      <w:r w:rsidRPr="006A5196">
        <w:rPr>
          <w:rFonts w:cs="Arial"/>
          <w:bCs/>
          <w:sz w:val="28"/>
          <w:szCs w:val="28"/>
        </w:rPr>
        <w:t>The Department for the Economy</w:t>
      </w:r>
      <w:r w:rsidRPr="006A5196">
        <w:rPr>
          <w:rFonts w:cs="Arial"/>
          <w:sz w:val="28"/>
          <w:szCs w:val="28"/>
        </w:rPr>
        <w:t>.</w:t>
      </w:r>
    </w:p>
    <w:p w14:paraId="3CD90D84" w14:textId="77777777" w:rsidR="00A726CD" w:rsidRPr="00A726CD" w:rsidRDefault="00A726CD" w:rsidP="00A726CD">
      <w:pPr>
        <w:rPr>
          <w:rFonts w:cs="Arial"/>
          <w:sz w:val="28"/>
          <w:szCs w:val="28"/>
        </w:rPr>
      </w:pPr>
    </w:p>
    <w:p w14:paraId="6DE862F5" w14:textId="77777777" w:rsidR="00A726CD" w:rsidRPr="00A726CD" w:rsidRDefault="00A726CD" w:rsidP="00A726CD">
      <w:pPr>
        <w:keepNext/>
        <w:outlineLvl w:val="4"/>
        <w:rPr>
          <w:b/>
          <w:u w:val="single"/>
        </w:rPr>
      </w:pPr>
      <w:r w:rsidRPr="00A726CD">
        <w:rPr>
          <w:b/>
          <w:u w:val="single"/>
        </w:rPr>
        <w:br w:type="page"/>
      </w:r>
      <w:r w:rsidRPr="00A726CD">
        <w:rPr>
          <w:b/>
          <w:u w:val="single"/>
        </w:rPr>
        <w:lastRenderedPageBreak/>
        <w:t xml:space="preserve">Available evidence </w:t>
      </w:r>
    </w:p>
    <w:p w14:paraId="07294153" w14:textId="77777777" w:rsidR="00A726CD" w:rsidRPr="00A726CD" w:rsidRDefault="00A726CD" w:rsidP="00A726CD">
      <w:pPr>
        <w:autoSpaceDE w:val="0"/>
        <w:autoSpaceDN w:val="0"/>
        <w:adjustRightInd w:val="0"/>
        <w:rPr>
          <w:rFonts w:cs="Arial"/>
          <w:sz w:val="28"/>
          <w:szCs w:val="28"/>
        </w:rPr>
      </w:pPr>
    </w:p>
    <w:p w14:paraId="54BBCB6B" w14:textId="77777777" w:rsidR="00A726CD" w:rsidRPr="00A726CD" w:rsidRDefault="00A726CD" w:rsidP="00A726CD">
      <w:pPr>
        <w:autoSpaceDE w:val="0"/>
        <w:autoSpaceDN w:val="0"/>
        <w:adjustRightInd w:val="0"/>
        <w:rPr>
          <w:rFonts w:cs="Arial"/>
          <w:b/>
          <w:sz w:val="28"/>
          <w:szCs w:val="28"/>
        </w:rPr>
      </w:pPr>
      <w:r w:rsidRPr="00A726CD">
        <w:rPr>
          <w:rFonts w:cs="Arial"/>
          <w:sz w:val="28"/>
          <w:szCs w:val="28"/>
        </w:rPr>
        <w:t xml:space="preserve">Evidence to help inform the screening process may take many forms.  Public authorities should ensure that their screening decision is informed by relevant data. The Commission has produced this guide to </w:t>
      </w:r>
      <w:hyperlink r:id="rId11" w:tooltip="Link to ECNI publication - S75 Using Evidence in Policy Making - A Signposting Guide" w:history="1">
        <w:r w:rsidRPr="00A726CD">
          <w:rPr>
            <w:rFonts w:cs="Arial"/>
            <w:b/>
            <w:bCs/>
            <w:color w:val="0000FF"/>
            <w:sz w:val="28"/>
            <w:szCs w:val="28"/>
            <w:u w:val="single"/>
          </w:rPr>
          <w:t>signpost to S75 data</w:t>
        </w:r>
      </w:hyperlink>
      <w:r w:rsidRPr="00A726CD">
        <w:rPr>
          <w:rFonts w:cs="Arial"/>
          <w:sz w:val="28"/>
          <w:szCs w:val="28"/>
        </w:rPr>
        <w:t xml:space="preserve">.  Also refer to the </w:t>
      </w:r>
      <w:hyperlink r:id="rId12" w:history="1">
        <w:r w:rsidRPr="00A726CD">
          <w:rPr>
            <w:rFonts w:cs="Arial"/>
            <w:color w:val="0000FF"/>
            <w:sz w:val="28"/>
            <w:szCs w:val="28"/>
            <w:u w:val="single"/>
          </w:rPr>
          <w:t>DfE Guidance for Equality Screening</w:t>
        </w:r>
      </w:hyperlink>
      <w:r w:rsidRPr="00A726CD">
        <w:rPr>
          <w:rFonts w:cs="Arial"/>
          <w:sz w:val="28"/>
          <w:szCs w:val="28"/>
        </w:rPr>
        <w:t xml:space="preserve"> for some evidence sources.</w:t>
      </w:r>
    </w:p>
    <w:p w14:paraId="43779F8A" w14:textId="77777777" w:rsidR="00A726CD" w:rsidRPr="00A726CD" w:rsidRDefault="00A726CD" w:rsidP="00A726CD">
      <w:pPr>
        <w:autoSpaceDE w:val="0"/>
        <w:autoSpaceDN w:val="0"/>
        <w:adjustRightInd w:val="0"/>
        <w:rPr>
          <w:rFonts w:cs="Arial"/>
          <w:b/>
          <w:sz w:val="28"/>
          <w:szCs w:val="28"/>
        </w:rPr>
      </w:pPr>
    </w:p>
    <w:p w14:paraId="5F30388A"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What </w:t>
      </w:r>
      <w:r w:rsidRPr="00A726CD">
        <w:rPr>
          <w:rFonts w:cs="Arial"/>
          <w:sz w:val="28"/>
          <w:szCs w:val="28"/>
          <w:u w:val="single"/>
        </w:rPr>
        <w:t>evidence/information</w:t>
      </w:r>
      <w:r w:rsidRPr="00A726CD">
        <w:rPr>
          <w:rFonts w:cs="Arial"/>
          <w:sz w:val="28"/>
          <w:szCs w:val="28"/>
        </w:rPr>
        <w:t xml:space="preserve"> (both qualitative and quantitative) have you gathered to inform this policy?  Specify </w:t>
      </w:r>
      <w:r w:rsidRPr="00A726CD">
        <w:rPr>
          <w:rFonts w:cs="Arial"/>
          <w:sz w:val="28"/>
          <w:szCs w:val="28"/>
          <w:u w:val="single"/>
        </w:rPr>
        <w:t>details</w:t>
      </w:r>
      <w:r w:rsidRPr="00A726CD">
        <w:rPr>
          <w:rFonts w:cs="Arial"/>
          <w:sz w:val="28"/>
          <w:szCs w:val="28"/>
        </w:rPr>
        <w:t xml:space="preserve"> for each of the Section 75 categories.</w:t>
      </w:r>
    </w:p>
    <w:p w14:paraId="57F5E3F1" w14:textId="77777777" w:rsidR="00A726CD" w:rsidRPr="00A726CD" w:rsidRDefault="00A726CD" w:rsidP="00A726CD">
      <w:pPr>
        <w:autoSpaceDE w:val="0"/>
        <w:autoSpaceDN w:val="0"/>
        <w:adjustRightInd w:val="0"/>
        <w:rPr>
          <w:rFonts w:cs="Arial"/>
          <w:b/>
          <w:sz w:val="28"/>
          <w:szCs w:val="28"/>
        </w:rPr>
      </w:pPr>
    </w:p>
    <w:p w14:paraId="0F367E47" w14:textId="77777777" w:rsidR="00A726CD" w:rsidRPr="00A726CD" w:rsidRDefault="00A726CD" w:rsidP="00A726CD">
      <w:pPr>
        <w:autoSpaceDE w:val="0"/>
        <w:autoSpaceDN w:val="0"/>
        <w:adjustRightInd w:val="0"/>
        <w:rPr>
          <w:rFonts w:cs="Arial"/>
          <w:b/>
          <w:sz w:val="28"/>
          <w:szCs w:val="28"/>
        </w:rPr>
      </w:pPr>
    </w:p>
    <w:p w14:paraId="776A209A" w14:textId="77777777" w:rsidR="00120099" w:rsidRDefault="00A726CD" w:rsidP="00120099">
      <w:pPr>
        <w:rPr>
          <w:rFonts w:cs="Arial"/>
          <w:szCs w:val="24"/>
        </w:rPr>
      </w:pPr>
      <w:r w:rsidRPr="00A726CD">
        <w:rPr>
          <w:rFonts w:cs="Arial"/>
          <w:b/>
          <w:sz w:val="28"/>
          <w:szCs w:val="28"/>
        </w:rPr>
        <w:t>Religious belief</w:t>
      </w:r>
      <w:r w:rsidRPr="00A726CD">
        <w:rPr>
          <w:rFonts w:cs="Arial"/>
          <w:sz w:val="28"/>
          <w:szCs w:val="28"/>
        </w:rPr>
        <w:t xml:space="preserve"> evidence / information: </w:t>
      </w:r>
      <w:r w:rsidRPr="00A726CD">
        <w:rPr>
          <w:rFonts w:cs="Arial"/>
          <w:sz w:val="28"/>
          <w:szCs w:val="28"/>
        </w:rPr>
        <w:br w:type="textWrapping" w:clear="all"/>
      </w:r>
    </w:p>
    <w:p w14:paraId="27F12489" w14:textId="77777777" w:rsidR="00702C36" w:rsidRDefault="00702C36" w:rsidP="00702C36">
      <w:pPr>
        <w:rPr>
          <w:rFonts w:cs="Arial"/>
          <w:szCs w:val="24"/>
        </w:rPr>
      </w:pPr>
      <w:r w:rsidRPr="00ED0606">
        <w:rPr>
          <w:rFonts w:cs="Arial"/>
          <w:szCs w:val="24"/>
        </w:rPr>
        <w:t xml:space="preserve">In relation to specific types of belief for NI domiciles studying at NI institutions, the </w:t>
      </w:r>
      <w:r>
        <w:rPr>
          <w:rFonts w:cs="Arial"/>
          <w:szCs w:val="24"/>
        </w:rPr>
        <w:t>most up to date</w:t>
      </w:r>
      <w:r w:rsidRPr="00ED0606">
        <w:rPr>
          <w:rFonts w:cs="Arial"/>
          <w:szCs w:val="24"/>
        </w:rPr>
        <w:t xml:space="preserve"> data</w:t>
      </w:r>
      <w:r>
        <w:rPr>
          <w:rFonts w:cs="Arial"/>
          <w:szCs w:val="24"/>
        </w:rPr>
        <w:t xml:space="preserve"> available</w:t>
      </w:r>
      <w:r w:rsidRPr="00ED0606">
        <w:rPr>
          <w:rFonts w:cs="Arial"/>
          <w:szCs w:val="24"/>
        </w:rPr>
        <w:t xml:space="preserve"> is</w:t>
      </w:r>
      <w:r>
        <w:rPr>
          <w:rFonts w:cs="Arial"/>
          <w:szCs w:val="24"/>
        </w:rPr>
        <w:t xml:space="preserve"> set out below. Figures for NI domiciles at all UK institutions have not been used due to differing approaches to the collection of data which leave some gaps in section 75 information.</w:t>
      </w:r>
    </w:p>
    <w:p w14:paraId="69135B9B" w14:textId="77777777" w:rsidR="00702C36" w:rsidRDefault="00702C36" w:rsidP="00702C36">
      <w:pPr>
        <w:rPr>
          <w:rFonts w:cs="Arial"/>
          <w:szCs w:val="24"/>
        </w:rPr>
      </w:pPr>
    </w:p>
    <w:tbl>
      <w:tblPr>
        <w:tblStyle w:val="GridTable5Dark-Accent1"/>
        <w:tblW w:w="5807" w:type="dxa"/>
        <w:jc w:val="center"/>
        <w:tblLayout w:type="fixed"/>
        <w:tblLook w:val="04A0" w:firstRow="1" w:lastRow="0" w:firstColumn="1" w:lastColumn="0" w:noHBand="0" w:noVBand="1"/>
      </w:tblPr>
      <w:tblGrid>
        <w:gridCol w:w="1569"/>
        <w:gridCol w:w="847"/>
        <w:gridCol w:w="848"/>
        <w:gridCol w:w="847"/>
        <w:gridCol w:w="848"/>
        <w:gridCol w:w="848"/>
      </w:tblGrid>
      <w:tr w:rsidR="00702C36" w:rsidRPr="00C04FEB" w14:paraId="059492E4" w14:textId="77777777" w:rsidTr="00BC55BA">
        <w:trPr>
          <w:cnfStyle w:val="100000000000" w:firstRow="1" w:lastRow="0"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1569" w:type="dxa"/>
            <w:shd w:val="clear" w:color="auto" w:fill="FFFFFF" w:themeFill="background1"/>
            <w:noWrap/>
            <w:hideMark/>
          </w:tcPr>
          <w:p w14:paraId="26AE4039" w14:textId="77777777" w:rsidR="00702C36" w:rsidRPr="00C04FEB" w:rsidRDefault="00702C36" w:rsidP="00BC55BA">
            <w:pPr>
              <w:rPr>
                <w:rFonts w:ascii="Arial Narrow" w:hAnsi="Arial Narrow" w:cs="Arial"/>
                <w:sz w:val="20"/>
              </w:rPr>
            </w:pPr>
          </w:p>
        </w:tc>
        <w:tc>
          <w:tcPr>
            <w:tcW w:w="847" w:type="dxa"/>
            <w:noWrap/>
            <w:hideMark/>
          </w:tcPr>
          <w:p w14:paraId="05E2884D" w14:textId="77777777" w:rsidR="00702C36" w:rsidRPr="00C04FEB" w:rsidRDefault="00702C36" w:rsidP="00BC55B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C04FEB">
              <w:rPr>
                <w:rFonts w:ascii="Arial Narrow" w:hAnsi="Arial Narrow" w:cs="Arial"/>
                <w:sz w:val="20"/>
              </w:rPr>
              <w:t>2018/19</w:t>
            </w:r>
          </w:p>
        </w:tc>
        <w:tc>
          <w:tcPr>
            <w:tcW w:w="848" w:type="dxa"/>
            <w:noWrap/>
            <w:hideMark/>
          </w:tcPr>
          <w:p w14:paraId="5E93B149" w14:textId="77777777" w:rsidR="00702C36" w:rsidRPr="00C04FEB" w:rsidRDefault="00702C36" w:rsidP="00BC55B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C04FEB">
              <w:rPr>
                <w:rFonts w:ascii="Arial Narrow" w:hAnsi="Arial Narrow" w:cs="Arial"/>
                <w:sz w:val="20"/>
              </w:rPr>
              <w:t>2019/20</w:t>
            </w:r>
          </w:p>
        </w:tc>
        <w:tc>
          <w:tcPr>
            <w:tcW w:w="847" w:type="dxa"/>
            <w:noWrap/>
            <w:hideMark/>
          </w:tcPr>
          <w:p w14:paraId="63052A04" w14:textId="77777777" w:rsidR="00702C36" w:rsidRPr="00C04FEB" w:rsidRDefault="00702C36" w:rsidP="00BC55B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C04FEB">
              <w:rPr>
                <w:rFonts w:ascii="Arial Narrow" w:hAnsi="Arial Narrow" w:cs="Arial"/>
                <w:sz w:val="20"/>
              </w:rPr>
              <w:t>2020/21</w:t>
            </w:r>
          </w:p>
        </w:tc>
        <w:tc>
          <w:tcPr>
            <w:tcW w:w="848" w:type="dxa"/>
            <w:noWrap/>
            <w:hideMark/>
          </w:tcPr>
          <w:p w14:paraId="5829B5E4" w14:textId="77777777" w:rsidR="00702C36" w:rsidRPr="00C04FEB" w:rsidRDefault="00702C36" w:rsidP="00BC55B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C04FEB">
              <w:rPr>
                <w:rFonts w:ascii="Arial Narrow" w:hAnsi="Arial Narrow" w:cs="Arial"/>
                <w:sz w:val="20"/>
              </w:rPr>
              <w:t>2021/22</w:t>
            </w:r>
          </w:p>
        </w:tc>
        <w:tc>
          <w:tcPr>
            <w:tcW w:w="848" w:type="dxa"/>
            <w:noWrap/>
            <w:hideMark/>
          </w:tcPr>
          <w:p w14:paraId="5333CEE2" w14:textId="77777777" w:rsidR="00702C36" w:rsidRPr="00C04FEB" w:rsidRDefault="00702C36" w:rsidP="00BC55B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C04FEB">
              <w:rPr>
                <w:rFonts w:ascii="Arial Narrow" w:hAnsi="Arial Narrow" w:cs="Arial"/>
                <w:sz w:val="20"/>
              </w:rPr>
              <w:t>2022/23</w:t>
            </w:r>
          </w:p>
        </w:tc>
      </w:tr>
      <w:tr w:rsidR="00702C36" w:rsidRPr="00C04FEB" w14:paraId="19162653" w14:textId="77777777" w:rsidTr="00BC55BA">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1569" w:type="dxa"/>
            <w:noWrap/>
            <w:hideMark/>
          </w:tcPr>
          <w:p w14:paraId="2FD3DFB0" w14:textId="77777777" w:rsidR="00702C36" w:rsidRPr="00C04FEB" w:rsidRDefault="00702C36" w:rsidP="00BC55BA">
            <w:pPr>
              <w:rPr>
                <w:rFonts w:ascii="Arial Narrow" w:hAnsi="Arial Narrow" w:cs="Arial"/>
                <w:sz w:val="20"/>
              </w:rPr>
            </w:pPr>
            <w:r w:rsidRPr="00C04FEB">
              <w:rPr>
                <w:rFonts w:ascii="Arial Narrow" w:hAnsi="Arial Narrow" w:cs="Arial"/>
                <w:sz w:val="20"/>
              </w:rPr>
              <w:t>Protestant</w:t>
            </w:r>
          </w:p>
        </w:tc>
        <w:tc>
          <w:tcPr>
            <w:tcW w:w="847" w:type="dxa"/>
            <w:noWrap/>
            <w:hideMark/>
          </w:tcPr>
          <w:p w14:paraId="6E3938E1" w14:textId="77777777" w:rsidR="00702C36" w:rsidRPr="00C04FEB"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12,960</w:t>
            </w:r>
          </w:p>
        </w:tc>
        <w:tc>
          <w:tcPr>
            <w:tcW w:w="848" w:type="dxa"/>
            <w:noWrap/>
            <w:hideMark/>
          </w:tcPr>
          <w:p w14:paraId="2447F6B1" w14:textId="77777777" w:rsidR="00702C36" w:rsidRPr="00C04FEB"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13,145</w:t>
            </w:r>
          </w:p>
        </w:tc>
        <w:tc>
          <w:tcPr>
            <w:tcW w:w="847" w:type="dxa"/>
            <w:noWrap/>
            <w:hideMark/>
          </w:tcPr>
          <w:p w14:paraId="77CFADF4" w14:textId="77777777" w:rsidR="00702C36" w:rsidRPr="00C04FEB"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13,915</w:t>
            </w:r>
          </w:p>
        </w:tc>
        <w:tc>
          <w:tcPr>
            <w:tcW w:w="848" w:type="dxa"/>
            <w:noWrap/>
            <w:hideMark/>
          </w:tcPr>
          <w:p w14:paraId="755158AE" w14:textId="77777777" w:rsidR="00702C36" w:rsidRPr="00C04FEB"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12,920</w:t>
            </w:r>
          </w:p>
        </w:tc>
        <w:tc>
          <w:tcPr>
            <w:tcW w:w="848" w:type="dxa"/>
            <w:noWrap/>
            <w:hideMark/>
          </w:tcPr>
          <w:p w14:paraId="4CC412E8" w14:textId="77777777" w:rsidR="00702C36" w:rsidRPr="00C04FEB"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12,215</w:t>
            </w:r>
          </w:p>
        </w:tc>
      </w:tr>
      <w:tr w:rsidR="00702C36" w:rsidRPr="00C04FEB" w14:paraId="30AF010B" w14:textId="77777777" w:rsidTr="00BC55BA">
        <w:trPr>
          <w:trHeight w:val="240"/>
          <w:jc w:val="center"/>
        </w:trPr>
        <w:tc>
          <w:tcPr>
            <w:cnfStyle w:val="001000000000" w:firstRow="0" w:lastRow="0" w:firstColumn="1" w:lastColumn="0" w:oddVBand="0" w:evenVBand="0" w:oddHBand="0" w:evenHBand="0" w:firstRowFirstColumn="0" w:firstRowLastColumn="0" w:lastRowFirstColumn="0" w:lastRowLastColumn="0"/>
            <w:tcW w:w="1569" w:type="dxa"/>
            <w:noWrap/>
            <w:hideMark/>
          </w:tcPr>
          <w:p w14:paraId="01C9020B" w14:textId="77777777" w:rsidR="00702C36" w:rsidRPr="00C04FEB" w:rsidRDefault="00702C36" w:rsidP="00BC55BA">
            <w:pPr>
              <w:rPr>
                <w:rFonts w:ascii="Arial Narrow" w:hAnsi="Arial Narrow" w:cs="Arial"/>
                <w:sz w:val="20"/>
              </w:rPr>
            </w:pPr>
            <w:r w:rsidRPr="00C04FEB">
              <w:rPr>
                <w:rFonts w:ascii="Arial Narrow" w:hAnsi="Arial Narrow" w:cs="Arial"/>
                <w:sz w:val="20"/>
              </w:rPr>
              <w:t>Roman Catholic</w:t>
            </w:r>
          </w:p>
        </w:tc>
        <w:tc>
          <w:tcPr>
            <w:tcW w:w="847" w:type="dxa"/>
            <w:noWrap/>
            <w:hideMark/>
          </w:tcPr>
          <w:p w14:paraId="176002D7" w14:textId="77777777" w:rsidR="00702C36" w:rsidRPr="00C04FEB"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20,640</w:t>
            </w:r>
          </w:p>
        </w:tc>
        <w:tc>
          <w:tcPr>
            <w:tcW w:w="848" w:type="dxa"/>
            <w:noWrap/>
            <w:hideMark/>
          </w:tcPr>
          <w:p w14:paraId="5959B757" w14:textId="77777777" w:rsidR="00702C36" w:rsidRPr="00C04FEB"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21,180</w:t>
            </w:r>
          </w:p>
        </w:tc>
        <w:tc>
          <w:tcPr>
            <w:tcW w:w="847" w:type="dxa"/>
            <w:noWrap/>
            <w:hideMark/>
          </w:tcPr>
          <w:p w14:paraId="61DB6F27" w14:textId="77777777" w:rsidR="00702C36" w:rsidRPr="00C04FEB"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22,960</w:t>
            </w:r>
          </w:p>
        </w:tc>
        <w:tc>
          <w:tcPr>
            <w:tcW w:w="848" w:type="dxa"/>
            <w:noWrap/>
            <w:hideMark/>
          </w:tcPr>
          <w:p w14:paraId="3A44103F" w14:textId="77777777" w:rsidR="00702C36" w:rsidRPr="00C04FEB"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22,010</w:t>
            </w:r>
          </w:p>
        </w:tc>
        <w:tc>
          <w:tcPr>
            <w:tcW w:w="848" w:type="dxa"/>
            <w:noWrap/>
            <w:hideMark/>
          </w:tcPr>
          <w:p w14:paraId="60301BFF" w14:textId="77777777" w:rsidR="00702C36" w:rsidRPr="00C04FEB"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21,300</w:t>
            </w:r>
          </w:p>
        </w:tc>
      </w:tr>
      <w:tr w:rsidR="00702C36" w:rsidRPr="00C04FEB" w14:paraId="71B385C7" w14:textId="77777777" w:rsidTr="00BC55BA">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1569" w:type="dxa"/>
            <w:noWrap/>
            <w:hideMark/>
          </w:tcPr>
          <w:p w14:paraId="44C7E30E" w14:textId="77777777" w:rsidR="00702C36" w:rsidRPr="00C04FEB" w:rsidRDefault="00702C36" w:rsidP="00BC55BA">
            <w:pPr>
              <w:rPr>
                <w:rFonts w:ascii="Arial Narrow" w:hAnsi="Arial Narrow" w:cs="Arial"/>
                <w:sz w:val="20"/>
              </w:rPr>
            </w:pPr>
            <w:r w:rsidRPr="00C04FEB">
              <w:rPr>
                <w:rFonts w:ascii="Arial Narrow" w:hAnsi="Arial Narrow" w:cs="Arial"/>
                <w:sz w:val="20"/>
              </w:rPr>
              <w:t>Other</w:t>
            </w:r>
          </w:p>
        </w:tc>
        <w:tc>
          <w:tcPr>
            <w:tcW w:w="847" w:type="dxa"/>
            <w:noWrap/>
            <w:hideMark/>
          </w:tcPr>
          <w:p w14:paraId="435E64AE" w14:textId="77777777" w:rsidR="00702C36" w:rsidRPr="00C04FEB"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1,105</w:t>
            </w:r>
          </w:p>
        </w:tc>
        <w:tc>
          <w:tcPr>
            <w:tcW w:w="848" w:type="dxa"/>
            <w:noWrap/>
            <w:hideMark/>
          </w:tcPr>
          <w:p w14:paraId="174943D3" w14:textId="77777777" w:rsidR="00702C36" w:rsidRPr="00C04FEB"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510</w:t>
            </w:r>
          </w:p>
        </w:tc>
        <w:tc>
          <w:tcPr>
            <w:tcW w:w="847" w:type="dxa"/>
            <w:noWrap/>
            <w:hideMark/>
          </w:tcPr>
          <w:p w14:paraId="70BBBC9B" w14:textId="77777777" w:rsidR="00702C36" w:rsidRPr="00C04FEB"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400</w:t>
            </w:r>
          </w:p>
        </w:tc>
        <w:tc>
          <w:tcPr>
            <w:tcW w:w="848" w:type="dxa"/>
            <w:noWrap/>
            <w:hideMark/>
          </w:tcPr>
          <w:p w14:paraId="6D3F8708" w14:textId="77777777" w:rsidR="00702C36" w:rsidRPr="00C04FEB"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680</w:t>
            </w:r>
          </w:p>
        </w:tc>
        <w:tc>
          <w:tcPr>
            <w:tcW w:w="848" w:type="dxa"/>
            <w:noWrap/>
            <w:hideMark/>
          </w:tcPr>
          <w:p w14:paraId="392C4082" w14:textId="77777777" w:rsidR="00702C36" w:rsidRPr="00C04FEB"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635</w:t>
            </w:r>
          </w:p>
        </w:tc>
      </w:tr>
      <w:tr w:rsidR="00702C36" w:rsidRPr="00C04FEB" w14:paraId="1A7A6061" w14:textId="77777777" w:rsidTr="00BC55BA">
        <w:trPr>
          <w:trHeight w:val="240"/>
          <w:jc w:val="center"/>
        </w:trPr>
        <w:tc>
          <w:tcPr>
            <w:cnfStyle w:val="001000000000" w:firstRow="0" w:lastRow="0" w:firstColumn="1" w:lastColumn="0" w:oddVBand="0" w:evenVBand="0" w:oddHBand="0" w:evenHBand="0" w:firstRowFirstColumn="0" w:firstRowLastColumn="0" w:lastRowFirstColumn="0" w:lastRowLastColumn="0"/>
            <w:tcW w:w="1569" w:type="dxa"/>
            <w:noWrap/>
            <w:hideMark/>
          </w:tcPr>
          <w:p w14:paraId="0F20193C" w14:textId="77777777" w:rsidR="00702C36" w:rsidRPr="00C04FEB" w:rsidRDefault="00702C36" w:rsidP="00BC55BA">
            <w:pPr>
              <w:rPr>
                <w:rFonts w:ascii="Arial Narrow" w:hAnsi="Arial Narrow" w:cs="Arial"/>
                <w:sz w:val="20"/>
              </w:rPr>
            </w:pPr>
            <w:r w:rsidRPr="00C04FEB">
              <w:rPr>
                <w:rFonts w:ascii="Arial Narrow" w:hAnsi="Arial Narrow" w:cs="Arial"/>
                <w:sz w:val="20"/>
              </w:rPr>
              <w:t>Not known</w:t>
            </w:r>
          </w:p>
        </w:tc>
        <w:tc>
          <w:tcPr>
            <w:tcW w:w="847" w:type="dxa"/>
            <w:noWrap/>
            <w:hideMark/>
          </w:tcPr>
          <w:p w14:paraId="5D74C2AD" w14:textId="77777777" w:rsidR="00702C36" w:rsidRPr="00C04FEB"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3,355</w:t>
            </w:r>
          </w:p>
        </w:tc>
        <w:tc>
          <w:tcPr>
            <w:tcW w:w="848" w:type="dxa"/>
            <w:noWrap/>
            <w:hideMark/>
          </w:tcPr>
          <w:p w14:paraId="635D434F" w14:textId="77777777" w:rsidR="00702C36" w:rsidRPr="00C04FEB"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2,910</w:t>
            </w:r>
          </w:p>
        </w:tc>
        <w:tc>
          <w:tcPr>
            <w:tcW w:w="847" w:type="dxa"/>
            <w:noWrap/>
            <w:hideMark/>
          </w:tcPr>
          <w:p w14:paraId="0BEC0D16" w14:textId="77777777" w:rsidR="00702C36" w:rsidRPr="00C04FEB"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1,840</w:t>
            </w:r>
          </w:p>
        </w:tc>
        <w:tc>
          <w:tcPr>
            <w:tcW w:w="848" w:type="dxa"/>
            <w:noWrap/>
            <w:hideMark/>
          </w:tcPr>
          <w:p w14:paraId="79BEC13B" w14:textId="77777777" w:rsidR="00702C36" w:rsidRPr="00C04FEB"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2,080</w:t>
            </w:r>
          </w:p>
        </w:tc>
        <w:tc>
          <w:tcPr>
            <w:tcW w:w="848" w:type="dxa"/>
            <w:noWrap/>
            <w:hideMark/>
          </w:tcPr>
          <w:p w14:paraId="2607F623" w14:textId="77777777" w:rsidR="00702C36" w:rsidRPr="00C04FEB"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2,430</w:t>
            </w:r>
          </w:p>
        </w:tc>
      </w:tr>
      <w:tr w:rsidR="00702C36" w:rsidRPr="00C04FEB" w14:paraId="0B71C7D2" w14:textId="77777777" w:rsidTr="00BC55BA">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1569" w:type="dxa"/>
            <w:noWrap/>
            <w:hideMark/>
          </w:tcPr>
          <w:p w14:paraId="63D01D89" w14:textId="77777777" w:rsidR="00702C36" w:rsidRPr="00C04FEB" w:rsidRDefault="00702C36" w:rsidP="00BC55BA">
            <w:pPr>
              <w:rPr>
                <w:rFonts w:ascii="Arial Narrow" w:hAnsi="Arial Narrow" w:cs="Arial"/>
                <w:sz w:val="20"/>
              </w:rPr>
            </w:pPr>
            <w:r w:rsidRPr="00C04FEB">
              <w:rPr>
                <w:rFonts w:ascii="Arial Narrow" w:hAnsi="Arial Narrow" w:cs="Arial"/>
                <w:sz w:val="20"/>
              </w:rPr>
              <w:t>No Religion</w:t>
            </w:r>
          </w:p>
        </w:tc>
        <w:tc>
          <w:tcPr>
            <w:tcW w:w="847" w:type="dxa"/>
            <w:noWrap/>
            <w:hideMark/>
          </w:tcPr>
          <w:p w14:paraId="420A08BB" w14:textId="77777777" w:rsidR="00702C36" w:rsidRPr="00C04FEB"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3,650</w:t>
            </w:r>
          </w:p>
        </w:tc>
        <w:tc>
          <w:tcPr>
            <w:tcW w:w="848" w:type="dxa"/>
            <w:noWrap/>
            <w:hideMark/>
          </w:tcPr>
          <w:p w14:paraId="15FDC05C" w14:textId="77777777" w:rsidR="00702C36" w:rsidRPr="00C04FEB"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4,010</w:t>
            </w:r>
          </w:p>
        </w:tc>
        <w:tc>
          <w:tcPr>
            <w:tcW w:w="847" w:type="dxa"/>
            <w:noWrap/>
            <w:hideMark/>
          </w:tcPr>
          <w:p w14:paraId="42C93568" w14:textId="77777777" w:rsidR="00702C36" w:rsidRPr="00C04FEB"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4,360</w:t>
            </w:r>
          </w:p>
        </w:tc>
        <w:tc>
          <w:tcPr>
            <w:tcW w:w="848" w:type="dxa"/>
            <w:noWrap/>
            <w:hideMark/>
          </w:tcPr>
          <w:p w14:paraId="3C12A229" w14:textId="77777777" w:rsidR="00702C36" w:rsidRPr="00C04FEB"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4,260</w:t>
            </w:r>
          </w:p>
        </w:tc>
        <w:tc>
          <w:tcPr>
            <w:tcW w:w="848" w:type="dxa"/>
            <w:noWrap/>
            <w:hideMark/>
          </w:tcPr>
          <w:p w14:paraId="31E3CE65" w14:textId="77777777" w:rsidR="00702C36" w:rsidRPr="00C04FEB"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4,380</w:t>
            </w:r>
          </w:p>
        </w:tc>
      </w:tr>
      <w:tr w:rsidR="00702C36" w:rsidRPr="00C04FEB" w14:paraId="0BC922C4" w14:textId="77777777" w:rsidTr="00BC55BA">
        <w:trPr>
          <w:trHeight w:val="240"/>
          <w:jc w:val="center"/>
        </w:trPr>
        <w:tc>
          <w:tcPr>
            <w:cnfStyle w:val="001000000000" w:firstRow="0" w:lastRow="0" w:firstColumn="1" w:lastColumn="0" w:oddVBand="0" w:evenVBand="0" w:oddHBand="0" w:evenHBand="0" w:firstRowFirstColumn="0" w:firstRowLastColumn="0" w:lastRowFirstColumn="0" w:lastRowLastColumn="0"/>
            <w:tcW w:w="1569" w:type="dxa"/>
            <w:noWrap/>
            <w:hideMark/>
          </w:tcPr>
          <w:p w14:paraId="270B6F93" w14:textId="77777777" w:rsidR="00702C36" w:rsidRPr="00C04FEB" w:rsidRDefault="00702C36" w:rsidP="00BC55BA">
            <w:pPr>
              <w:rPr>
                <w:rFonts w:ascii="Arial Narrow" w:hAnsi="Arial Narrow" w:cs="Arial"/>
                <w:sz w:val="20"/>
              </w:rPr>
            </w:pPr>
            <w:r w:rsidRPr="00C04FEB">
              <w:rPr>
                <w:rFonts w:ascii="Arial Narrow" w:hAnsi="Arial Narrow" w:cs="Arial"/>
                <w:sz w:val="20"/>
              </w:rPr>
              <w:t>Total</w:t>
            </w:r>
          </w:p>
        </w:tc>
        <w:tc>
          <w:tcPr>
            <w:tcW w:w="847" w:type="dxa"/>
            <w:noWrap/>
            <w:hideMark/>
          </w:tcPr>
          <w:p w14:paraId="7CC41B49" w14:textId="77777777" w:rsidR="00702C36" w:rsidRPr="00C04FEB"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41,705</w:t>
            </w:r>
          </w:p>
        </w:tc>
        <w:tc>
          <w:tcPr>
            <w:tcW w:w="848" w:type="dxa"/>
            <w:noWrap/>
            <w:hideMark/>
          </w:tcPr>
          <w:p w14:paraId="0A57CB44" w14:textId="77777777" w:rsidR="00702C36" w:rsidRPr="00C04FEB"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41,755</w:t>
            </w:r>
          </w:p>
        </w:tc>
        <w:tc>
          <w:tcPr>
            <w:tcW w:w="847" w:type="dxa"/>
            <w:noWrap/>
            <w:hideMark/>
          </w:tcPr>
          <w:p w14:paraId="651D9A09" w14:textId="77777777" w:rsidR="00702C36" w:rsidRPr="00C04FEB"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43,480</w:t>
            </w:r>
          </w:p>
        </w:tc>
        <w:tc>
          <w:tcPr>
            <w:tcW w:w="848" w:type="dxa"/>
            <w:noWrap/>
            <w:hideMark/>
          </w:tcPr>
          <w:p w14:paraId="3BAB3D29" w14:textId="77777777" w:rsidR="00702C36" w:rsidRPr="00C04FEB"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41,950</w:t>
            </w:r>
          </w:p>
        </w:tc>
        <w:tc>
          <w:tcPr>
            <w:tcW w:w="848" w:type="dxa"/>
            <w:noWrap/>
            <w:hideMark/>
          </w:tcPr>
          <w:p w14:paraId="33562B55" w14:textId="77777777" w:rsidR="00702C36" w:rsidRPr="00C04FEB"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40,960</w:t>
            </w:r>
          </w:p>
        </w:tc>
      </w:tr>
    </w:tbl>
    <w:p w14:paraId="3E47663C" w14:textId="77777777" w:rsidR="00702C36" w:rsidRPr="007B6568" w:rsidRDefault="00702C36" w:rsidP="00702C36">
      <w:pPr>
        <w:spacing w:before="240" w:after="240"/>
        <w:rPr>
          <w:rFonts w:cs="Arial"/>
          <w:b/>
          <w:sz w:val="20"/>
        </w:rPr>
      </w:pPr>
      <w:hyperlink r:id="rId13" w:history="1">
        <w:r w:rsidRPr="008F4761">
          <w:rPr>
            <w:rStyle w:val="Hyperlink"/>
            <w:rFonts w:eastAsiaTheme="majorEastAsia"/>
            <w:sz w:val="20"/>
          </w:rPr>
          <w:t>Higher Education Statistical Fact Sheet 4: Enrolments at NI Higher Education Institutions by available equality categories: 2017/18 to 2021/22</w:t>
        </w:r>
      </w:hyperlink>
      <w:r>
        <w:t xml:space="preserve">  </w:t>
      </w:r>
      <w:bookmarkStart w:id="0" w:name="_Hlk208315873"/>
      <w:r w:rsidRPr="007B6568">
        <w:rPr>
          <w:sz w:val="20"/>
        </w:rPr>
        <w:t>[N.B. The figures quoted in the evidence tables above include enrolments for both undergraduate and postgraduate courses.  The Maintenance Support increases in this policy are solely applicable to undergraduate support.]</w:t>
      </w:r>
    </w:p>
    <w:bookmarkEnd w:id="0"/>
    <w:p w14:paraId="00C3C49B" w14:textId="4E2F0BFE" w:rsidR="00120099" w:rsidRDefault="00A726CD" w:rsidP="00120099">
      <w:pPr>
        <w:spacing w:before="240" w:after="240"/>
        <w:rPr>
          <w:rFonts w:cs="Arial"/>
          <w:szCs w:val="24"/>
        </w:rPr>
      </w:pPr>
      <w:r w:rsidRPr="00A726CD">
        <w:rPr>
          <w:rFonts w:cs="Arial"/>
          <w:b/>
          <w:sz w:val="28"/>
          <w:szCs w:val="28"/>
        </w:rPr>
        <w:t>Political Opinion</w:t>
      </w:r>
      <w:r w:rsidRPr="00A726CD">
        <w:rPr>
          <w:rFonts w:cs="Arial"/>
          <w:sz w:val="28"/>
          <w:szCs w:val="28"/>
        </w:rPr>
        <w:t xml:space="preserve"> evidence / information:</w:t>
      </w:r>
    </w:p>
    <w:p w14:paraId="6BA8367C" w14:textId="77777777" w:rsidR="00702C36" w:rsidRPr="00BE78AE" w:rsidRDefault="00702C36" w:rsidP="00702C36">
      <w:pPr>
        <w:spacing w:before="240" w:after="240"/>
      </w:pPr>
      <w:r>
        <w:rPr>
          <w:rFonts w:cs="Arial"/>
          <w:szCs w:val="24"/>
        </w:rPr>
        <w:t xml:space="preserve">HESA data on NI domiciles enrolled at NI HEIs in relation to political opinion is not available. </w:t>
      </w:r>
      <w:r>
        <w:t>There is however a correlation between religious belief and political opinion in Northern Ireland and on that basis the evidence pertaining to religious belief could be broadly taken to apply here also.</w:t>
      </w:r>
    </w:p>
    <w:p w14:paraId="5D23F5D7" w14:textId="0291F27B" w:rsidR="00120099" w:rsidRDefault="00A726CD" w:rsidP="00120099">
      <w:pPr>
        <w:rPr>
          <w:rFonts w:cs="Arial"/>
          <w:sz w:val="28"/>
          <w:szCs w:val="28"/>
        </w:rPr>
      </w:pPr>
      <w:r w:rsidRPr="00A726CD">
        <w:rPr>
          <w:rFonts w:cs="Arial"/>
          <w:b/>
          <w:sz w:val="28"/>
          <w:szCs w:val="28"/>
        </w:rPr>
        <w:t>Racial Group</w:t>
      </w:r>
      <w:r w:rsidRPr="00A726CD">
        <w:rPr>
          <w:rFonts w:cs="Arial"/>
          <w:sz w:val="28"/>
          <w:szCs w:val="28"/>
        </w:rPr>
        <w:t xml:space="preserve"> evidence / information:</w:t>
      </w:r>
    </w:p>
    <w:p w14:paraId="3BBA24D0" w14:textId="77777777" w:rsidR="00702C36" w:rsidRDefault="00702C36" w:rsidP="00702C36">
      <w:pPr>
        <w:spacing w:before="240" w:after="240"/>
      </w:pPr>
      <w:r>
        <w:t>HESA collects data in relation to student ethnicity. For direct comparability with other data used, the below figures relate to NI domiciled undergraduates at NI higher education institutions rather than at all UK institutions. Numbers and percentages for the latter group can be found at the link provided below the table.</w:t>
      </w:r>
    </w:p>
    <w:p w14:paraId="7ABADAF7" w14:textId="77777777" w:rsidR="00702C36" w:rsidRDefault="00702C36" w:rsidP="00702C36">
      <w:pPr>
        <w:spacing w:before="240" w:after="240"/>
      </w:pPr>
    </w:p>
    <w:p w14:paraId="5E9A41D0" w14:textId="77777777" w:rsidR="00702C36" w:rsidRDefault="00702C36" w:rsidP="00702C36">
      <w:pPr>
        <w:spacing w:before="240" w:after="240"/>
      </w:pPr>
    </w:p>
    <w:tbl>
      <w:tblPr>
        <w:tblStyle w:val="GridTable5Dark-Accent1"/>
        <w:tblW w:w="5240" w:type="dxa"/>
        <w:jc w:val="center"/>
        <w:tblLayout w:type="fixed"/>
        <w:tblLook w:val="04A0" w:firstRow="1" w:lastRow="0" w:firstColumn="1" w:lastColumn="0" w:noHBand="0" w:noVBand="1"/>
      </w:tblPr>
      <w:tblGrid>
        <w:gridCol w:w="1129"/>
        <w:gridCol w:w="822"/>
        <w:gridCol w:w="822"/>
        <w:gridCol w:w="822"/>
        <w:gridCol w:w="822"/>
        <w:gridCol w:w="823"/>
      </w:tblGrid>
      <w:tr w:rsidR="00702C36" w:rsidRPr="00806916" w14:paraId="6566BEBB" w14:textId="77777777" w:rsidTr="00BC55BA">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1129" w:type="dxa"/>
            <w:tcBorders>
              <w:bottom w:val="nil"/>
            </w:tcBorders>
            <w:shd w:val="clear" w:color="auto" w:fill="FFFFFF" w:themeFill="background1"/>
            <w:hideMark/>
          </w:tcPr>
          <w:p w14:paraId="6F231EF2" w14:textId="77777777" w:rsidR="00702C36" w:rsidRPr="00806916" w:rsidRDefault="00702C36" w:rsidP="00BC55BA">
            <w:pPr>
              <w:jc w:val="right"/>
              <w:rPr>
                <w:rFonts w:ascii="Arial Narrow" w:hAnsi="Arial Narrow" w:cs="Arial"/>
                <w:b w:val="0"/>
                <w:bCs w:val="0"/>
                <w:sz w:val="20"/>
                <w:lang w:eastAsia="en-GB"/>
              </w:rPr>
            </w:pPr>
            <w:bookmarkStart w:id="1" w:name="_Hlk200629725"/>
          </w:p>
        </w:tc>
        <w:tc>
          <w:tcPr>
            <w:tcW w:w="822" w:type="dxa"/>
            <w:tcBorders>
              <w:bottom w:val="nil"/>
            </w:tcBorders>
          </w:tcPr>
          <w:p w14:paraId="31670C85" w14:textId="77777777" w:rsidR="00702C36" w:rsidRPr="00A5366A" w:rsidRDefault="00702C36" w:rsidP="00BC55BA">
            <w:pPr>
              <w:jc w:val="right"/>
              <w:cnfStyle w:val="100000000000" w:firstRow="1" w:lastRow="0" w:firstColumn="0" w:lastColumn="0" w:oddVBand="0" w:evenVBand="0" w:oddHBand="0" w:evenHBand="0" w:firstRowFirstColumn="0" w:firstRowLastColumn="0" w:lastRowFirstColumn="0" w:lastRowLastColumn="0"/>
              <w:rPr>
                <w:rFonts w:ascii="Arial Narrow" w:hAnsi="Arial Narrow" w:cs="Arial"/>
                <w:sz w:val="20"/>
                <w:lang w:eastAsia="en-GB"/>
              </w:rPr>
            </w:pPr>
            <w:r w:rsidRPr="004E56D3">
              <w:rPr>
                <w:rFonts w:ascii="Arial Narrow" w:hAnsi="Arial Narrow" w:cs="Arial"/>
                <w:color w:val="FBFBFB"/>
                <w:sz w:val="20"/>
                <w:lang w:eastAsia="en-GB"/>
              </w:rPr>
              <w:t>2019/20</w:t>
            </w:r>
          </w:p>
        </w:tc>
        <w:tc>
          <w:tcPr>
            <w:tcW w:w="822" w:type="dxa"/>
            <w:tcBorders>
              <w:bottom w:val="nil"/>
            </w:tcBorders>
            <w:hideMark/>
          </w:tcPr>
          <w:p w14:paraId="595825A7" w14:textId="77777777" w:rsidR="00702C36" w:rsidRPr="00806916" w:rsidRDefault="00702C36" w:rsidP="00BC55BA">
            <w:pPr>
              <w:jc w:val="right"/>
              <w:cnfStyle w:val="100000000000" w:firstRow="1" w:lastRow="0" w:firstColumn="0" w:lastColumn="0" w:oddVBand="0" w:evenVBand="0" w:oddHBand="0" w:evenHBand="0" w:firstRowFirstColumn="0" w:firstRowLastColumn="0" w:lastRowFirstColumn="0" w:lastRowLastColumn="0"/>
              <w:rPr>
                <w:rFonts w:ascii="Arial Narrow" w:hAnsi="Arial Narrow" w:cs="Arial"/>
                <w:color w:val="FFFFFF"/>
                <w:sz w:val="20"/>
                <w:lang w:eastAsia="en-GB"/>
              </w:rPr>
            </w:pPr>
            <w:r w:rsidRPr="00806916">
              <w:rPr>
                <w:rFonts w:ascii="Arial Narrow" w:hAnsi="Arial Narrow" w:cs="Arial"/>
                <w:color w:val="FFFFFF"/>
                <w:sz w:val="20"/>
                <w:lang w:eastAsia="en-GB"/>
              </w:rPr>
              <w:t>2020/21</w:t>
            </w:r>
          </w:p>
        </w:tc>
        <w:tc>
          <w:tcPr>
            <w:tcW w:w="822" w:type="dxa"/>
            <w:tcBorders>
              <w:bottom w:val="nil"/>
            </w:tcBorders>
            <w:hideMark/>
          </w:tcPr>
          <w:p w14:paraId="25A9619E" w14:textId="77777777" w:rsidR="00702C36" w:rsidRPr="00806916" w:rsidRDefault="00702C36" w:rsidP="00BC55BA">
            <w:pPr>
              <w:jc w:val="right"/>
              <w:cnfStyle w:val="100000000000" w:firstRow="1" w:lastRow="0" w:firstColumn="0" w:lastColumn="0" w:oddVBand="0" w:evenVBand="0" w:oddHBand="0" w:evenHBand="0" w:firstRowFirstColumn="0" w:firstRowLastColumn="0" w:lastRowFirstColumn="0" w:lastRowLastColumn="0"/>
              <w:rPr>
                <w:rFonts w:ascii="Arial Narrow" w:hAnsi="Arial Narrow" w:cs="Arial"/>
                <w:color w:val="FFFFFF"/>
                <w:sz w:val="20"/>
                <w:lang w:eastAsia="en-GB"/>
              </w:rPr>
            </w:pPr>
            <w:r w:rsidRPr="00806916">
              <w:rPr>
                <w:rFonts w:ascii="Arial Narrow" w:hAnsi="Arial Narrow" w:cs="Arial"/>
                <w:color w:val="FFFFFF"/>
                <w:sz w:val="20"/>
                <w:lang w:eastAsia="en-GB"/>
              </w:rPr>
              <w:t>2021/22</w:t>
            </w:r>
          </w:p>
        </w:tc>
        <w:tc>
          <w:tcPr>
            <w:tcW w:w="822" w:type="dxa"/>
            <w:tcBorders>
              <w:bottom w:val="nil"/>
            </w:tcBorders>
            <w:hideMark/>
          </w:tcPr>
          <w:p w14:paraId="6E12BE17" w14:textId="77777777" w:rsidR="00702C36" w:rsidRPr="00806916" w:rsidRDefault="00702C36" w:rsidP="00BC55BA">
            <w:pPr>
              <w:jc w:val="right"/>
              <w:cnfStyle w:val="100000000000" w:firstRow="1" w:lastRow="0" w:firstColumn="0" w:lastColumn="0" w:oddVBand="0" w:evenVBand="0" w:oddHBand="0" w:evenHBand="0" w:firstRowFirstColumn="0" w:firstRowLastColumn="0" w:lastRowFirstColumn="0" w:lastRowLastColumn="0"/>
              <w:rPr>
                <w:rFonts w:ascii="Arial Narrow" w:hAnsi="Arial Narrow" w:cs="Arial"/>
                <w:color w:val="FFFFFF"/>
                <w:sz w:val="20"/>
                <w:lang w:eastAsia="en-GB"/>
              </w:rPr>
            </w:pPr>
            <w:r w:rsidRPr="00806916">
              <w:rPr>
                <w:rFonts w:ascii="Arial Narrow" w:hAnsi="Arial Narrow" w:cs="Arial"/>
                <w:color w:val="FFFFFF"/>
                <w:sz w:val="20"/>
                <w:lang w:eastAsia="en-GB"/>
              </w:rPr>
              <w:t>2022/23</w:t>
            </w:r>
          </w:p>
        </w:tc>
        <w:tc>
          <w:tcPr>
            <w:tcW w:w="823" w:type="dxa"/>
            <w:tcBorders>
              <w:bottom w:val="nil"/>
            </w:tcBorders>
            <w:hideMark/>
          </w:tcPr>
          <w:p w14:paraId="6013746F" w14:textId="77777777" w:rsidR="00702C36" w:rsidRPr="00806916" w:rsidRDefault="00702C36" w:rsidP="00BC55BA">
            <w:pPr>
              <w:jc w:val="right"/>
              <w:cnfStyle w:val="100000000000" w:firstRow="1" w:lastRow="0" w:firstColumn="0" w:lastColumn="0" w:oddVBand="0" w:evenVBand="0" w:oddHBand="0" w:evenHBand="0" w:firstRowFirstColumn="0" w:firstRowLastColumn="0" w:lastRowFirstColumn="0" w:lastRowLastColumn="0"/>
              <w:rPr>
                <w:rFonts w:ascii="Arial Narrow" w:hAnsi="Arial Narrow" w:cs="Arial"/>
                <w:color w:val="FFFFFF"/>
                <w:sz w:val="20"/>
                <w:lang w:eastAsia="en-GB"/>
              </w:rPr>
            </w:pPr>
            <w:r w:rsidRPr="00806916">
              <w:rPr>
                <w:rFonts w:ascii="Arial Narrow" w:hAnsi="Arial Narrow" w:cs="Arial"/>
                <w:color w:val="FFFFFF"/>
                <w:sz w:val="20"/>
                <w:lang w:eastAsia="en-GB"/>
              </w:rPr>
              <w:t>2023/24</w:t>
            </w:r>
          </w:p>
        </w:tc>
      </w:tr>
      <w:bookmarkEnd w:id="1"/>
      <w:tr w:rsidR="00702C36" w:rsidRPr="00806916" w14:paraId="46C3DF7A" w14:textId="77777777" w:rsidTr="00BC55BA">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29" w:type="dxa"/>
            <w:hideMark/>
          </w:tcPr>
          <w:p w14:paraId="31B0082A" w14:textId="77777777" w:rsidR="00702C36" w:rsidRPr="00A5366A" w:rsidRDefault="00702C36" w:rsidP="00BC55BA">
            <w:pPr>
              <w:rPr>
                <w:rFonts w:ascii="Arial Narrow" w:hAnsi="Arial Narrow" w:cs="Arial"/>
                <w:sz w:val="20"/>
                <w:lang w:eastAsia="en-GB"/>
              </w:rPr>
            </w:pPr>
            <w:r w:rsidRPr="004E56D3">
              <w:rPr>
                <w:rFonts w:ascii="Arial Narrow" w:hAnsi="Arial Narrow" w:cs="Arial"/>
                <w:color w:val="FBFBFB"/>
                <w:sz w:val="20"/>
                <w:lang w:eastAsia="en-GB"/>
              </w:rPr>
              <w:t>White</w:t>
            </w:r>
          </w:p>
        </w:tc>
        <w:tc>
          <w:tcPr>
            <w:tcW w:w="822" w:type="dxa"/>
            <w:noWrap/>
            <w:hideMark/>
          </w:tcPr>
          <w:p w14:paraId="4936133E"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43,555</w:t>
            </w:r>
          </w:p>
        </w:tc>
        <w:tc>
          <w:tcPr>
            <w:tcW w:w="822" w:type="dxa"/>
            <w:noWrap/>
            <w:hideMark/>
          </w:tcPr>
          <w:p w14:paraId="3A8CFF26"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46,650</w:t>
            </w:r>
          </w:p>
        </w:tc>
        <w:tc>
          <w:tcPr>
            <w:tcW w:w="822" w:type="dxa"/>
            <w:noWrap/>
            <w:hideMark/>
          </w:tcPr>
          <w:p w14:paraId="4E253589"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46,300</w:t>
            </w:r>
          </w:p>
        </w:tc>
        <w:tc>
          <w:tcPr>
            <w:tcW w:w="822" w:type="dxa"/>
            <w:noWrap/>
            <w:hideMark/>
          </w:tcPr>
          <w:p w14:paraId="0483B5B8"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44,310</w:t>
            </w:r>
          </w:p>
        </w:tc>
        <w:tc>
          <w:tcPr>
            <w:tcW w:w="823" w:type="dxa"/>
            <w:noWrap/>
            <w:hideMark/>
          </w:tcPr>
          <w:p w14:paraId="4BDF0B5D"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42,120</w:t>
            </w:r>
          </w:p>
        </w:tc>
      </w:tr>
      <w:tr w:rsidR="00702C36" w:rsidRPr="00806916" w14:paraId="7098E7F2" w14:textId="77777777" w:rsidTr="00BC55BA">
        <w:trPr>
          <w:cantSplit/>
          <w:jc w:val="center"/>
        </w:trPr>
        <w:tc>
          <w:tcPr>
            <w:cnfStyle w:val="001000000000" w:firstRow="0" w:lastRow="0" w:firstColumn="1" w:lastColumn="0" w:oddVBand="0" w:evenVBand="0" w:oddHBand="0" w:evenHBand="0" w:firstRowFirstColumn="0" w:firstRowLastColumn="0" w:lastRowFirstColumn="0" w:lastRowLastColumn="0"/>
            <w:tcW w:w="1129" w:type="dxa"/>
            <w:hideMark/>
          </w:tcPr>
          <w:p w14:paraId="63612C5A" w14:textId="77777777" w:rsidR="00702C36" w:rsidRPr="00A5366A" w:rsidRDefault="00702C36" w:rsidP="00BC55BA">
            <w:pPr>
              <w:rPr>
                <w:rFonts w:ascii="Arial Narrow" w:hAnsi="Arial Narrow" w:cs="Arial"/>
                <w:sz w:val="20"/>
                <w:lang w:eastAsia="en-GB"/>
              </w:rPr>
            </w:pPr>
            <w:r w:rsidRPr="004E56D3">
              <w:rPr>
                <w:rFonts w:ascii="Arial Narrow" w:hAnsi="Arial Narrow" w:cs="Arial"/>
                <w:color w:val="FBFBFB"/>
                <w:sz w:val="20"/>
                <w:lang w:eastAsia="en-GB"/>
              </w:rPr>
              <w:t>Black</w:t>
            </w:r>
          </w:p>
        </w:tc>
        <w:tc>
          <w:tcPr>
            <w:tcW w:w="822" w:type="dxa"/>
            <w:noWrap/>
            <w:hideMark/>
          </w:tcPr>
          <w:p w14:paraId="21EF5B27"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185</w:t>
            </w:r>
          </w:p>
        </w:tc>
        <w:tc>
          <w:tcPr>
            <w:tcW w:w="822" w:type="dxa"/>
            <w:noWrap/>
            <w:hideMark/>
          </w:tcPr>
          <w:p w14:paraId="7688B491"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215</w:t>
            </w:r>
          </w:p>
        </w:tc>
        <w:tc>
          <w:tcPr>
            <w:tcW w:w="822" w:type="dxa"/>
            <w:noWrap/>
            <w:hideMark/>
          </w:tcPr>
          <w:p w14:paraId="758410DD"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270</w:t>
            </w:r>
          </w:p>
        </w:tc>
        <w:tc>
          <w:tcPr>
            <w:tcW w:w="822" w:type="dxa"/>
            <w:noWrap/>
            <w:hideMark/>
          </w:tcPr>
          <w:p w14:paraId="6687E798"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235</w:t>
            </w:r>
          </w:p>
        </w:tc>
        <w:tc>
          <w:tcPr>
            <w:tcW w:w="823" w:type="dxa"/>
            <w:noWrap/>
            <w:hideMark/>
          </w:tcPr>
          <w:p w14:paraId="06CC8F0F"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245</w:t>
            </w:r>
          </w:p>
        </w:tc>
      </w:tr>
      <w:tr w:rsidR="00702C36" w:rsidRPr="00806916" w14:paraId="524316B8" w14:textId="77777777" w:rsidTr="00BC55BA">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29" w:type="dxa"/>
            <w:hideMark/>
          </w:tcPr>
          <w:p w14:paraId="35072347" w14:textId="77777777" w:rsidR="00702C36" w:rsidRPr="00A5366A" w:rsidRDefault="00702C36" w:rsidP="00BC55BA">
            <w:pPr>
              <w:rPr>
                <w:rFonts w:ascii="Arial Narrow" w:hAnsi="Arial Narrow" w:cs="Arial"/>
                <w:sz w:val="20"/>
                <w:lang w:eastAsia="en-GB"/>
              </w:rPr>
            </w:pPr>
            <w:r w:rsidRPr="004E56D3">
              <w:rPr>
                <w:rFonts w:ascii="Arial Narrow" w:hAnsi="Arial Narrow" w:cs="Arial"/>
                <w:color w:val="FBFBFB"/>
                <w:sz w:val="20"/>
                <w:lang w:eastAsia="en-GB"/>
              </w:rPr>
              <w:t>Asian</w:t>
            </w:r>
          </w:p>
        </w:tc>
        <w:tc>
          <w:tcPr>
            <w:tcW w:w="822" w:type="dxa"/>
            <w:noWrap/>
            <w:hideMark/>
          </w:tcPr>
          <w:p w14:paraId="6DE13814"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590</w:t>
            </w:r>
          </w:p>
        </w:tc>
        <w:tc>
          <w:tcPr>
            <w:tcW w:w="822" w:type="dxa"/>
            <w:noWrap/>
            <w:hideMark/>
          </w:tcPr>
          <w:p w14:paraId="74313692"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710</w:t>
            </w:r>
          </w:p>
        </w:tc>
        <w:tc>
          <w:tcPr>
            <w:tcW w:w="822" w:type="dxa"/>
            <w:noWrap/>
            <w:hideMark/>
          </w:tcPr>
          <w:p w14:paraId="1F07810B"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765</w:t>
            </w:r>
          </w:p>
        </w:tc>
        <w:tc>
          <w:tcPr>
            <w:tcW w:w="822" w:type="dxa"/>
            <w:noWrap/>
            <w:hideMark/>
          </w:tcPr>
          <w:p w14:paraId="7DEE3C2A"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815</w:t>
            </w:r>
          </w:p>
        </w:tc>
        <w:tc>
          <w:tcPr>
            <w:tcW w:w="823" w:type="dxa"/>
            <w:noWrap/>
            <w:hideMark/>
          </w:tcPr>
          <w:p w14:paraId="378707CD"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860</w:t>
            </w:r>
          </w:p>
        </w:tc>
      </w:tr>
      <w:tr w:rsidR="00702C36" w:rsidRPr="00806916" w14:paraId="0406FB50" w14:textId="77777777" w:rsidTr="00BC55BA">
        <w:trPr>
          <w:cantSplit/>
          <w:jc w:val="center"/>
        </w:trPr>
        <w:tc>
          <w:tcPr>
            <w:cnfStyle w:val="001000000000" w:firstRow="0" w:lastRow="0" w:firstColumn="1" w:lastColumn="0" w:oddVBand="0" w:evenVBand="0" w:oddHBand="0" w:evenHBand="0" w:firstRowFirstColumn="0" w:firstRowLastColumn="0" w:lastRowFirstColumn="0" w:lastRowLastColumn="0"/>
            <w:tcW w:w="1129" w:type="dxa"/>
            <w:hideMark/>
          </w:tcPr>
          <w:p w14:paraId="72CB631D" w14:textId="77777777" w:rsidR="00702C36" w:rsidRPr="00A5366A" w:rsidRDefault="00702C36" w:rsidP="00BC55BA">
            <w:pPr>
              <w:rPr>
                <w:rFonts w:ascii="Arial Narrow" w:hAnsi="Arial Narrow" w:cs="Arial"/>
                <w:sz w:val="20"/>
                <w:lang w:eastAsia="en-GB"/>
              </w:rPr>
            </w:pPr>
            <w:r w:rsidRPr="004E56D3">
              <w:rPr>
                <w:rFonts w:ascii="Arial Narrow" w:hAnsi="Arial Narrow" w:cs="Arial"/>
                <w:color w:val="FBFBFB"/>
                <w:sz w:val="20"/>
                <w:lang w:eastAsia="en-GB"/>
              </w:rPr>
              <w:t>Mixed</w:t>
            </w:r>
          </w:p>
        </w:tc>
        <w:tc>
          <w:tcPr>
            <w:tcW w:w="822" w:type="dxa"/>
            <w:noWrap/>
            <w:hideMark/>
          </w:tcPr>
          <w:p w14:paraId="7FA63A4E"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335</w:t>
            </w:r>
          </w:p>
        </w:tc>
        <w:tc>
          <w:tcPr>
            <w:tcW w:w="822" w:type="dxa"/>
            <w:noWrap/>
            <w:hideMark/>
          </w:tcPr>
          <w:p w14:paraId="2717BC65"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405</w:t>
            </w:r>
          </w:p>
        </w:tc>
        <w:tc>
          <w:tcPr>
            <w:tcW w:w="822" w:type="dxa"/>
            <w:noWrap/>
            <w:hideMark/>
          </w:tcPr>
          <w:p w14:paraId="54A3447C"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445</w:t>
            </w:r>
          </w:p>
        </w:tc>
        <w:tc>
          <w:tcPr>
            <w:tcW w:w="822" w:type="dxa"/>
            <w:noWrap/>
            <w:hideMark/>
          </w:tcPr>
          <w:p w14:paraId="16872211"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445</w:t>
            </w:r>
          </w:p>
        </w:tc>
        <w:tc>
          <w:tcPr>
            <w:tcW w:w="823" w:type="dxa"/>
            <w:noWrap/>
            <w:hideMark/>
          </w:tcPr>
          <w:p w14:paraId="5932918F"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465</w:t>
            </w:r>
          </w:p>
        </w:tc>
      </w:tr>
      <w:tr w:rsidR="00702C36" w:rsidRPr="00806916" w14:paraId="15605C4A" w14:textId="77777777" w:rsidTr="00BC55BA">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29" w:type="dxa"/>
            <w:hideMark/>
          </w:tcPr>
          <w:p w14:paraId="1AE3CFCE" w14:textId="77777777" w:rsidR="00702C36" w:rsidRPr="00A5366A" w:rsidRDefault="00702C36" w:rsidP="00BC55BA">
            <w:pPr>
              <w:rPr>
                <w:rFonts w:ascii="Arial Narrow" w:hAnsi="Arial Narrow" w:cs="Arial"/>
                <w:sz w:val="20"/>
                <w:lang w:eastAsia="en-GB"/>
              </w:rPr>
            </w:pPr>
            <w:r w:rsidRPr="004E56D3">
              <w:rPr>
                <w:rFonts w:ascii="Arial Narrow" w:hAnsi="Arial Narrow" w:cs="Arial"/>
                <w:color w:val="FBFBFB"/>
                <w:sz w:val="20"/>
                <w:lang w:eastAsia="en-GB"/>
              </w:rPr>
              <w:t>Other</w:t>
            </w:r>
          </w:p>
        </w:tc>
        <w:tc>
          <w:tcPr>
            <w:tcW w:w="822" w:type="dxa"/>
            <w:noWrap/>
            <w:hideMark/>
          </w:tcPr>
          <w:p w14:paraId="30A7DDF7"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85</w:t>
            </w:r>
          </w:p>
        </w:tc>
        <w:tc>
          <w:tcPr>
            <w:tcW w:w="822" w:type="dxa"/>
            <w:noWrap/>
            <w:hideMark/>
          </w:tcPr>
          <w:p w14:paraId="32FB1530"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100</w:t>
            </w:r>
          </w:p>
        </w:tc>
        <w:tc>
          <w:tcPr>
            <w:tcW w:w="822" w:type="dxa"/>
            <w:noWrap/>
            <w:hideMark/>
          </w:tcPr>
          <w:p w14:paraId="65689EB6"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110</w:t>
            </w:r>
          </w:p>
        </w:tc>
        <w:tc>
          <w:tcPr>
            <w:tcW w:w="822" w:type="dxa"/>
            <w:noWrap/>
            <w:hideMark/>
          </w:tcPr>
          <w:p w14:paraId="799DA8DF"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120</w:t>
            </w:r>
          </w:p>
        </w:tc>
        <w:tc>
          <w:tcPr>
            <w:tcW w:w="823" w:type="dxa"/>
            <w:noWrap/>
            <w:hideMark/>
          </w:tcPr>
          <w:p w14:paraId="30645D69"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105</w:t>
            </w:r>
          </w:p>
        </w:tc>
      </w:tr>
      <w:tr w:rsidR="00702C36" w:rsidRPr="00806916" w14:paraId="23F36AD9" w14:textId="77777777" w:rsidTr="00BC55BA">
        <w:trPr>
          <w:cantSplit/>
          <w:jc w:val="center"/>
        </w:trPr>
        <w:tc>
          <w:tcPr>
            <w:cnfStyle w:val="001000000000" w:firstRow="0" w:lastRow="0" w:firstColumn="1" w:lastColumn="0" w:oddVBand="0" w:evenVBand="0" w:oddHBand="0" w:evenHBand="0" w:firstRowFirstColumn="0" w:firstRowLastColumn="0" w:lastRowFirstColumn="0" w:lastRowLastColumn="0"/>
            <w:tcW w:w="1129" w:type="dxa"/>
            <w:hideMark/>
          </w:tcPr>
          <w:p w14:paraId="2CC13FE0" w14:textId="77777777" w:rsidR="00702C36" w:rsidRPr="00A5366A" w:rsidRDefault="00702C36" w:rsidP="00BC55BA">
            <w:pPr>
              <w:rPr>
                <w:rFonts w:ascii="Arial Narrow" w:hAnsi="Arial Narrow" w:cs="Arial"/>
                <w:sz w:val="20"/>
                <w:lang w:eastAsia="en-GB"/>
              </w:rPr>
            </w:pPr>
            <w:r w:rsidRPr="004E56D3">
              <w:rPr>
                <w:rFonts w:ascii="Arial Narrow" w:hAnsi="Arial Narrow" w:cs="Arial"/>
                <w:color w:val="FBFBFB"/>
                <w:sz w:val="20"/>
                <w:lang w:eastAsia="en-GB"/>
              </w:rPr>
              <w:t>Not known</w:t>
            </w:r>
          </w:p>
        </w:tc>
        <w:tc>
          <w:tcPr>
            <w:tcW w:w="822" w:type="dxa"/>
            <w:noWrap/>
            <w:hideMark/>
          </w:tcPr>
          <w:p w14:paraId="0CBC48AC"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1,230</w:t>
            </w:r>
          </w:p>
        </w:tc>
        <w:tc>
          <w:tcPr>
            <w:tcW w:w="822" w:type="dxa"/>
            <w:noWrap/>
            <w:hideMark/>
          </w:tcPr>
          <w:p w14:paraId="2E3CAF39"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840</w:t>
            </w:r>
          </w:p>
        </w:tc>
        <w:tc>
          <w:tcPr>
            <w:tcW w:w="822" w:type="dxa"/>
            <w:noWrap/>
            <w:hideMark/>
          </w:tcPr>
          <w:p w14:paraId="691AF525"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1,420</w:t>
            </w:r>
          </w:p>
        </w:tc>
        <w:tc>
          <w:tcPr>
            <w:tcW w:w="822" w:type="dxa"/>
            <w:noWrap/>
            <w:hideMark/>
          </w:tcPr>
          <w:p w14:paraId="4A3B8BAB"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2,470</w:t>
            </w:r>
          </w:p>
        </w:tc>
        <w:tc>
          <w:tcPr>
            <w:tcW w:w="823" w:type="dxa"/>
            <w:noWrap/>
            <w:hideMark/>
          </w:tcPr>
          <w:p w14:paraId="696A094B"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1,060</w:t>
            </w:r>
          </w:p>
        </w:tc>
      </w:tr>
    </w:tbl>
    <w:bookmarkStart w:id="2" w:name="_Hlk200630295"/>
    <w:p w14:paraId="4C56D030" w14:textId="77777777" w:rsidR="00702C36" w:rsidRPr="00BE78AE" w:rsidRDefault="00702C36" w:rsidP="00702C36">
      <w:pPr>
        <w:spacing w:before="240" w:after="240"/>
        <w:rPr>
          <w:rFonts w:cs="Arial"/>
          <w:bCs/>
          <w:sz w:val="20"/>
        </w:rPr>
      </w:pPr>
      <w:r>
        <w:fldChar w:fldCharType="begin"/>
      </w:r>
      <w:r>
        <w:instrText>HYPERLINK "https://www.hesa.ac.uk/news/20-03-2025/sb271-higher-education-student-statistics/numbers"</w:instrText>
      </w:r>
      <w:r>
        <w:fldChar w:fldCharType="separate"/>
      </w:r>
      <w:r w:rsidRPr="00B60CE5">
        <w:rPr>
          <w:rStyle w:val="Hyperlink"/>
          <w:rFonts w:cs="Arial"/>
          <w:bCs/>
          <w:sz w:val="20"/>
        </w:rPr>
        <w:t>Higher Education Student Statistics: UK, 2023/24 - Student numbers and characteristics | HESA</w:t>
      </w:r>
      <w:r>
        <w:fldChar w:fldCharType="end"/>
      </w:r>
      <w:r w:rsidRPr="00B60CE5">
        <w:rPr>
          <w:rFonts w:cs="Arial"/>
          <w:bCs/>
          <w:sz w:val="20"/>
        </w:rPr>
        <w:t xml:space="preserve"> </w:t>
      </w:r>
      <w:bookmarkEnd w:id="2"/>
    </w:p>
    <w:p w14:paraId="057FD4E9" w14:textId="41E64F7D" w:rsidR="00120099" w:rsidRDefault="00A726CD" w:rsidP="00120099">
      <w:pPr>
        <w:spacing w:before="240" w:after="240"/>
        <w:rPr>
          <w:rFonts w:cs="Arial"/>
          <w:szCs w:val="24"/>
        </w:rPr>
      </w:pPr>
      <w:r w:rsidRPr="00A726CD">
        <w:rPr>
          <w:rFonts w:cs="Arial"/>
          <w:b/>
          <w:sz w:val="28"/>
          <w:szCs w:val="28"/>
        </w:rPr>
        <w:t>Age</w:t>
      </w:r>
      <w:r w:rsidRPr="00A726CD">
        <w:rPr>
          <w:rFonts w:cs="Arial"/>
          <w:sz w:val="28"/>
          <w:szCs w:val="28"/>
        </w:rPr>
        <w:t xml:space="preserve"> evidence / information:</w:t>
      </w:r>
    </w:p>
    <w:p w14:paraId="60EB1565" w14:textId="77777777" w:rsidR="00702C36" w:rsidRDefault="00702C36" w:rsidP="00702C36">
      <w:pPr>
        <w:spacing w:before="240" w:after="240"/>
        <w:rPr>
          <w:rFonts w:cs="Arial"/>
          <w:szCs w:val="24"/>
        </w:rPr>
      </w:pPr>
      <w:r>
        <w:rPr>
          <w:rFonts w:cs="Arial"/>
          <w:szCs w:val="24"/>
        </w:rPr>
        <w:t>The figures below indicate the number of</w:t>
      </w:r>
      <w:r w:rsidRPr="0095208E">
        <w:rPr>
          <w:rFonts w:cs="Arial"/>
          <w:szCs w:val="24"/>
        </w:rPr>
        <w:t xml:space="preserve"> NI domicile</w:t>
      </w:r>
      <w:r>
        <w:rPr>
          <w:rFonts w:cs="Arial"/>
          <w:szCs w:val="24"/>
        </w:rPr>
        <w:t xml:space="preserve">d </w:t>
      </w:r>
      <w:r w:rsidRPr="002C64CA">
        <w:rPr>
          <w:rStyle w:val="Hyperlink"/>
          <w:rFonts w:eastAsiaTheme="majorEastAsia"/>
          <w:color w:val="auto"/>
          <w:u w:val="none"/>
        </w:rPr>
        <w:t>undergraduates</w:t>
      </w:r>
      <w:r w:rsidRPr="0095208E">
        <w:rPr>
          <w:rFonts w:cs="Arial"/>
          <w:szCs w:val="24"/>
        </w:rPr>
        <w:t xml:space="preserve"> studying at NI institutions over the last </w:t>
      </w:r>
      <w:r>
        <w:rPr>
          <w:rFonts w:cs="Arial"/>
          <w:szCs w:val="24"/>
        </w:rPr>
        <w:t>five</w:t>
      </w:r>
      <w:r w:rsidRPr="0095208E">
        <w:rPr>
          <w:rFonts w:cs="Arial"/>
          <w:szCs w:val="24"/>
        </w:rPr>
        <w:t xml:space="preserve"> academic years for which HESA data is available</w:t>
      </w:r>
      <w:r>
        <w:rPr>
          <w:rFonts w:cs="Arial"/>
          <w:szCs w:val="24"/>
        </w:rPr>
        <w:t>.</w:t>
      </w:r>
    </w:p>
    <w:tbl>
      <w:tblPr>
        <w:tblStyle w:val="GridTable5Dark-Accent1"/>
        <w:tblW w:w="5949" w:type="dxa"/>
        <w:jc w:val="center"/>
        <w:tblLayout w:type="fixed"/>
        <w:tblLook w:val="04A0" w:firstRow="1" w:lastRow="0" w:firstColumn="1" w:lastColumn="0" w:noHBand="0" w:noVBand="1"/>
      </w:tblPr>
      <w:tblGrid>
        <w:gridCol w:w="1638"/>
        <w:gridCol w:w="862"/>
        <w:gridCol w:w="862"/>
        <w:gridCol w:w="862"/>
        <w:gridCol w:w="862"/>
        <w:gridCol w:w="863"/>
      </w:tblGrid>
      <w:tr w:rsidR="00702C36" w:rsidRPr="00806916" w14:paraId="5DB9695C" w14:textId="77777777" w:rsidTr="00BC55B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38" w:type="dxa"/>
            <w:shd w:val="clear" w:color="auto" w:fill="FFFFFF" w:themeFill="background1"/>
          </w:tcPr>
          <w:p w14:paraId="35A0AC4B" w14:textId="77777777" w:rsidR="00702C36" w:rsidRPr="00C04FEB" w:rsidRDefault="00702C36" w:rsidP="00BC55BA">
            <w:pPr>
              <w:rPr>
                <w:rFonts w:ascii="Arial Narrow" w:hAnsi="Arial Narrow" w:cs="Arial"/>
                <w:sz w:val="20"/>
                <w:lang w:eastAsia="en-GB"/>
              </w:rPr>
            </w:pPr>
          </w:p>
        </w:tc>
        <w:tc>
          <w:tcPr>
            <w:tcW w:w="862" w:type="dxa"/>
            <w:noWrap/>
          </w:tcPr>
          <w:p w14:paraId="6FFE8299" w14:textId="77777777" w:rsidR="00702C36" w:rsidRPr="00806916" w:rsidRDefault="00702C36" w:rsidP="00BC55BA">
            <w:pPr>
              <w:jc w:val="right"/>
              <w:cnfStyle w:val="100000000000" w:firstRow="1"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sz w:val="20"/>
              </w:rPr>
              <w:t>2019/20</w:t>
            </w:r>
          </w:p>
        </w:tc>
        <w:tc>
          <w:tcPr>
            <w:tcW w:w="862" w:type="dxa"/>
            <w:noWrap/>
          </w:tcPr>
          <w:p w14:paraId="11E5211E" w14:textId="77777777" w:rsidR="00702C36" w:rsidRPr="00806916" w:rsidRDefault="00702C36" w:rsidP="00BC55BA">
            <w:pPr>
              <w:jc w:val="right"/>
              <w:cnfStyle w:val="100000000000" w:firstRow="1"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sz w:val="20"/>
              </w:rPr>
              <w:t>2020/21</w:t>
            </w:r>
          </w:p>
        </w:tc>
        <w:tc>
          <w:tcPr>
            <w:tcW w:w="862" w:type="dxa"/>
            <w:noWrap/>
          </w:tcPr>
          <w:p w14:paraId="1E34475B" w14:textId="77777777" w:rsidR="00702C36" w:rsidRPr="00806916" w:rsidRDefault="00702C36" w:rsidP="00BC55BA">
            <w:pPr>
              <w:jc w:val="right"/>
              <w:cnfStyle w:val="100000000000" w:firstRow="1"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sz w:val="20"/>
              </w:rPr>
              <w:t>2021/22</w:t>
            </w:r>
          </w:p>
        </w:tc>
        <w:tc>
          <w:tcPr>
            <w:tcW w:w="862" w:type="dxa"/>
            <w:noWrap/>
          </w:tcPr>
          <w:p w14:paraId="56A21E29" w14:textId="77777777" w:rsidR="00702C36" w:rsidRPr="00806916" w:rsidRDefault="00702C36" w:rsidP="00BC55BA">
            <w:pPr>
              <w:jc w:val="right"/>
              <w:cnfStyle w:val="100000000000" w:firstRow="1"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sz w:val="20"/>
              </w:rPr>
              <w:t>2022/23</w:t>
            </w:r>
          </w:p>
        </w:tc>
        <w:tc>
          <w:tcPr>
            <w:tcW w:w="863" w:type="dxa"/>
            <w:noWrap/>
          </w:tcPr>
          <w:p w14:paraId="246BFC43" w14:textId="77777777" w:rsidR="00702C36" w:rsidRPr="00806916" w:rsidRDefault="00702C36" w:rsidP="00BC55BA">
            <w:pPr>
              <w:jc w:val="right"/>
              <w:cnfStyle w:val="100000000000" w:firstRow="1"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sz w:val="20"/>
              </w:rPr>
              <w:t>2023/24</w:t>
            </w:r>
          </w:p>
        </w:tc>
      </w:tr>
      <w:tr w:rsidR="00702C36" w:rsidRPr="00806916" w14:paraId="0A321B2F" w14:textId="77777777" w:rsidTr="00BC55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38" w:type="dxa"/>
            <w:hideMark/>
          </w:tcPr>
          <w:p w14:paraId="2D0BD227" w14:textId="77777777" w:rsidR="00702C36" w:rsidRPr="00C04FEB" w:rsidRDefault="00702C36" w:rsidP="00BC55BA">
            <w:pPr>
              <w:rPr>
                <w:rFonts w:ascii="Arial Narrow" w:hAnsi="Arial Narrow" w:cs="Arial"/>
                <w:sz w:val="20"/>
                <w:lang w:eastAsia="en-GB"/>
              </w:rPr>
            </w:pPr>
            <w:r w:rsidRPr="00C04FEB">
              <w:rPr>
                <w:rFonts w:ascii="Arial Narrow" w:hAnsi="Arial Narrow" w:cs="Arial"/>
                <w:sz w:val="20"/>
                <w:lang w:eastAsia="en-GB"/>
              </w:rPr>
              <w:t>20 and under</w:t>
            </w:r>
          </w:p>
        </w:tc>
        <w:tc>
          <w:tcPr>
            <w:tcW w:w="862" w:type="dxa"/>
            <w:noWrap/>
            <w:hideMark/>
          </w:tcPr>
          <w:p w14:paraId="3989F2F1"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16,745</w:t>
            </w:r>
          </w:p>
        </w:tc>
        <w:tc>
          <w:tcPr>
            <w:tcW w:w="862" w:type="dxa"/>
            <w:noWrap/>
            <w:hideMark/>
          </w:tcPr>
          <w:p w14:paraId="7C39DA0B"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18,135</w:t>
            </w:r>
          </w:p>
        </w:tc>
        <w:tc>
          <w:tcPr>
            <w:tcW w:w="862" w:type="dxa"/>
            <w:noWrap/>
            <w:hideMark/>
          </w:tcPr>
          <w:p w14:paraId="526ED7AC"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18,715</w:t>
            </w:r>
          </w:p>
        </w:tc>
        <w:tc>
          <w:tcPr>
            <w:tcW w:w="862" w:type="dxa"/>
            <w:noWrap/>
            <w:hideMark/>
          </w:tcPr>
          <w:p w14:paraId="0154CF1C"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18,405</w:t>
            </w:r>
          </w:p>
        </w:tc>
        <w:tc>
          <w:tcPr>
            <w:tcW w:w="863" w:type="dxa"/>
            <w:noWrap/>
            <w:hideMark/>
          </w:tcPr>
          <w:p w14:paraId="2D9A0EAF"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18,800</w:t>
            </w:r>
          </w:p>
        </w:tc>
      </w:tr>
      <w:tr w:rsidR="00702C36" w:rsidRPr="00806916" w14:paraId="103C0AF7" w14:textId="77777777" w:rsidTr="00BC55BA">
        <w:trPr>
          <w:jc w:val="center"/>
        </w:trPr>
        <w:tc>
          <w:tcPr>
            <w:cnfStyle w:val="001000000000" w:firstRow="0" w:lastRow="0" w:firstColumn="1" w:lastColumn="0" w:oddVBand="0" w:evenVBand="0" w:oddHBand="0" w:evenHBand="0" w:firstRowFirstColumn="0" w:firstRowLastColumn="0" w:lastRowFirstColumn="0" w:lastRowLastColumn="0"/>
            <w:tcW w:w="1638" w:type="dxa"/>
            <w:hideMark/>
          </w:tcPr>
          <w:p w14:paraId="3F497D41" w14:textId="77777777" w:rsidR="00702C36" w:rsidRPr="00C04FEB" w:rsidRDefault="00702C36" w:rsidP="00BC55BA">
            <w:pPr>
              <w:rPr>
                <w:rFonts w:ascii="Arial Narrow" w:hAnsi="Arial Narrow" w:cs="Arial"/>
                <w:sz w:val="20"/>
                <w:lang w:eastAsia="en-GB"/>
              </w:rPr>
            </w:pPr>
            <w:r w:rsidRPr="00C04FEB">
              <w:rPr>
                <w:rFonts w:ascii="Arial Narrow" w:hAnsi="Arial Narrow" w:cs="Arial"/>
                <w:sz w:val="20"/>
                <w:lang w:eastAsia="en-GB"/>
              </w:rPr>
              <w:t>21-24 years</w:t>
            </w:r>
          </w:p>
        </w:tc>
        <w:tc>
          <w:tcPr>
            <w:tcW w:w="862" w:type="dxa"/>
            <w:noWrap/>
            <w:hideMark/>
          </w:tcPr>
          <w:p w14:paraId="0156F807"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13,455</w:t>
            </w:r>
          </w:p>
        </w:tc>
        <w:tc>
          <w:tcPr>
            <w:tcW w:w="862" w:type="dxa"/>
            <w:noWrap/>
            <w:hideMark/>
          </w:tcPr>
          <w:p w14:paraId="0075D267"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14,325</w:t>
            </w:r>
          </w:p>
        </w:tc>
        <w:tc>
          <w:tcPr>
            <w:tcW w:w="862" w:type="dxa"/>
            <w:noWrap/>
            <w:hideMark/>
          </w:tcPr>
          <w:p w14:paraId="43157330"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13,290</w:t>
            </w:r>
          </w:p>
        </w:tc>
        <w:tc>
          <w:tcPr>
            <w:tcW w:w="862" w:type="dxa"/>
            <w:noWrap/>
            <w:hideMark/>
          </w:tcPr>
          <w:p w14:paraId="28F0DF80"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12,570</w:t>
            </w:r>
          </w:p>
        </w:tc>
        <w:tc>
          <w:tcPr>
            <w:tcW w:w="863" w:type="dxa"/>
            <w:noWrap/>
            <w:hideMark/>
          </w:tcPr>
          <w:p w14:paraId="3BBB01AD"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12,095</w:t>
            </w:r>
          </w:p>
        </w:tc>
      </w:tr>
      <w:tr w:rsidR="00702C36" w:rsidRPr="00806916" w14:paraId="03AD8239" w14:textId="77777777" w:rsidTr="00BC55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38" w:type="dxa"/>
            <w:hideMark/>
          </w:tcPr>
          <w:p w14:paraId="6A7D5349" w14:textId="77777777" w:rsidR="00702C36" w:rsidRPr="00C04FEB" w:rsidRDefault="00702C36" w:rsidP="00BC55BA">
            <w:pPr>
              <w:rPr>
                <w:rFonts w:ascii="Arial Narrow" w:hAnsi="Arial Narrow" w:cs="Arial"/>
                <w:sz w:val="20"/>
                <w:lang w:eastAsia="en-GB"/>
              </w:rPr>
            </w:pPr>
            <w:r w:rsidRPr="00C04FEB">
              <w:rPr>
                <w:rFonts w:ascii="Arial Narrow" w:hAnsi="Arial Narrow" w:cs="Arial"/>
                <w:sz w:val="20"/>
                <w:lang w:eastAsia="en-GB"/>
              </w:rPr>
              <w:t>25-29 years</w:t>
            </w:r>
          </w:p>
        </w:tc>
        <w:tc>
          <w:tcPr>
            <w:tcW w:w="862" w:type="dxa"/>
            <w:noWrap/>
            <w:hideMark/>
          </w:tcPr>
          <w:p w14:paraId="64F10224"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4,675</w:t>
            </w:r>
          </w:p>
        </w:tc>
        <w:tc>
          <w:tcPr>
            <w:tcW w:w="862" w:type="dxa"/>
            <w:noWrap/>
            <w:hideMark/>
          </w:tcPr>
          <w:p w14:paraId="0CEC0B21"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5,260</w:t>
            </w:r>
          </w:p>
        </w:tc>
        <w:tc>
          <w:tcPr>
            <w:tcW w:w="862" w:type="dxa"/>
            <w:noWrap/>
            <w:hideMark/>
          </w:tcPr>
          <w:p w14:paraId="5673A19E"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5,285</w:t>
            </w:r>
          </w:p>
        </w:tc>
        <w:tc>
          <w:tcPr>
            <w:tcW w:w="862" w:type="dxa"/>
            <w:noWrap/>
            <w:hideMark/>
          </w:tcPr>
          <w:p w14:paraId="2D0BFFD1"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5,300</w:t>
            </w:r>
          </w:p>
        </w:tc>
        <w:tc>
          <w:tcPr>
            <w:tcW w:w="863" w:type="dxa"/>
            <w:noWrap/>
            <w:hideMark/>
          </w:tcPr>
          <w:p w14:paraId="4061D176"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4,430</w:t>
            </w:r>
          </w:p>
        </w:tc>
      </w:tr>
      <w:tr w:rsidR="00702C36" w:rsidRPr="00806916" w14:paraId="7D377E69" w14:textId="77777777" w:rsidTr="00BC55BA">
        <w:trPr>
          <w:jc w:val="center"/>
        </w:trPr>
        <w:tc>
          <w:tcPr>
            <w:cnfStyle w:val="001000000000" w:firstRow="0" w:lastRow="0" w:firstColumn="1" w:lastColumn="0" w:oddVBand="0" w:evenVBand="0" w:oddHBand="0" w:evenHBand="0" w:firstRowFirstColumn="0" w:firstRowLastColumn="0" w:lastRowFirstColumn="0" w:lastRowLastColumn="0"/>
            <w:tcW w:w="1638" w:type="dxa"/>
            <w:hideMark/>
          </w:tcPr>
          <w:p w14:paraId="32697CD4" w14:textId="77777777" w:rsidR="00702C36" w:rsidRPr="00C04FEB" w:rsidRDefault="00702C36" w:rsidP="00BC55BA">
            <w:pPr>
              <w:rPr>
                <w:rFonts w:ascii="Arial Narrow" w:hAnsi="Arial Narrow" w:cs="Arial"/>
                <w:sz w:val="20"/>
                <w:lang w:eastAsia="en-GB"/>
              </w:rPr>
            </w:pPr>
            <w:r w:rsidRPr="00C04FEB">
              <w:rPr>
                <w:rFonts w:ascii="Arial Narrow" w:hAnsi="Arial Narrow" w:cs="Arial"/>
                <w:sz w:val="20"/>
                <w:lang w:eastAsia="en-GB"/>
              </w:rPr>
              <w:t>30 years and over</w:t>
            </w:r>
          </w:p>
        </w:tc>
        <w:tc>
          <w:tcPr>
            <w:tcW w:w="862" w:type="dxa"/>
            <w:noWrap/>
            <w:hideMark/>
          </w:tcPr>
          <w:p w14:paraId="13E6ACBB"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11,100</w:t>
            </w:r>
          </w:p>
        </w:tc>
        <w:tc>
          <w:tcPr>
            <w:tcW w:w="862" w:type="dxa"/>
            <w:noWrap/>
            <w:hideMark/>
          </w:tcPr>
          <w:p w14:paraId="137D4200"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11,195</w:t>
            </w:r>
          </w:p>
        </w:tc>
        <w:tc>
          <w:tcPr>
            <w:tcW w:w="862" w:type="dxa"/>
            <w:noWrap/>
            <w:hideMark/>
          </w:tcPr>
          <w:p w14:paraId="4759B917"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12,025</w:t>
            </w:r>
          </w:p>
        </w:tc>
        <w:tc>
          <w:tcPr>
            <w:tcW w:w="862" w:type="dxa"/>
            <w:noWrap/>
            <w:hideMark/>
          </w:tcPr>
          <w:p w14:paraId="581E7EF2"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12,120</w:t>
            </w:r>
          </w:p>
        </w:tc>
        <w:tc>
          <w:tcPr>
            <w:tcW w:w="863" w:type="dxa"/>
            <w:noWrap/>
            <w:hideMark/>
          </w:tcPr>
          <w:p w14:paraId="24F8F0B8"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9,535</w:t>
            </w:r>
          </w:p>
        </w:tc>
      </w:tr>
      <w:tr w:rsidR="00702C36" w:rsidRPr="00806916" w14:paraId="4A0809C9" w14:textId="77777777" w:rsidTr="00BC55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38" w:type="dxa"/>
            <w:hideMark/>
          </w:tcPr>
          <w:p w14:paraId="54F96B7E" w14:textId="77777777" w:rsidR="00702C36" w:rsidRPr="00C04FEB" w:rsidRDefault="00702C36" w:rsidP="00BC55BA">
            <w:pPr>
              <w:rPr>
                <w:rFonts w:ascii="Arial Narrow" w:hAnsi="Arial Narrow" w:cs="Arial"/>
                <w:sz w:val="20"/>
                <w:lang w:eastAsia="en-GB"/>
              </w:rPr>
            </w:pPr>
            <w:r w:rsidRPr="00C04FEB">
              <w:rPr>
                <w:rFonts w:ascii="Arial Narrow" w:hAnsi="Arial Narrow" w:cs="Arial"/>
                <w:sz w:val="20"/>
                <w:lang w:eastAsia="en-GB"/>
              </w:rPr>
              <w:t>Age unknown</w:t>
            </w:r>
          </w:p>
        </w:tc>
        <w:tc>
          <w:tcPr>
            <w:tcW w:w="862" w:type="dxa"/>
            <w:noWrap/>
            <w:hideMark/>
          </w:tcPr>
          <w:p w14:paraId="7F9DA998"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0</w:t>
            </w:r>
          </w:p>
        </w:tc>
        <w:tc>
          <w:tcPr>
            <w:tcW w:w="862" w:type="dxa"/>
            <w:noWrap/>
            <w:hideMark/>
          </w:tcPr>
          <w:p w14:paraId="5E8030D7"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0</w:t>
            </w:r>
          </w:p>
        </w:tc>
        <w:tc>
          <w:tcPr>
            <w:tcW w:w="862" w:type="dxa"/>
            <w:noWrap/>
            <w:hideMark/>
          </w:tcPr>
          <w:p w14:paraId="76DE956C"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0</w:t>
            </w:r>
          </w:p>
        </w:tc>
        <w:tc>
          <w:tcPr>
            <w:tcW w:w="862" w:type="dxa"/>
            <w:noWrap/>
            <w:hideMark/>
          </w:tcPr>
          <w:p w14:paraId="541750F6"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0</w:t>
            </w:r>
          </w:p>
        </w:tc>
        <w:tc>
          <w:tcPr>
            <w:tcW w:w="863" w:type="dxa"/>
            <w:noWrap/>
            <w:hideMark/>
          </w:tcPr>
          <w:p w14:paraId="1D89C99B"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0</w:t>
            </w:r>
          </w:p>
        </w:tc>
      </w:tr>
    </w:tbl>
    <w:p w14:paraId="316C52FD" w14:textId="77777777" w:rsidR="00702C36" w:rsidRPr="00BE78AE" w:rsidRDefault="00702C36" w:rsidP="00702C36">
      <w:pPr>
        <w:spacing w:before="240" w:after="240"/>
      </w:pPr>
      <w:hyperlink r:id="rId14" w:history="1">
        <w:r w:rsidRPr="00B60CE5">
          <w:rPr>
            <w:rStyle w:val="Hyperlink"/>
            <w:rFonts w:cs="Arial"/>
            <w:bCs/>
            <w:sz w:val="20"/>
          </w:rPr>
          <w:t>Higher Education Student Statistics: UK, 2023/24 - Student numbers and characteristics | HESA</w:t>
        </w:r>
      </w:hyperlink>
    </w:p>
    <w:p w14:paraId="161CDE75" w14:textId="77777777" w:rsidR="00A726CD" w:rsidRPr="00A726CD" w:rsidRDefault="00A726CD" w:rsidP="00A726CD">
      <w:pPr>
        <w:rPr>
          <w:rFonts w:cs="Arial"/>
          <w:sz w:val="28"/>
          <w:szCs w:val="28"/>
        </w:rPr>
      </w:pPr>
    </w:p>
    <w:p w14:paraId="329B30CA" w14:textId="77777777" w:rsidR="00120099" w:rsidRDefault="00A726CD" w:rsidP="00A726CD">
      <w:pPr>
        <w:rPr>
          <w:rFonts w:cs="Arial"/>
          <w:sz w:val="28"/>
          <w:szCs w:val="28"/>
        </w:rPr>
      </w:pPr>
      <w:r w:rsidRPr="00A726CD">
        <w:rPr>
          <w:rFonts w:cs="Arial"/>
          <w:b/>
          <w:sz w:val="28"/>
          <w:szCs w:val="28"/>
        </w:rPr>
        <w:t>Marital Status</w:t>
      </w:r>
      <w:r w:rsidRPr="00A726CD">
        <w:rPr>
          <w:rFonts w:cs="Arial"/>
          <w:sz w:val="28"/>
          <w:szCs w:val="28"/>
        </w:rPr>
        <w:t xml:space="preserve"> evidence / information:</w:t>
      </w:r>
    </w:p>
    <w:p w14:paraId="7F182A13" w14:textId="77777777" w:rsidR="00120099" w:rsidRDefault="00120099" w:rsidP="00A726CD">
      <w:pPr>
        <w:rPr>
          <w:rFonts w:cs="Arial"/>
          <w:sz w:val="28"/>
          <w:szCs w:val="28"/>
        </w:rPr>
      </w:pPr>
    </w:p>
    <w:p w14:paraId="4D4DD612" w14:textId="77777777" w:rsidR="00702C36" w:rsidRDefault="00702C36" w:rsidP="00702C36">
      <w:pPr>
        <w:rPr>
          <w:rFonts w:ascii="Calibri" w:hAnsi="Calibri"/>
          <w:sz w:val="22"/>
        </w:rPr>
      </w:pPr>
      <w:r>
        <w:rPr>
          <w:rFonts w:cs="Arial"/>
          <w:szCs w:val="24"/>
        </w:rPr>
        <w:t>The most recent marital status statistics available for NI domiciled undergraduates at NI institutions are as follows.</w:t>
      </w:r>
    </w:p>
    <w:tbl>
      <w:tblPr>
        <w:tblStyle w:val="GridTable5Dark-Accent1"/>
        <w:tblW w:w="8926" w:type="dxa"/>
        <w:jc w:val="center"/>
        <w:tblLayout w:type="fixed"/>
        <w:tblLook w:val="04A0" w:firstRow="1" w:lastRow="0" w:firstColumn="1" w:lastColumn="0" w:noHBand="0" w:noVBand="1"/>
      </w:tblPr>
      <w:tblGrid>
        <w:gridCol w:w="4673"/>
        <w:gridCol w:w="850"/>
        <w:gridCol w:w="851"/>
        <w:gridCol w:w="850"/>
        <w:gridCol w:w="851"/>
        <w:gridCol w:w="851"/>
      </w:tblGrid>
      <w:tr w:rsidR="00702C36" w:rsidRPr="0011587C" w14:paraId="4B54CB04" w14:textId="77777777" w:rsidTr="00BC55BA">
        <w:trPr>
          <w:cnfStyle w:val="100000000000" w:firstRow="1" w:lastRow="0"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4673" w:type="dxa"/>
            <w:tcBorders>
              <w:bottom w:val="nil"/>
            </w:tcBorders>
            <w:shd w:val="clear" w:color="auto" w:fill="FFFFFF" w:themeFill="background1"/>
            <w:noWrap/>
            <w:hideMark/>
          </w:tcPr>
          <w:p w14:paraId="3E1A4D00" w14:textId="77777777" w:rsidR="00702C36" w:rsidRPr="0011587C" w:rsidRDefault="00702C36" w:rsidP="00BC55BA">
            <w:pPr>
              <w:rPr>
                <w:rFonts w:ascii="Arial Narrow" w:hAnsi="Arial Narrow" w:cs="Arial"/>
                <w:sz w:val="20"/>
              </w:rPr>
            </w:pPr>
          </w:p>
        </w:tc>
        <w:tc>
          <w:tcPr>
            <w:tcW w:w="850" w:type="dxa"/>
            <w:noWrap/>
            <w:hideMark/>
          </w:tcPr>
          <w:p w14:paraId="1208D863" w14:textId="77777777" w:rsidR="00702C36" w:rsidRPr="0011587C" w:rsidRDefault="00702C36" w:rsidP="00BC55B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11587C">
              <w:rPr>
                <w:rFonts w:ascii="Arial Narrow" w:hAnsi="Arial Narrow" w:cs="Arial"/>
                <w:sz w:val="20"/>
              </w:rPr>
              <w:t>2018/19</w:t>
            </w:r>
          </w:p>
        </w:tc>
        <w:tc>
          <w:tcPr>
            <w:tcW w:w="851" w:type="dxa"/>
            <w:noWrap/>
            <w:hideMark/>
          </w:tcPr>
          <w:p w14:paraId="78620A34" w14:textId="77777777" w:rsidR="00702C36" w:rsidRPr="0011587C" w:rsidRDefault="00702C36" w:rsidP="00BC55B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11587C">
              <w:rPr>
                <w:rFonts w:ascii="Arial Narrow" w:hAnsi="Arial Narrow" w:cs="Arial"/>
                <w:sz w:val="20"/>
              </w:rPr>
              <w:t>2019/20</w:t>
            </w:r>
          </w:p>
        </w:tc>
        <w:tc>
          <w:tcPr>
            <w:tcW w:w="850" w:type="dxa"/>
            <w:noWrap/>
            <w:hideMark/>
          </w:tcPr>
          <w:p w14:paraId="642E6E97" w14:textId="77777777" w:rsidR="00702C36" w:rsidRPr="0011587C" w:rsidRDefault="00702C36" w:rsidP="00BC55B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11587C">
              <w:rPr>
                <w:rFonts w:ascii="Arial Narrow" w:hAnsi="Arial Narrow" w:cs="Arial"/>
                <w:sz w:val="20"/>
              </w:rPr>
              <w:t>2020/21</w:t>
            </w:r>
          </w:p>
        </w:tc>
        <w:tc>
          <w:tcPr>
            <w:tcW w:w="851" w:type="dxa"/>
            <w:noWrap/>
            <w:hideMark/>
          </w:tcPr>
          <w:p w14:paraId="645580E1" w14:textId="77777777" w:rsidR="00702C36" w:rsidRPr="0011587C" w:rsidRDefault="00702C36" w:rsidP="00BC55B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11587C">
              <w:rPr>
                <w:rFonts w:ascii="Arial Narrow" w:hAnsi="Arial Narrow" w:cs="Arial"/>
                <w:sz w:val="20"/>
              </w:rPr>
              <w:t>2021/22</w:t>
            </w:r>
          </w:p>
        </w:tc>
        <w:tc>
          <w:tcPr>
            <w:tcW w:w="851" w:type="dxa"/>
            <w:noWrap/>
            <w:hideMark/>
          </w:tcPr>
          <w:p w14:paraId="3F3E1267" w14:textId="77777777" w:rsidR="00702C36" w:rsidRPr="0011587C" w:rsidRDefault="00702C36" w:rsidP="00BC55B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11587C">
              <w:rPr>
                <w:rFonts w:ascii="Arial Narrow" w:hAnsi="Arial Narrow" w:cs="Arial"/>
                <w:sz w:val="20"/>
              </w:rPr>
              <w:t>2022/23</w:t>
            </w:r>
          </w:p>
        </w:tc>
      </w:tr>
      <w:tr w:rsidR="00702C36" w:rsidRPr="0011587C" w14:paraId="275A9248" w14:textId="77777777" w:rsidTr="00BC55BA">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4673" w:type="dxa"/>
            <w:tcBorders>
              <w:top w:val="nil"/>
            </w:tcBorders>
            <w:noWrap/>
            <w:hideMark/>
          </w:tcPr>
          <w:p w14:paraId="0EFD2AE1" w14:textId="77777777" w:rsidR="00702C36" w:rsidRPr="0011587C" w:rsidRDefault="00702C36" w:rsidP="00BC55BA">
            <w:pPr>
              <w:rPr>
                <w:rFonts w:ascii="Arial Narrow" w:hAnsi="Arial Narrow" w:cs="Arial"/>
                <w:sz w:val="20"/>
              </w:rPr>
            </w:pPr>
            <w:r w:rsidRPr="0011587C">
              <w:rPr>
                <w:rFonts w:ascii="Arial Narrow" w:hAnsi="Arial Narrow" w:cs="Arial"/>
                <w:sz w:val="20"/>
              </w:rPr>
              <w:t>Single (never married or never in civil partnership)</w:t>
            </w:r>
          </w:p>
        </w:tc>
        <w:tc>
          <w:tcPr>
            <w:tcW w:w="850" w:type="dxa"/>
            <w:noWrap/>
            <w:hideMark/>
          </w:tcPr>
          <w:p w14:paraId="2162A5B9" w14:textId="77777777" w:rsidR="00702C36" w:rsidRPr="0011587C"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34,460</w:t>
            </w:r>
          </w:p>
        </w:tc>
        <w:tc>
          <w:tcPr>
            <w:tcW w:w="851" w:type="dxa"/>
            <w:noWrap/>
            <w:hideMark/>
          </w:tcPr>
          <w:p w14:paraId="607C7595" w14:textId="77777777" w:rsidR="00702C36" w:rsidRPr="0011587C"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34,490</w:t>
            </w:r>
          </w:p>
        </w:tc>
        <w:tc>
          <w:tcPr>
            <w:tcW w:w="850" w:type="dxa"/>
            <w:noWrap/>
            <w:hideMark/>
          </w:tcPr>
          <w:p w14:paraId="21B7CAFE" w14:textId="77777777" w:rsidR="00702C36" w:rsidRPr="0011587C"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37,080</w:t>
            </w:r>
          </w:p>
        </w:tc>
        <w:tc>
          <w:tcPr>
            <w:tcW w:w="851" w:type="dxa"/>
            <w:noWrap/>
            <w:hideMark/>
          </w:tcPr>
          <w:p w14:paraId="22F34166" w14:textId="77777777" w:rsidR="00702C36" w:rsidRPr="0011587C"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35,550</w:t>
            </w:r>
          </w:p>
        </w:tc>
        <w:tc>
          <w:tcPr>
            <w:tcW w:w="851" w:type="dxa"/>
            <w:noWrap/>
            <w:hideMark/>
          </w:tcPr>
          <w:p w14:paraId="6920B8B3" w14:textId="77777777" w:rsidR="00702C36" w:rsidRPr="0011587C"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34,300</w:t>
            </w:r>
          </w:p>
        </w:tc>
      </w:tr>
      <w:tr w:rsidR="00702C36" w:rsidRPr="0011587C" w14:paraId="7C537ED9" w14:textId="77777777" w:rsidTr="00BC55BA">
        <w:trPr>
          <w:trHeight w:val="240"/>
          <w:jc w:val="center"/>
        </w:trPr>
        <w:tc>
          <w:tcPr>
            <w:cnfStyle w:val="001000000000" w:firstRow="0" w:lastRow="0" w:firstColumn="1" w:lastColumn="0" w:oddVBand="0" w:evenVBand="0" w:oddHBand="0" w:evenHBand="0" w:firstRowFirstColumn="0" w:firstRowLastColumn="0" w:lastRowFirstColumn="0" w:lastRowLastColumn="0"/>
            <w:tcW w:w="4673" w:type="dxa"/>
            <w:noWrap/>
            <w:hideMark/>
          </w:tcPr>
          <w:p w14:paraId="58AA932B" w14:textId="77777777" w:rsidR="00702C36" w:rsidRPr="0011587C" w:rsidRDefault="00702C36" w:rsidP="00BC55BA">
            <w:pPr>
              <w:rPr>
                <w:rFonts w:ascii="Arial Narrow" w:hAnsi="Arial Narrow" w:cs="Arial"/>
                <w:sz w:val="20"/>
              </w:rPr>
            </w:pPr>
            <w:r w:rsidRPr="0011587C">
              <w:rPr>
                <w:rFonts w:ascii="Arial Narrow" w:hAnsi="Arial Narrow" w:cs="Arial"/>
                <w:sz w:val="20"/>
              </w:rPr>
              <w:t>Married or in civil partnership</w:t>
            </w:r>
          </w:p>
        </w:tc>
        <w:tc>
          <w:tcPr>
            <w:tcW w:w="850" w:type="dxa"/>
            <w:noWrap/>
            <w:hideMark/>
          </w:tcPr>
          <w:p w14:paraId="22DCCF9C" w14:textId="77777777" w:rsidR="00702C36" w:rsidRPr="0011587C"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4,065</w:t>
            </w:r>
          </w:p>
        </w:tc>
        <w:tc>
          <w:tcPr>
            <w:tcW w:w="851" w:type="dxa"/>
            <w:noWrap/>
            <w:hideMark/>
          </w:tcPr>
          <w:p w14:paraId="0C15583C" w14:textId="77777777" w:rsidR="00702C36" w:rsidRPr="0011587C"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4,350</w:t>
            </w:r>
          </w:p>
        </w:tc>
        <w:tc>
          <w:tcPr>
            <w:tcW w:w="850" w:type="dxa"/>
            <w:noWrap/>
            <w:hideMark/>
          </w:tcPr>
          <w:p w14:paraId="29E6B0FE" w14:textId="77777777" w:rsidR="00702C36" w:rsidRPr="0011587C"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4,505</w:t>
            </w:r>
          </w:p>
        </w:tc>
        <w:tc>
          <w:tcPr>
            <w:tcW w:w="851" w:type="dxa"/>
            <w:noWrap/>
            <w:hideMark/>
          </w:tcPr>
          <w:p w14:paraId="1220C6C9" w14:textId="77777777" w:rsidR="00702C36" w:rsidRPr="0011587C"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4,200</w:t>
            </w:r>
          </w:p>
        </w:tc>
        <w:tc>
          <w:tcPr>
            <w:tcW w:w="851" w:type="dxa"/>
            <w:noWrap/>
            <w:hideMark/>
          </w:tcPr>
          <w:p w14:paraId="0E76BD94" w14:textId="77777777" w:rsidR="00702C36" w:rsidRPr="0011587C"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4,005</w:t>
            </w:r>
          </w:p>
        </w:tc>
      </w:tr>
      <w:tr w:rsidR="00702C36" w:rsidRPr="0011587C" w14:paraId="25939D0C" w14:textId="77777777" w:rsidTr="00BC55BA">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4673" w:type="dxa"/>
            <w:noWrap/>
            <w:hideMark/>
          </w:tcPr>
          <w:p w14:paraId="2A3651DB" w14:textId="77777777" w:rsidR="00702C36" w:rsidRPr="0011587C" w:rsidRDefault="00702C36" w:rsidP="00BC55BA">
            <w:pPr>
              <w:rPr>
                <w:rFonts w:ascii="Arial Narrow" w:hAnsi="Arial Narrow" w:cs="Arial"/>
                <w:sz w:val="20"/>
              </w:rPr>
            </w:pPr>
            <w:r w:rsidRPr="0011587C">
              <w:rPr>
                <w:rFonts w:ascii="Arial Narrow" w:hAnsi="Arial Narrow" w:cs="Arial"/>
                <w:sz w:val="20"/>
              </w:rPr>
              <w:t>Separated (but still legally married or in civil partnership)</w:t>
            </w:r>
          </w:p>
        </w:tc>
        <w:tc>
          <w:tcPr>
            <w:tcW w:w="850" w:type="dxa"/>
            <w:noWrap/>
            <w:hideMark/>
          </w:tcPr>
          <w:p w14:paraId="00EEFE54" w14:textId="77777777" w:rsidR="00702C36" w:rsidRPr="0011587C"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240</w:t>
            </w:r>
          </w:p>
        </w:tc>
        <w:tc>
          <w:tcPr>
            <w:tcW w:w="851" w:type="dxa"/>
            <w:noWrap/>
            <w:hideMark/>
          </w:tcPr>
          <w:p w14:paraId="6B9F7FBB" w14:textId="77777777" w:rsidR="00702C36" w:rsidRPr="0011587C"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270</w:t>
            </w:r>
          </w:p>
        </w:tc>
        <w:tc>
          <w:tcPr>
            <w:tcW w:w="850" w:type="dxa"/>
            <w:noWrap/>
            <w:hideMark/>
          </w:tcPr>
          <w:p w14:paraId="60F41102" w14:textId="77777777" w:rsidR="00702C36" w:rsidRPr="0011587C"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260</w:t>
            </w:r>
          </w:p>
        </w:tc>
        <w:tc>
          <w:tcPr>
            <w:tcW w:w="851" w:type="dxa"/>
            <w:noWrap/>
            <w:hideMark/>
          </w:tcPr>
          <w:p w14:paraId="0E3D6AA6" w14:textId="77777777" w:rsidR="00702C36" w:rsidRPr="0011587C"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235</w:t>
            </w:r>
          </w:p>
        </w:tc>
        <w:tc>
          <w:tcPr>
            <w:tcW w:w="851" w:type="dxa"/>
            <w:noWrap/>
            <w:hideMark/>
          </w:tcPr>
          <w:p w14:paraId="65310B83" w14:textId="77777777" w:rsidR="00702C36" w:rsidRPr="0011587C"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240</w:t>
            </w:r>
          </w:p>
        </w:tc>
      </w:tr>
      <w:tr w:rsidR="00702C36" w:rsidRPr="0011587C" w14:paraId="3D1B3CE7" w14:textId="77777777" w:rsidTr="00BC55BA">
        <w:trPr>
          <w:trHeight w:val="240"/>
          <w:jc w:val="center"/>
        </w:trPr>
        <w:tc>
          <w:tcPr>
            <w:cnfStyle w:val="001000000000" w:firstRow="0" w:lastRow="0" w:firstColumn="1" w:lastColumn="0" w:oddVBand="0" w:evenVBand="0" w:oddHBand="0" w:evenHBand="0" w:firstRowFirstColumn="0" w:firstRowLastColumn="0" w:lastRowFirstColumn="0" w:lastRowLastColumn="0"/>
            <w:tcW w:w="4673" w:type="dxa"/>
            <w:noWrap/>
            <w:hideMark/>
          </w:tcPr>
          <w:p w14:paraId="2AFCA3E3" w14:textId="77777777" w:rsidR="00702C36" w:rsidRPr="0011587C" w:rsidRDefault="00702C36" w:rsidP="00BC55BA">
            <w:pPr>
              <w:rPr>
                <w:rFonts w:ascii="Arial Narrow" w:hAnsi="Arial Narrow" w:cs="Arial"/>
                <w:sz w:val="20"/>
              </w:rPr>
            </w:pPr>
            <w:r w:rsidRPr="0011587C">
              <w:rPr>
                <w:rFonts w:ascii="Arial Narrow" w:hAnsi="Arial Narrow" w:cs="Arial"/>
                <w:sz w:val="20"/>
              </w:rPr>
              <w:t>Divorced or civil partnership dissolved</w:t>
            </w:r>
          </w:p>
        </w:tc>
        <w:tc>
          <w:tcPr>
            <w:tcW w:w="850" w:type="dxa"/>
            <w:noWrap/>
            <w:hideMark/>
          </w:tcPr>
          <w:p w14:paraId="3927FCBA" w14:textId="77777777" w:rsidR="00702C36" w:rsidRPr="0011587C"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220</w:t>
            </w:r>
          </w:p>
        </w:tc>
        <w:tc>
          <w:tcPr>
            <w:tcW w:w="851" w:type="dxa"/>
            <w:noWrap/>
            <w:hideMark/>
          </w:tcPr>
          <w:p w14:paraId="4E174D6D" w14:textId="77777777" w:rsidR="00702C36" w:rsidRPr="0011587C"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260</w:t>
            </w:r>
          </w:p>
        </w:tc>
        <w:tc>
          <w:tcPr>
            <w:tcW w:w="850" w:type="dxa"/>
            <w:noWrap/>
            <w:hideMark/>
          </w:tcPr>
          <w:p w14:paraId="6F0230FA" w14:textId="77777777" w:rsidR="00702C36" w:rsidRPr="0011587C"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275</w:t>
            </w:r>
          </w:p>
        </w:tc>
        <w:tc>
          <w:tcPr>
            <w:tcW w:w="851" w:type="dxa"/>
            <w:noWrap/>
            <w:hideMark/>
          </w:tcPr>
          <w:p w14:paraId="421DD39E" w14:textId="77777777" w:rsidR="00702C36" w:rsidRPr="0011587C"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225</w:t>
            </w:r>
          </w:p>
        </w:tc>
        <w:tc>
          <w:tcPr>
            <w:tcW w:w="851" w:type="dxa"/>
            <w:noWrap/>
            <w:hideMark/>
          </w:tcPr>
          <w:p w14:paraId="0D4C245A" w14:textId="77777777" w:rsidR="00702C36" w:rsidRPr="0011587C"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235</w:t>
            </w:r>
          </w:p>
        </w:tc>
      </w:tr>
      <w:tr w:rsidR="00702C36" w:rsidRPr="0011587C" w14:paraId="7845D379" w14:textId="77777777" w:rsidTr="00BC55BA">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4673" w:type="dxa"/>
            <w:noWrap/>
            <w:hideMark/>
          </w:tcPr>
          <w:p w14:paraId="58FC4A33" w14:textId="77777777" w:rsidR="00702C36" w:rsidRPr="0011587C" w:rsidRDefault="00702C36" w:rsidP="00BC55BA">
            <w:pPr>
              <w:rPr>
                <w:rFonts w:ascii="Arial Narrow" w:hAnsi="Arial Narrow" w:cs="Arial"/>
                <w:sz w:val="20"/>
              </w:rPr>
            </w:pPr>
            <w:r w:rsidRPr="0011587C">
              <w:rPr>
                <w:rFonts w:ascii="Arial Narrow" w:hAnsi="Arial Narrow" w:cs="Arial"/>
                <w:sz w:val="20"/>
              </w:rPr>
              <w:t>Widowed</w:t>
            </w:r>
          </w:p>
        </w:tc>
        <w:tc>
          <w:tcPr>
            <w:tcW w:w="850" w:type="dxa"/>
            <w:noWrap/>
            <w:hideMark/>
          </w:tcPr>
          <w:p w14:paraId="61B77006" w14:textId="77777777" w:rsidR="00702C36" w:rsidRPr="0011587C"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40</w:t>
            </w:r>
          </w:p>
        </w:tc>
        <w:tc>
          <w:tcPr>
            <w:tcW w:w="851" w:type="dxa"/>
            <w:noWrap/>
            <w:hideMark/>
          </w:tcPr>
          <w:p w14:paraId="55518CCA" w14:textId="77777777" w:rsidR="00702C36" w:rsidRPr="0011587C"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80</w:t>
            </w:r>
          </w:p>
        </w:tc>
        <w:tc>
          <w:tcPr>
            <w:tcW w:w="850" w:type="dxa"/>
            <w:noWrap/>
            <w:hideMark/>
          </w:tcPr>
          <w:p w14:paraId="34930FD4" w14:textId="77777777" w:rsidR="00702C36" w:rsidRPr="0011587C"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45</w:t>
            </w:r>
          </w:p>
        </w:tc>
        <w:tc>
          <w:tcPr>
            <w:tcW w:w="851" w:type="dxa"/>
            <w:noWrap/>
            <w:hideMark/>
          </w:tcPr>
          <w:p w14:paraId="08D307D1" w14:textId="77777777" w:rsidR="00702C36" w:rsidRPr="0011587C"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40</w:t>
            </w:r>
          </w:p>
        </w:tc>
        <w:tc>
          <w:tcPr>
            <w:tcW w:w="851" w:type="dxa"/>
            <w:noWrap/>
            <w:hideMark/>
          </w:tcPr>
          <w:p w14:paraId="22DFA190" w14:textId="77777777" w:rsidR="00702C36" w:rsidRPr="0011587C"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35</w:t>
            </w:r>
          </w:p>
        </w:tc>
      </w:tr>
      <w:tr w:rsidR="00702C36" w:rsidRPr="0011587C" w14:paraId="0DC93333" w14:textId="77777777" w:rsidTr="00BC55BA">
        <w:trPr>
          <w:trHeight w:val="240"/>
          <w:jc w:val="center"/>
        </w:trPr>
        <w:tc>
          <w:tcPr>
            <w:cnfStyle w:val="001000000000" w:firstRow="0" w:lastRow="0" w:firstColumn="1" w:lastColumn="0" w:oddVBand="0" w:evenVBand="0" w:oddHBand="0" w:evenHBand="0" w:firstRowFirstColumn="0" w:firstRowLastColumn="0" w:lastRowFirstColumn="0" w:lastRowLastColumn="0"/>
            <w:tcW w:w="4673" w:type="dxa"/>
            <w:noWrap/>
            <w:hideMark/>
          </w:tcPr>
          <w:p w14:paraId="29CEB1B5" w14:textId="77777777" w:rsidR="00702C36" w:rsidRPr="0011587C" w:rsidRDefault="00702C36" w:rsidP="00BC55BA">
            <w:pPr>
              <w:rPr>
                <w:rFonts w:ascii="Arial Narrow" w:hAnsi="Arial Narrow" w:cs="Arial"/>
                <w:sz w:val="20"/>
              </w:rPr>
            </w:pPr>
            <w:r w:rsidRPr="0011587C">
              <w:rPr>
                <w:rFonts w:ascii="Arial Narrow" w:hAnsi="Arial Narrow" w:cs="Arial"/>
                <w:sz w:val="20"/>
              </w:rPr>
              <w:t>Co-habiting</w:t>
            </w:r>
          </w:p>
        </w:tc>
        <w:tc>
          <w:tcPr>
            <w:tcW w:w="850" w:type="dxa"/>
            <w:noWrap/>
            <w:hideMark/>
          </w:tcPr>
          <w:p w14:paraId="79844431" w14:textId="77777777" w:rsidR="00702C36" w:rsidRPr="0011587C"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710</w:t>
            </w:r>
          </w:p>
        </w:tc>
        <w:tc>
          <w:tcPr>
            <w:tcW w:w="851" w:type="dxa"/>
            <w:noWrap/>
            <w:hideMark/>
          </w:tcPr>
          <w:p w14:paraId="62390B07" w14:textId="77777777" w:rsidR="00702C36" w:rsidRPr="0011587C"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875</w:t>
            </w:r>
          </w:p>
        </w:tc>
        <w:tc>
          <w:tcPr>
            <w:tcW w:w="850" w:type="dxa"/>
            <w:noWrap/>
            <w:hideMark/>
          </w:tcPr>
          <w:p w14:paraId="4168F5DE" w14:textId="77777777" w:rsidR="00702C36" w:rsidRPr="0011587C"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1080</w:t>
            </w:r>
          </w:p>
        </w:tc>
        <w:tc>
          <w:tcPr>
            <w:tcW w:w="851" w:type="dxa"/>
            <w:noWrap/>
            <w:hideMark/>
          </w:tcPr>
          <w:p w14:paraId="72AD15D2" w14:textId="77777777" w:rsidR="00702C36" w:rsidRPr="0011587C"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995</w:t>
            </w:r>
          </w:p>
        </w:tc>
        <w:tc>
          <w:tcPr>
            <w:tcW w:w="851" w:type="dxa"/>
            <w:noWrap/>
            <w:hideMark/>
          </w:tcPr>
          <w:p w14:paraId="752B00C3" w14:textId="77777777" w:rsidR="00702C36" w:rsidRPr="0011587C"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950</w:t>
            </w:r>
          </w:p>
        </w:tc>
      </w:tr>
      <w:tr w:rsidR="00702C36" w:rsidRPr="0011587C" w14:paraId="78DA5075" w14:textId="77777777" w:rsidTr="00BC55BA">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4673" w:type="dxa"/>
            <w:noWrap/>
            <w:hideMark/>
          </w:tcPr>
          <w:p w14:paraId="7ABDF6D4" w14:textId="77777777" w:rsidR="00702C36" w:rsidRPr="0011587C" w:rsidRDefault="00702C36" w:rsidP="00BC55BA">
            <w:pPr>
              <w:rPr>
                <w:rFonts w:ascii="Arial Narrow" w:hAnsi="Arial Narrow" w:cs="Arial"/>
                <w:sz w:val="20"/>
              </w:rPr>
            </w:pPr>
            <w:r w:rsidRPr="0011587C">
              <w:rPr>
                <w:rFonts w:ascii="Arial Narrow" w:hAnsi="Arial Narrow" w:cs="Arial"/>
                <w:sz w:val="20"/>
              </w:rPr>
              <w:t>Unknown</w:t>
            </w:r>
          </w:p>
        </w:tc>
        <w:tc>
          <w:tcPr>
            <w:tcW w:w="850" w:type="dxa"/>
            <w:noWrap/>
            <w:hideMark/>
          </w:tcPr>
          <w:p w14:paraId="64B311E8" w14:textId="77777777" w:rsidR="00702C36" w:rsidRPr="0011587C"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1,975</w:t>
            </w:r>
          </w:p>
        </w:tc>
        <w:tc>
          <w:tcPr>
            <w:tcW w:w="851" w:type="dxa"/>
            <w:noWrap/>
            <w:hideMark/>
          </w:tcPr>
          <w:p w14:paraId="44C2EAE4" w14:textId="77777777" w:rsidR="00702C36" w:rsidRPr="0011587C"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1,430</w:t>
            </w:r>
          </w:p>
        </w:tc>
        <w:tc>
          <w:tcPr>
            <w:tcW w:w="850" w:type="dxa"/>
            <w:noWrap/>
            <w:hideMark/>
          </w:tcPr>
          <w:p w14:paraId="04B9FF1A" w14:textId="77777777" w:rsidR="00702C36" w:rsidRPr="0011587C"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240</w:t>
            </w:r>
          </w:p>
        </w:tc>
        <w:tc>
          <w:tcPr>
            <w:tcW w:w="851" w:type="dxa"/>
            <w:noWrap/>
            <w:hideMark/>
          </w:tcPr>
          <w:p w14:paraId="6E7C4CDA" w14:textId="77777777" w:rsidR="00702C36" w:rsidRPr="0011587C"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705</w:t>
            </w:r>
          </w:p>
        </w:tc>
        <w:tc>
          <w:tcPr>
            <w:tcW w:w="851" w:type="dxa"/>
            <w:noWrap/>
            <w:hideMark/>
          </w:tcPr>
          <w:p w14:paraId="319D412E" w14:textId="77777777" w:rsidR="00702C36" w:rsidRPr="0011587C"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1,195</w:t>
            </w:r>
          </w:p>
        </w:tc>
      </w:tr>
      <w:tr w:rsidR="00702C36" w:rsidRPr="0011587C" w14:paraId="1B9D2A0F" w14:textId="77777777" w:rsidTr="00BC55BA">
        <w:trPr>
          <w:trHeight w:val="240"/>
          <w:jc w:val="center"/>
        </w:trPr>
        <w:tc>
          <w:tcPr>
            <w:cnfStyle w:val="001000000000" w:firstRow="0" w:lastRow="0" w:firstColumn="1" w:lastColumn="0" w:oddVBand="0" w:evenVBand="0" w:oddHBand="0" w:evenHBand="0" w:firstRowFirstColumn="0" w:firstRowLastColumn="0" w:lastRowFirstColumn="0" w:lastRowLastColumn="0"/>
            <w:tcW w:w="4673" w:type="dxa"/>
            <w:noWrap/>
            <w:hideMark/>
          </w:tcPr>
          <w:p w14:paraId="6A4D9508" w14:textId="77777777" w:rsidR="00702C36" w:rsidRPr="0011587C" w:rsidRDefault="00702C36" w:rsidP="00BC55BA">
            <w:pPr>
              <w:rPr>
                <w:rFonts w:ascii="Arial Narrow" w:hAnsi="Arial Narrow" w:cs="Arial"/>
                <w:sz w:val="20"/>
              </w:rPr>
            </w:pPr>
            <w:r w:rsidRPr="0011587C">
              <w:rPr>
                <w:rFonts w:ascii="Arial Narrow" w:hAnsi="Arial Narrow" w:cs="Arial"/>
                <w:sz w:val="20"/>
              </w:rPr>
              <w:t>Total</w:t>
            </w:r>
          </w:p>
        </w:tc>
        <w:tc>
          <w:tcPr>
            <w:tcW w:w="850" w:type="dxa"/>
            <w:noWrap/>
            <w:hideMark/>
          </w:tcPr>
          <w:p w14:paraId="3D5B4FEA" w14:textId="77777777" w:rsidR="00702C36" w:rsidRPr="0011587C"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41,705</w:t>
            </w:r>
          </w:p>
        </w:tc>
        <w:tc>
          <w:tcPr>
            <w:tcW w:w="851" w:type="dxa"/>
            <w:noWrap/>
            <w:hideMark/>
          </w:tcPr>
          <w:p w14:paraId="73158F15" w14:textId="77777777" w:rsidR="00702C36" w:rsidRPr="0011587C"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41,755</w:t>
            </w:r>
          </w:p>
        </w:tc>
        <w:tc>
          <w:tcPr>
            <w:tcW w:w="850" w:type="dxa"/>
            <w:noWrap/>
            <w:hideMark/>
          </w:tcPr>
          <w:p w14:paraId="1D1F18FC" w14:textId="77777777" w:rsidR="00702C36" w:rsidRPr="0011587C"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43,480</w:t>
            </w:r>
          </w:p>
        </w:tc>
        <w:tc>
          <w:tcPr>
            <w:tcW w:w="851" w:type="dxa"/>
            <w:noWrap/>
            <w:hideMark/>
          </w:tcPr>
          <w:p w14:paraId="4D0E34DE" w14:textId="77777777" w:rsidR="00702C36" w:rsidRPr="0011587C"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41,950</w:t>
            </w:r>
          </w:p>
        </w:tc>
        <w:tc>
          <w:tcPr>
            <w:tcW w:w="851" w:type="dxa"/>
            <w:noWrap/>
            <w:hideMark/>
          </w:tcPr>
          <w:p w14:paraId="350F00C4" w14:textId="77777777" w:rsidR="00702C36" w:rsidRPr="0011587C"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40,960</w:t>
            </w:r>
          </w:p>
        </w:tc>
      </w:tr>
    </w:tbl>
    <w:p w14:paraId="77634688" w14:textId="77777777" w:rsidR="00702C36" w:rsidRPr="007B6568" w:rsidRDefault="00702C36" w:rsidP="00702C36">
      <w:pPr>
        <w:spacing w:before="240" w:after="240"/>
        <w:rPr>
          <w:rFonts w:cs="Arial"/>
          <w:b/>
          <w:sz w:val="20"/>
        </w:rPr>
      </w:pPr>
      <w:hyperlink r:id="rId15" w:history="1">
        <w:r w:rsidRPr="00492FD7">
          <w:rPr>
            <w:rStyle w:val="Hyperlink"/>
            <w:rFonts w:eastAsiaTheme="majorEastAsia"/>
            <w:sz w:val="20"/>
          </w:rPr>
          <w:t>Higher Education Statistical Fact Sheet 4: Enrolments at NI Higher Education Institutions by available equality categories: 2017/18 to 202</w:t>
        </w:r>
        <w:r>
          <w:rPr>
            <w:rStyle w:val="Hyperlink"/>
            <w:rFonts w:eastAsiaTheme="majorEastAsia"/>
            <w:sz w:val="20"/>
          </w:rPr>
          <w:t>2</w:t>
        </w:r>
        <w:r w:rsidRPr="00492FD7">
          <w:rPr>
            <w:rStyle w:val="Hyperlink"/>
            <w:rFonts w:eastAsiaTheme="majorEastAsia"/>
            <w:sz w:val="20"/>
          </w:rPr>
          <w:t>/2</w:t>
        </w:r>
        <w:r>
          <w:rPr>
            <w:rStyle w:val="Hyperlink"/>
            <w:rFonts w:eastAsiaTheme="majorEastAsia"/>
            <w:sz w:val="20"/>
          </w:rPr>
          <w:t>3</w:t>
        </w:r>
        <w:r w:rsidRPr="00492FD7">
          <w:rPr>
            <w:rStyle w:val="Hyperlink"/>
            <w:rFonts w:eastAsiaTheme="majorEastAsia"/>
            <w:sz w:val="20"/>
          </w:rPr>
          <w:t xml:space="preserve"> (economy-ni.gov.uk)</w:t>
        </w:r>
      </w:hyperlink>
      <w:r w:rsidRPr="00492FD7">
        <w:rPr>
          <w:noProof/>
          <w:sz w:val="20"/>
        </w:rPr>
        <w:t xml:space="preserve"> </w:t>
      </w:r>
      <w:r w:rsidRPr="007B6568">
        <w:rPr>
          <w:sz w:val="20"/>
        </w:rPr>
        <w:t>[N.B. The figures quoted in the evidence tables above include enrolments for both undergraduate and postgraduate courses.  The Maintenance Support increases in this policy are solely applicable to undergraduate support.]</w:t>
      </w:r>
    </w:p>
    <w:p w14:paraId="747856A6" w14:textId="77777777" w:rsidR="00120099" w:rsidRDefault="00A726CD" w:rsidP="00A726CD">
      <w:pPr>
        <w:rPr>
          <w:rFonts w:cs="Arial"/>
          <w:sz w:val="28"/>
          <w:szCs w:val="28"/>
        </w:rPr>
      </w:pPr>
      <w:r w:rsidRPr="00A726CD">
        <w:rPr>
          <w:rFonts w:cs="Arial"/>
          <w:b/>
          <w:sz w:val="28"/>
          <w:szCs w:val="28"/>
        </w:rPr>
        <w:t>Sexual Orientation</w:t>
      </w:r>
      <w:r w:rsidRPr="00A726CD">
        <w:rPr>
          <w:rFonts w:cs="Arial"/>
          <w:sz w:val="28"/>
          <w:szCs w:val="28"/>
        </w:rPr>
        <w:t xml:space="preserve"> evidence / information:</w:t>
      </w:r>
    </w:p>
    <w:p w14:paraId="482E736D" w14:textId="77777777" w:rsidR="00120099" w:rsidRPr="001C2E0E" w:rsidRDefault="00120099" w:rsidP="00120099">
      <w:pPr>
        <w:spacing w:before="240" w:after="240"/>
        <w:rPr>
          <w:rFonts w:cs="Arial"/>
          <w:szCs w:val="24"/>
        </w:rPr>
      </w:pPr>
      <w:r>
        <w:rPr>
          <w:rFonts w:cs="Arial"/>
          <w:szCs w:val="24"/>
        </w:rPr>
        <w:t>Data on NI domiciles enrolled at UK HEIs in relation to sexual orientation is not available. However, the most recent figures for the general population are as follows.</w:t>
      </w:r>
    </w:p>
    <w:p w14:paraId="390EF204" w14:textId="77777777" w:rsidR="00120099" w:rsidRPr="00B27B66" w:rsidRDefault="00120099" w:rsidP="00120099">
      <w:pPr>
        <w:numPr>
          <w:ilvl w:val="0"/>
          <w:numId w:val="21"/>
        </w:numPr>
        <w:spacing w:before="240" w:after="240"/>
        <w:rPr>
          <w:rFonts w:cs="Arial"/>
          <w:szCs w:val="24"/>
        </w:rPr>
      </w:pPr>
      <w:r w:rsidRPr="00B27B66">
        <w:rPr>
          <w:rFonts w:cs="Arial"/>
          <w:szCs w:val="24"/>
        </w:rPr>
        <w:t>Of the UK household population aged 16 years and over, 93.6% identified as heterosexual or straight in 2023; this is down from 94.6% in 2018.</w:t>
      </w:r>
    </w:p>
    <w:p w14:paraId="0D675FFE" w14:textId="77777777" w:rsidR="00120099" w:rsidRPr="00B27B66" w:rsidRDefault="00120099" w:rsidP="00120099">
      <w:pPr>
        <w:numPr>
          <w:ilvl w:val="0"/>
          <w:numId w:val="21"/>
        </w:numPr>
        <w:spacing w:before="240" w:after="240"/>
        <w:rPr>
          <w:rFonts w:cs="Arial"/>
          <w:szCs w:val="24"/>
        </w:rPr>
      </w:pPr>
      <w:r w:rsidRPr="00B27B66">
        <w:rPr>
          <w:rFonts w:cs="Arial"/>
          <w:szCs w:val="24"/>
        </w:rPr>
        <w:lastRenderedPageBreak/>
        <w:t>Of the UK household population aged 16 years and over, 3.8% identified as lesbian, gay or bisexual (LGB) in 2023; this is up from 2.2% in 2018.</w:t>
      </w:r>
    </w:p>
    <w:p w14:paraId="51DA5343" w14:textId="77777777" w:rsidR="00120099" w:rsidRPr="00B27B66" w:rsidRDefault="00120099" w:rsidP="00120099">
      <w:pPr>
        <w:numPr>
          <w:ilvl w:val="0"/>
          <w:numId w:val="21"/>
        </w:numPr>
        <w:spacing w:before="240" w:after="240"/>
        <w:rPr>
          <w:rFonts w:cs="Arial"/>
          <w:szCs w:val="24"/>
        </w:rPr>
      </w:pPr>
      <w:r w:rsidRPr="00B27B66">
        <w:rPr>
          <w:rFonts w:cs="Arial"/>
          <w:szCs w:val="24"/>
        </w:rPr>
        <w:t>Younger people were more likely to identify as LGB than older people; around 1 in 10 (10.4%) of those aged 16 to 24 years identified as LGB, compared with around 1 in 100 (0.9%) of those aged 65 years and over.</w:t>
      </w:r>
    </w:p>
    <w:p w14:paraId="3FB90FD3" w14:textId="77777777" w:rsidR="00120099" w:rsidRPr="00006872" w:rsidRDefault="00120099" w:rsidP="00120099">
      <w:pPr>
        <w:spacing w:before="240" w:after="240"/>
        <w:rPr>
          <w:rStyle w:val="Hyperlink"/>
          <w:rFonts w:cs="Arial"/>
          <w:bCs/>
          <w:sz w:val="20"/>
        </w:rPr>
      </w:pPr>
      <w:hyperlink r:id="rId16" w:history="1">
        <w:r w:rsidRPr="00006872">
          <w:rPr>
            <w:rStyle w:val="Hyperlink"/>
            <w:rFonts w:cs="Arial"/>
            <w:bCs/>
            <w:sz w:val="20"/>
          </w:rPr>
          <w:t>Sexual orientation, UK - Office for National Statistics</w:t>
        </w:r>
      </w:hyperlink>
    </w:p>
    <w:p w14:paraId="000EA178" w14:textId="77777777" w:rsidR="00120099" w:rsidRDefault="00A726CD" w:rsidP="00A726CD">
      <w:pPr>
        <w:rPr>
          <w:rFonts w:cs="Arial"/>
          <w:sz w:val="28"/>
          <w:szCs w:val="28"/>
        </w:rPr>
      </w:pPr>
      <w:r w:rsidRPr="00A726CD">
        <w:rPr>
          <w:rFonts w:cs="Arial"/>
          <w:b/>
          <w:sz w:val="28"/>
          <w:szCs w:val="28"/>
        </w:rPr>
        <w:t>Men &amp; Women generally</w:t>
      </w:r>
      <w:r w:rsidRPr="00A726CD">
        <w:rPr>
          <w:rFonts w:cs="Arial"/>
          <w:sz w:val="28"/>
          <w:szCs w:val="28"/>
        </w:rPr>
        <w:t xml:space="preserve"> evidence / information:</w:t>
      </w:r>
    </w:p>
    <w:p w14:paraId="4915219D" w14:textId="77777777" w:rsidR="00702C36" w:rsidRPr="00702C36" w:rsidRDefault="00702C36" w:rsidP="00702C36">
      <w:pPr>
        <w:spacing w:before="240" w:after="240"/>
        <w:rPr>
          <w:rFonts w:cs="Arial"/>
          <w:szCs w:val="24"/>
        </w:rPr>
      </w:pPr>
      <w:r w:rsidRPr="00702C36">
        <w:rPr>
          <w:rStyle w:val="Hyperlink"/>
          <w:rFonts w:eastAsiaTheme="majorEastAsia"/>
          <w:color w:val="auto"/>
          <w:u w:val="none"/>
        </w:rPr>
        <w:t>The breakdown by sex of NI domiciled full-time undergraduate students studying at NI institutions over the last five academic years (2018/19-2022/23) is below.</w:t>
      </w:r>
    </w:p>
    <w:tbl>
      <w:tblPr>
        <w:tblStyle w:val="GridTable5Dark-Accent1"/>
        <w:tblW w:w="6091" w:type="dxa"/>
        <w:jc w:val="center"/>
        <w:tblLook w:val="04A0" w:firstRow="1" w:lastRow="0" w:firstColumn="1" w:lastColumn="0" w:noHBand="0" w:noVBand="1"/>
      </w:tblPr>
      <w:tblGrid>
        <w:gridCol w:w="1129"/>
        <w:gridCol w:w="992"/>
        <w:gridCol w:w="992"/>
        <w:gridCol w:w="993"/>
        <w:gridCol w:w="992"/>
        <w:gridCol w:w="993"/>
      </w:tblGrid>
      <w:tr w:rsidR="00702C36" w:rsidRPr="00DA2FA9" w14:paraId="47D020CA" w14:textId="77777777" w:rsidTr="00BC55B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shd w:val="clear" w:color="auto" w:fill="FFFFFF" w:themeFill="background1"/>
            <w:hideMark/>
          </w:tcPr>
          <w:p w14:paraId="4AB76F08" w14:textId="77777777" w:rsidR="00702C36" w:rsidRPr="00F34C8E" w:rsidRDefault="00702C36" w:rsidP="00BC55BA">
            <w:pPr>
              <w:jc w:val="right"/>
              <w:rPr>
                <w:rFonts w:cs="Arial"/>
                <w:b w:val="0"/>
                <w:bCs w:val="0"/>
                <w:sz w:val="20"/>
                <w:lang w:eastAsia="en-GB"/>
              </w:rPr>
            </w:pPr>
          </w:p>
        </w:tc>
        <w:tc>
          <w:tcPr>
            <w:tcW w:w="992" w:type="dxa"/>
          </w:tcPr>
          <w:p w14:paraId="7A2B6E6E" w14:textId="77777777" w:rsidR="00702C36" w:rsidRPr="00DA2FA9" w:rsidRDefault="00702C36" w:rsidP="00BC55BA">
            <w:pPr>
              <w:jc w:val="right"/>
              <w:cnfStyle w:val="100000000000" w:firstRow="1" w:lastRow="0" w:firstColumn="0" w:lastColumn="0" w:oddVBand="0" w:evenVBand="0" w:oddHBand="0" w:evenHBand="0" w:firstRowFirstColumn="0" w:firstRowLastColumn="0" w:lastRowFirstColumn="0" w:lastRowLastColumn="0"/>
              <w:rPr>
                <w:rFonts w:cs="Arial"/>
                <w:color w:val="FFFFFF"/>
                <w:sz w:val="20"/>
                <w:lang w:eastAsia="en-GB"/>
              </w:rPr>
            </w:pPr>
            <w:r w:rsidRPr="00DA2FA9">
              <w:rPr>
                <w:rFonts w:cs="Arial"/>
                <w:color w:val="FFFFFF"/>
                <w:sz w:val="20"/>
                <w:lang w:eastAsia="en-GB"/>
              </w:rPr>
              <w:t>2019/20</w:t>
            </w:r>
          </w:p>
        </w:tc>
        <w:tc>
          <w:tcPr>
            <w:tcW w:w="992" w:type="dxa"/>
            <w:hideMark/>
          </w:tcPr>
          <w:p w14:paraId="6F385AB5" w14:textId="77777777" w:rsidR="00702C36" w:rsidRPr="00DA2FA9" w:rsidRDefault="00702C36" w:rsidP="00BC55BA">
            <w:pPr>
              <w:jc w:val="right"/>
              <w:cnfStyle w:val="100000000000" w:firstRow="1" w:lastRow="0" w:firstColumn="0" w:lastColumn="0" w:oddVBand="0" w:evenVBand="0" w:oddHBand="0" w:evenHBand="0" w:firstRowFirstColumn="0" w:firstRowLastColumn="0" w:lastRowFirstColumn="0" w:lastRowLastColumn="0"/>
              <w:rPr>
                <w:rFonts w:cs="Arial"/>
                <w:color w:val="FFFFFF"/>
                <w:sz w:val="20"/>
                <w:lang w:eastAsia="en-GB"/>
              </w:rPr>
            </w:pPr>
            <w:r w:rsidRPr="00DA2FA9">
              <w:rPr>
                <w:rFonts w:cs="Arial"/>
                <w:color w:val="FFFFFF"/>
                <w:sz w:val="20"/>
                <w:lang w:eastAsia="en-GB"/>
              </w:rPr>
              <w:t>2020/21</w:t>
            </w:r>
          </w:p>
        </w:tc>
        <w:tc>
          <w:tcPr>
            <w:tcW w:w="993" w:type="dxa"/>
            <w:hideMark/>
          </w:tcPr>
          <w:p w14:paraId="5FFCCF8F" w14:textId="77777777" w:rsidR="00702C36" w:rsidRPr="00DA2FA9" w:rsidRDefault="00702C36" w:rsidP="00BC55BA">
            <w:pPr>
              <w:jc w:val="right"/>
              <w:cnfStyle w:val="100000000000" w:firstRow="1" w:lastRow="0" w:firstColumn="0" w:lastColumn="0" w:oddVBand="0" w:evenVBand="0" w:oddHBand="0" w:evenHBand="0" w:firstRowFirstColumn="0" w:firstRowLastColumn="0" w:lastRowFirstColumn="0" w:lastRowLastColumn="0"/>
              <w:rPr>
                <w:rFonts w:cs="Arial"/>
                <w:color w:val="FFFFFF"/>
                <w:sz w:val="20"/>
                <w:lang w:eastAsia="en-GB"/>
              </w:rPr>
            </w:pPr>
            <w:r w:rsidRPr="00DA2FA9">
              <w:rPr>
                <w:rFonts w:cs="Arial"/>
                <w:color w:val="FFFFFF"/>
                <w:sz w:val="20"/>
                <w:lang w:eastAsia="en-GB"/>
              </w:rPr>
              <w:t>2021/22</w:t>
            </w:r>
          </w:p>
        </w:tc>
        <w:tc>
          <w:tcPr>
            <w:tcW w:w="992" w:type="dxa"/>
            <w:hideMark/>
          </w:tcPr>
          <w:p w14:paraId="00B379E5" w14:textId="77777777" w:rsidR="00702C36" w:rsidRPr="00DA2FA9" w:rsidRDefault="00702C36" w:rsidP="00BC55BA">
            <w:pPr>
              <w:jc w:val="right"/>
              <w:cnfStyle w:val="100000000000" w:firstRow="1" w:lastRow="0" w:firstColumn="0" w:lastColumn="0" w:oddVBand="0" w:evenVBand="0" w:oddHBand="0" w:evenHBand="0" w:firstRowFirstColumn="0" w:firstRowLastColumn="0" w:lastRowFirstColumn="0" w:lastRowLastColumn="0"/>
              <w:rPr>
                <w:rFonts w:cs="Arial"/>
                <w:color w:val="FFFFFF"/>
                <w:sz w:val="20"/>
                <w:lang w:eastAsia="en-GB"/>
              </w:rPr>
            </w:pPr>
            <w:r w:rsidRPr="00DA2FA9">
              <w:rPr>
                <w:rFonts w:cs="Arial"/>
                <w:color w:val="FFFFFF"/>
                <w:sz w:val="20"/>
                <w:lang w:eastAsia="en-GB"/>
              </w:rPr>
              <w:t>2022/23</w:t>
            </w:r>
          </w:p>
        </w:tc>
        <w:tc>
          <w:tcPr>
            <w:tcW w:w="993" w:type="dxa"/>
            <w:hideMark/>
          </w:tcPr>
          <w:p w14:paraId="0057EA9C" w14:textId="77777777" w:rsidR="00702C36" w:rsidRPr="00DA2FA9" w:rsidRDefault="00702C36" w:rsidP="00BC55BA">
            <w:pPr>
              <w:jc w:val="right"/>
              <w:cnfStyle w:val="100000000000" w:firstRow="1" w:lastRow="0" w:firstColumn="0" w:lastColumn="0" w:oddVBand="0" w:evenVBand="0" w:oddHBand="0" w:evenHBand="0" w:firstRowFirstColumn="0" w:firstRowLastColumn="0" w:lastRowFirstColumn="0" w:lastRowLastColumn="0"/>
              <w:rPr>
                <w:rFonts w:cs="Arial"/>
                <w:color w:val="FFFFFF"/>
                <w:sz w:val="20"/>
                <w:lang w:eastAsia="en-GB"/>
              </w:rPr>
            </w:pPr>
            <w:r w:rsidRPr="00DA2FA9">
              <w:rPr>
                <w:rFonts w:cs="Arial"/>
                <w:color w:val="FFFFFF"/>
                <w:sz w:val="20"/>
                <w:lang w:eastAsia="en-GB"/>
              </w:rPr>
              <w:t>2023/24</w:t>
            </w:r>
          </w:p>
        </w:tc>
      </w:tr>
      <w:tr w:rsidR="00702C36" w:rsidRPr="00AE4D2C" w14:paraId="1E39AEF0" w14:textId="77777777" w:rsidTr="00BC55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hideMark/>
          </w:tcPr>
          <w:p w14:paraId="1686BA9D" w14:textId="77777777" w:rsidR="00702C36" w:rsidRPr="00F34C8E" w:rsidRDefault="00702C36" w:rsidP="00BC55BA">
            <w:pPr>
              <w:rPr>
                <w:rFonts w:cs="Arial"/>
                <w:sz w:val="20"/>
                <w:lang w:eastAsia="en-GB"/>
              </w:rPr>
            </w:pPr>
            <w:r w:rsidRPr="00F34C8E">
              <w:rPr>
                <w:rFonts w:cs="Arial"/>
                <w:sz w:val="20"/>
                <w:lang w:eastAsia="en-GB"/>
              </w:rPr>
              <w:t>Female</w:t>
            </w:r>
          </w:p>
        </w:tc>
        <w:tc>
          <w:tcPr>
            <w:tcW w:w="992" w:type="dxa"/>
            <w:noWrap/>
            <w:hideMark/>
          </w:tcPr>
          <w:p w14:paraId="49B1E337" w14:textId="77777777" w:rsidR="00702C36" w:rsidRPr="00AE4D2C" w:rsidRDefault="00702C36" w:rsidP="00BC55BA">
            <w:pPr>
              <w:jc w:val="right"/>
              <w:cnfStyle w:val="000000100000" w:firstRow="0" w:lastRow="0" w:firstColumn="0" w:lastColumn="0" w:oddVBand="0" w:evenVBand="0" w:oddHBand="1" w:evenHBand="0" w:firstRowFirstColumn="0" w:firstRowLastColumn="0" w:lastRowFirstColumn="0" w:lastRowLastColumn="0"/>
              <w:rPr>
                <w:rFonts w:cs="Arial"/>
                <w:color w:val="171413"/>
                <w:sz w:val="20"/>
                <w:lang w:eastAsia="en-GB"/>
              </w:rPr>
            </w:pPr>
            <w:r w:rsidRPr="00AE4D2C">
              <w:rPr>
                <w:rFonts w:cs="Arial"/>
                <w:color w:val="171413"/>
                <w:sz w:val="20"/>
                <w:lang w:eastAsia="en-GB"/>
              </w:rPr>
              <w:t>26,610</w:t>
            </w:r>
          </w:p>
        </w:tc>
        <w:tc>
          <w:tcPr>
            <w:tcW w:w="992" w:type="dxa"/>
            <w:noWrap/>
            <w:hideMark/>
          </w:tcPr>
          <w:p w14:paraId="48668813" w14:textId="77777777" w:rsidR="00702C36" w:rsidRPr="00AE4D2C" w:rsidRDefault="00702C36" w:rsidP="00BC55BA">
            <w:pPr>
              <w:jc w:val="right"/>
              <w:cnfStyle w:val="000000100000" w:firstRow="0" w:lastRow="0" w:firstColumn="0" w:lastColumn="0" w:oddVBand="0" w:evenVBand="0" w:oddHBand="1" w:evenHBand="0" w:firstRowFirstColumn="0" w:firstRowLastColumn="0" w:lastRowFirstColumn="0" w:lastRowLastColumn="0"/>
              <w:rPr>
                <w:rFonts w:cs="Arial"/>
                <w:color w:val="171413"/>
                <w:sz w:val="20"/>
                <w:lang w:eastAsia="en-GB"/>
              </w:rPr>
            </w:pPr>
            <w:r w:rsidRPr="00AE4D2C">
              <w:rPr>
                <w:rFonts w:cs="Arial"/>
                <w:color w:val="171413"/>
                <w:sz w:val="20"/>
                <w:lang w:eastAsia="en-GB"/>
              </w:rPr>
              <w:t>28,450</w:t>
            </w:r>
          </w:p>
        </w:tc>
        <w:tc>
          <w:tcPr>
            <w:tcW w:w="993" w:type="dxa"/>
            <w:noWrap/>
            <w:hideMark/>
          </w:tcPr>
          <w:p w14:paraId="207F2B9A" w14:textId="77777777" w:rsidR="00702C36" w:rsidRPr="00AE4D2C" w:rsidRDefault="00702C36" w:rsidP="00BC55BA">
            <w:pPr>
              <w:jc w:val="right"/>
              <w:cnfStyle w:val="000000100000" w:firstRow="0" w:lastRow="0" w:firstColumn="0" w:lastColumn="0" w:oddVBand="0" w:evenVBand="0" w:oddHBand="1" w:evenHBand="0" w:firstRowFirstColumn="0" w:firstRowLastColumn="0" w:lastRowFirstColumn="0" w:lastRowLastColumn="0"/>
              <w:rPr>
                <w:rFonts w:cs="Arial"/>
                <w:color w:val="171413"/>
                <w:sz w:val="20"/>
                <w:lang w:eastAsia="en-GB"/>
              </w:rPr>
            </w:pPr>
            <w:r w:rsidRPr="00AE4D2C">
              <w:rPr>
                <w:rFonts w:cs="Arial"/>
                <w:color w:val="171413"/>
                <w:sz w:val="20"/>
                <w:lang w:eastAsia="en-GB"/>
              </w:rPr>
              <w:t>28,765</w:t>
            </w:r>
          </w:p>
        </w:tc>
        <w:tc>
          <w:tcPr>
            <w:tcW w:w="992" w:type="dxa"/>
            <w:noWrap/>
            <w:hideMark/>
          </w:tcPr>
          <w:p w14:paraId="49B87F99" w14:textId="77777777" w:rsidR="00702C36" w:rsidRPr="00AE4D2C" w:rsidRDefault="00702C36" w:rsidP="00BC55BA">
            <w:pPr>
              <w:jc w:val="right"/>
              <w:cnfStyle w:val="000000100000" w:firstRow="0" w:lastRow="0" w:firstColumn="0" w:lastColumn="0" w:oddVBand="0" w:evenVBand="0" w:oddHBand="1" w:evenHBand="0" w:firstRowFirstColumn="0" w:firstRowLastColumn="0" w:lastRowFirstColumn="0" w:lastRowLastColumn="0"/>
              <w:rPr>
                <w:rFonts w:cs="Arial"/>
                <w:color w:val="171413"/>
                <w:sz w:val="20"/>
                <w:lang w:eastAsia="en-GB"/>
              </w:rPr>
            </w:pPr>
            <w:r w:rsidRPr="00AE4D2C">
              <w:rPr>
                <w:rFonts w:cs="Arial"/>
                <w:color w:val="171413"/>
                <w:sz w:val="20"/>
                <w:lang w:eastAsia="en-GB"/>
              </w:rPr>
              <w:t>28,375</w:t>
            </w:r>
          </w:p>
        </w:tc>
        <w:tc>
          <w:tcPr>
            <w:tcW w:w="993" w:type="dxa"/>
            <w:noWrap/>
            <w:hideMark/>
          </w:tcPr>
          <w:p w14:paraId="4603E374" w14:textId="77777777" w:rsidR="00702C36" w:rsidRPr="00AE4D2C" w:rsidRDefault="00702C36" w:rsidP="00BC55BA">
            <w:pPr>
              <w:jc w:val="right"/>
              <w:cnfStyle w:val="000000100000" w:firstRow="0" w:lastRow="0" w:firstColumn="0" w:lastColumn="0" w:oddVBand="0" w:evenVBand="0" w:oddHBand="1" w:evenHBand="0" w:firstRowFirstColumn="0" w:firstRowLastColumn="0" w:lastRowFirstColumn="0" w:lastRowLastColumn="0"/>
              <w:rPr>
                <w:rFonts w:cs="Arial"/>
                <w:color w:val="171413"/>
                <w:sz w:val="20"/>
                <w:lang w:eastAsia="en-GB"/>
              </w:rPr>
            </w:pPr>
            <w:r w:rsidRPr="00AE4D2C">
              <w:rPr>
                <w:rFonts w:cs="Arial"/>
                <w:color w:val="171413"/>
                <w:sz w:val="20"/>
                <w:lang w:eastAsia="en-GB"/>
              </w:rPr>
              <w:t>26,715</w:t>
            </w:r>
          </w:p>
        </w:tc>
      </w:tr>
      <w:tr w:rsidR="00702C36" w:rsidRPr="00AE4D2C" w14:paraId="7E18D725" w14:textId="77777777" w:rsidTr="00BC55BA">
        <w:trPr>
          <w:jc w:val="center"/>
        </w:trPr>
        <w:tc>
          <w:tcPr>
            <w:cnfStyle w:val="001000000000" w:firstRow="0" w:lastRow="0" w:firstColumn="1" w:lastColumn="0" w:oddVBand="0" w:evenVBand="0" w:oddHBand="0" w:evenHBand="0" w:firstRowFirstColumn="0" w:firstRowLastColumn="0" w:lastRowFirstColumn="0" w:lastRowLastColumn="0"/>
            <w:tcW w:w="1129" w:type="dxa"/>
            <w:hideMark/>
          </w:tcPr>
          <w:p w14:paraId="25F8DFD7" w14:textId="77777777" w:rsidR="00702C36" w:rsidRPr="00F34C8E" w:rsidRDefault="00702C36" w:rsidP="00BC55BA">
            <w:pPr>
              <w:rPr>
                <w:rFonts w:cs="Arial"/>
                <w:sz w:val="20"/>
                <w:lang w:eastAsia="en-GB"/>
              </w:rPr>
            </w:pPr>
            <w:r w:rsidRPr="00F34C8E">
              <w:rPr>
                <w:rFonts w:cs="Arial"/>
                <w:sz w:val="20"/>
                <w:lang w:eastAsia="en-GB"/>
              </w:rPr>
              <w:t>Male</w:t>
            </w:r>
          </w:p>
        </w:tc>
        <w:tc>
          <w:tcPr>
            <w:tcW w:w="992" w:type="dxa"/>
            <w:noWrap/>
            <w:hideMark/>
          </w:tcPr>
          <w:p w14:paraId="57B00CDA" w14:textId="77777777" w:rsidR="00702C36" w:rsidRPr="00AE4D2C" w:rsidRDefault="00702C36" w:rsidP="00BC55BA">
            <w:pPr>
              <w:jc w:val="right"/>
              <w:cnfStyle w:val="000000000000" w:firstRow="0" w:lastRow="0" w:firstColumn="0" w:lastColumn="0" w:oddVBand="0" w:evenVBand="0" w:oddHBand="0" w:evenHBand="0" w:firstRowFirstColumn="0" w:firstRowLastColumn="0" w:lastRowFirstColumn="0" w:lastRowLastColumn="0"/>
              <w:rPr>
                <w:rFonts w:cs="Arial"/>
                <w:color w:val="171413"/>
                <w:sz w:val="20"/>
                <w:lang w:eastAsia="en-GB"/>
              </w:rPr>
            </w:pPr>
            <w:r w:rsidRPr="00AE4D2C">
              <w:rPr>
                <w:rFonts w:cs="Arial"/>
                <w:color w:val="171413"/>
                <w:sz w:val="20"/>
                <w:lang w:eastAsia="en-GB"/>
              </w:rPr>
              <w:t>19,370</w:t>
            </w:r>
          </w:p>
        </w:tc>
        <w:tc>
          <w:tcPr>
            <w:tcW w:w="992" w:type="dxa"/>
            <w:noWrap/>
            <w:hideMark/>
          </w:tcPr>
          <w:p w14:paraId="17E9E78E" w14:textId="77777777" w:rsidR="00702C36" w:rsidRPr="00AE4D2C" w:rsidRDefault="00702C36" w:rsidP="00BC55BA">
            <w:pPr>
              <w:jc w:val="right"/>
              <w:cnfStyle w:val="000000000000" w:firstRow="0" w:lastRow="0" w:firstColumn="0" w:lastColumn="0" w:oddVBand="0" w:evenVBand="0" w:oddHBand="0" w:evenHBand="0" w:firstRowFirstColumn="0" w:firstRowLastColumn="0" w:lastRowFirstColumn="0" w:lastRowLastColumn="0"/>
              <w:rPr>
                <w:rFonts w:cs="Arial"/>
                <w:color w:val="171413"/>
                <w:sz w:val="20"/>
                <w:lang w:eastAsia="en-GB"/>
              </w:rPr>
            </w:pPr>
            <w:r w:rsidRPr="00AE4D2C">
              <w:rPr>
                <w:rFonts w:cs="Arial"/>
                <w:color w:val="171413"/>
                <w:sz w:val="20"/>
                <w:lang w:eastAsia="en-GB"/>
              </w:rPr>
              <w:t>20,465</w:t>
            </w:r>
          </w:p>
        </w:tc>
        <w:tc>
          <w:tcPr>
            <w:tcW w:w="993" w:type="dxa"/>
            <w:noWrap/>
            <w:hideMark/>
          </w:tcPr>
          <w:p w14:paraId="0364FCB2" w14:textId="77777777" w:rsidR="00702C36" w:rsidRPr="00AE4D2C" w:rsidRDefault="00702C36" w:rsidP="00BC55BA">
            <w:pPr>
              <w:jc w:val="right"/>
              <w:cnfStyle w:val="000000000000" w:firstRow="0" w:lastRow="0" w:firstColumn="0" w:lastColumn="0" w:oddVBand="0" w:evenVBand="0" w:oddHBand="0" w:evenHBand="0" w:firstRowFirstColumn="0" w:firstRowLastColumn="0" w:lastRowFirstColumn="0" w:lastRowLastColumn="0"/>
              <w:rPr>
                <w:rFonts w:cs="Arial"/>
                <w:color w:val="171413"/>
                <w:sz w:val="20"/>
                <w:lang w:eastAsia="en-GB"/>
              </w:rPr>
            </w:pPr>
            <w:r w:rsidRPr="00AE4D2C">
              <w:rPr>
                <w:rFonts w:cs="Arial"/>
                <w:color w:val="171413"/>
                <w:sz w:val="20"/>
                <w:lang w:eastAsia="en-GB"/>
              </w:rPr>
              <w:t>20,500</w:t>
            </w:r>
          </w:p>
        </w:tc>
        <w:tc>
          <w:tcPr>
            <w:tcW w:w="992" w:type="dxa"/>
            <w:noWrap/>
            <w:hideMark/>
          </w:tcPr>
          <w:p w14:paraId="543EDE6D" w14:textId="77777777" w:rsidR="00702C36" w:rsidRPr="00AE4D2C" w:rsidRDefault="00702C36" w:rsidP="00BC55BA">
            <w:pPr>
              <w:jc w:val="right"/>
              <w:cnfStyle w:val="000000000000" w:firstRow="0" w:lastRow="0" w:firstColumn="0" w:lastColumn="0" w:oddVBand="0" w:evenVBand="0" w:oddHBand="0" w:evenHBand="0" w:firstRowFirstColumn="0" w:firstRowLastColumn="0" w:lastRowFirstColumn="0" w:lastRowLastColumn="0"/>
              <w:rPr>
                <w:rFonts w:cs="Arial"/>
                <w:color w:val="171413"/>
                <w:sz w:val="20"/>
                <w:lang w:eastAsia="en-GB"/>
              </w:rPr>
            </w:pPr>
            <w:r w:rsidRPr="00AE4D2C">
              <w:rPr>
                <w:rFonts w:cs="Arial"/>
                <w:color w:val="171413"/>
                <w:sz w:val="20"/>
                <w:lang w:eastAsia="en-GB"/>
              </w:rPr>
              <w:t>19,855</w:t>
            </w:r>
          </w:p>
        </w:tc>
        <w:tc>
          <w:tcPr>
            <w:tcW w:w="993" w:type="dxa"/>
            <w:noWrap/>
            <w:hideMark/>
          </w:tcPr>
          <w:p w14:paraId="0AE7EA6C" w14:textId="77777777" w:rsidR="00702C36" w:rsidRPr="00AE4D2C" w:rsidRDefault="00702C36" w:rsidP="00BC55BA">
            <w:pPr>
              <w:jc w:val="right"/>
              <w:cnfStyle w:val="000000000000" w:firstRow="0" w:lastRow="0" w:firstColumn="0" w:lastColumn="0" w:oddVBand="0" w:evenVBand="0" w:oddHBand="0" w:evenHBand="0" w:firstRowFirstColumn="0" w:firstRowLastColumn="0" w:lastRowFirstColumn="0" w:lastRowLastColumn="0"/>
              <w:rPr>
                <w:rFonts w:cs="Arial"/>
                <w:color w:val="171413"/>
                <w:sz w:val="20"/>
                <w:lang w:eastAsia="en-GB"/>
              </w:rPr>
            </w:pPr>
            <w:r w:rsidRPr="00AE4D2C">
              <w:rPr>
                <w:rFonts w:cs="Arial"/>
                <w:color w:val="171413"/>
                <w:sz w:val="20"/>
                <w:lang w:eastAsia="en-GB"/>
              </w:rPr>
              <w:t>18,090</w:t>
            </w:r>
          </w:p>
        </w:tc>
      </w:tr>
      <w:tr w:rsidR="00702C36" w:rsidRPr="00AE4D2C" w14:paraId="0626840E" w14:textId="77777777" w:rsidTr="00BC55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hideMark/>
          </w:tcPr>
          <w:p w14:paraId="1A02A333" w14:textId="77777777" w:rsidR="00702C36" w:rsidRPr="00F34C8E" w:rsidRDefault="00702C36" w:rsidP="00BC55BA">
            <w:pPr>
              <w:rPr>
                <w:rFonts w:cs="Arial"/>
                <w:sz w:val="20"/>
                <w:lang w:eastAsia="en-GB"/>
              </w:rPr>
            </w:pPr>
            <w:r w:rsidRPr="00F34C8E">
              <w:rPr>
                <w:rFonts w:cs="Arial"/>
                <w:sz w:val="20"/>
                <w:lang w:eastAsia="en-GB"/>
              </w:rPr>
              <w:t>Unknown</w:t>
            </w:r>
          </w:p>
        </w:tc>
        <w:tc>
          <w:tcPr>
            <w:tcW w:w="992" w:type="dxa"/>
            <w:noWrap/>
            <w:hideMark/>
          </w:tcPr>
          <w:p w14:paraId="723B9FA2" w14:textId="77777777" w:rsidR="00702C36" w:rsidRPr="00AE4D2C" w:rsidRDefault="00702C36" w:rsidP="00BC55BA">
            <w:pPr>
              <w:jc w:val="right"/>
              <w:cnfStyle w:val="000000100000" w:firstRow="0" w:lastRow="0" w:firstColumn="0" w:lastColumn="0" w:oddVBand="0" w:evenVBand="0" w:oddHBand="1" w:evenHBand="0" w:firstRowFirstColumn="0" w:firstRowLastColumn="0" w:lastRowFirstColumn="0" w:lastRowLastColumn="0"/>
              <w:rPr>
                <w:rFonts w:cs="Arial"/>
                <w:color w:val="171413"/>
                <w:sz w:val="20"/>
                <w:lang w:eastAsia="en-GB"/>
              </w:rPr>
            </w:pPr>
            <w:r w:rsidRPr="00AE4D2C">
              <w:rPr>
                <w:rFonts w:cs="Arial"/>
                <w:color w:val="171413"/>
                <w:sz w:val="20"/>
                <w:lang w:eastAsia="en-GB"/>
              </w:rPr>
              <w:t>0</w:t>
            </w:r>
          </w:p>
        </w:tc>
        <w:tc>
          <w:tcPr>
            <w:tcW w:w="992" w:type="dxa"/>
            <w:noWrap/>
            <w:hideMark/>
          </w:tcPr>
          <w:p w14:paraId="74680E52" w14:textId="77777777" w:rsidR="00702C36" w:rsidRPr="00AE4D2C" w:rsidRDefault="00702C36" w:rsidP="00BC55BA">
            <w:pPr>
              <w:jc w:val="right"/>
              <w:cnfStyle w:val="000000100000" w:firstRow="0" w:lastRow="0" w:firstColumn="0" w:lastColumn="0" w:oddVBand="0" w:evenVBand="0" w:oddHBand="1" w:evenHBand="0" w:firstRowFirstColumn="0" w:firstRowLastColumn="0" w:lastRowFirstColumn="0" w:lastRowLastColumn="0"/>
              <w:rPr>
                <w:rFonts w:cs="Arial"/>
                <w:color w:val="171413"/>
                <w:sz w:val="20"/>
                <w:lang w:eastAsia="en-GB"/>
              </w:rPr>
            </w:pPr>
            <w:r w:rsidRPr="00AE4D2C">
              <w:rPr>
                <w:rFonts w:cs="Arial"/>
                <w:color w:val="171413"/>
                <w:sz w:val="20"/>
                <w:lang w:eastAsia="en-GB"/>
              </w:rPr>
              <w:t>0</w:t>
            </w:r>
          </w:p>
        </w:tc>
        <w:tc>
          <w:tcPr>
            <w:tcW w:w="993" w:type="dxa"/>
            <w:noWrap/>
            <w:hideMark/>
          </w:tcPr>
          <w:p w14:paraId="56FA6563" w14:textId="77777777" w:rsidR="00702C36" w:rsidRPr="00AE4D2C" w:rsidRDefault="00702C36" w:rsidP="00BC55BA">
            <w:pPr>
              <w:jc w:val="right"/>
              <w:cnfStyle w:val="000000100000" w:firstRow="0" w:lastRow="0" w:firstColumn="0" w:lastColumn="0" w:oddVBand="0" w:evenVBand="0" w:oddHBand="1" w:evenHBand="0" w:firstRowFirstColumn="0" w:firstRowLastColumn="0" w:lastRowFirstColumn="0" w:lastRowLastColumn="0"/>
              <w:rPr>
                <w:rFonts w:cs="Arial"/>
                <w:color w:val="171413"/>
                <w:sz w:val="20"/>
                <w:lang w:eastAsia="en-GB"/>
              </w:rPr>
            </w:pPr>
            <w:r w:rsidRPr="00AE4D2C">
              <w:rPr>
                <w:rFonts w:cs="Arial"/>
                <w:color w:val="171413"/>
                <w:sz w:val="20"/>
                <w:lang w:eastAsia="en-GB"/>
              </w:rPr>
              <w:t>45</w:t>
            </w:r>
          </w:p>
        </w:tc>
        <w:tc>
          <w:tcPr>
            <w:tcW w:w="992" w:type="dxa"/>
            <w:noWrap/>
            <w:hideMark/>
          </w:tcPr>
          <w:p w14:paraId="5F105BB5" w14:textId="77777777" w:rsidR="00702C36" w:rsidRPr="00AE4D2C" w:rsidRDefault="00702C36" w:rsidP="00BC55BA">
            <w:pPr>
              <w:jc w:val="right"/>
              <w:cnfStyle w:val="000000100000" w:firstRow="0" w:lastRow="0" w:firstColumn="0" w:lastColumn="0" w:oddVBand="0" w:evenVBand="0" w:oddHBand="1" w:evenHBand="0" w:firstRowFirstColumn="0" w:firstRowLastColumn="0" w:lastRowFirstColumn="0" w:lastRowLastColumn="0"/>
              <w:rPr>
                <w:rFonts w:cs="Arial"/>
                <w:color w:val="171413"/>
                <w:sz w:val="20"/>
                <w:lang w:eastAsia="en-GB"/>
              </w:rPr>
            </w:pPr>
            <w:r w:rsidRPr="00AE4D2C">
              <w:rPr>
                <w:rFonts w:cs="Arial"/>
                <w:color w:val="171413"/>
                <w:sz w:val="20"/>
                <w:lang w:eastAsia="en-GB"/>
              </w:rPr>
              <w:t>160</w:t>
            </w:r>
          </w:p>
        </w:tc>
        <w:tc>
          <w:tcPr>
            <w:tcW w:w="993" w:type="dxa"/>
            <w:noWrap/>
            <w:hideMark/>
          </w:tcPr>
          <w:p w14:paraId="119B194E" w14:textId="77777777" w:rsidR="00702C36" w:rsidRPr="00AE4D2C" w:rsidRDefault="00702C36" w:rsidP="00BC55BA">
            <w:pPr>
              <w:jc w:val="right"/>
              <w:cnfStyle w:val="000000100000" w:firstRow="0" w:lastRow="0" w:firstColumn="0" w:lastColumn="0" w:oddVBand="0" w:evenVBand="0" w:oddHBand="1" w:evenHBand="0" w:firstRowFirstColumn="0" w:firstRowLastColumn="0" w:lastRowFirstColumn="0" w:lastRowLastColumn="0"/>
              <w:rPr>
                <w:rFonts w:cs="Arial"/>
                <w:color w:val="171413"/>
                <w:sz w:val="20"/>
                <w:lang w:eastAsia="en-GB"/>
              </w:rPr>
            </w:pPr>
            <w:r w:rsidRPr="00AE4D2C">
              <w:rPr>
                <w:rFonts w:cs="Arial"/>
                <w:color w:val="171413"/>
                <w:sz w:val="20"/>
                <w:lang w:eastAsia="en-GB"/>
              </w:rPr>
              <w:t>55</w:t>
            </w:r>
          </w:p>
        </w:tc>
      </w:tr>
    </w:tbl>
    <w:p w14:paraId="00220468" w14:textId="77777777" w:rsidR="002C64CA" w:rsidRDefault="002C64CA" w:rsidP="00A726CD"/>
    <w:p w14:paraId="167180A0" w14:textId="61FB48BA" w:rsidR="00702C36" w:rsidRPr="00A726CD" w:rsidRDefault="00702C36" w:rsidP="00A726CD">
      <w:pPr>
        <w:rPr>
          <w:rFonts w:cs="Arial"/>
          <w:sz w:val="28"/>
          <w:szCs w:val="28"/>
        </w:rPr>
      </w:pPr>
      <w:hyperlink r:id="rId17" w:history="1">
        <w:r w:rsidRPr="00B60CE5">
          <w:rPr>
            <w:rStyle w:val="Hyperlink"/>
            <w:rFonts w:cs="Arial"/>
            <w:bCs/>
            <w:sz w:val="20"/>
          </w:rPr>
          <w:t>Higher Education Student Statistics: UK, 2023/24 - Student numbers and characteristics | HESA</w:t>
        </w:r>
      </w:hyperlink>
    </w:p>
    <w:p w14:paraId="1F9242AB" w14:textId="77777777" w:rsidR="00702C36" w:rsidRDefault="00702C36" w:rsidP="00A726CD">
      <w:pPr>
        <w:rPr>
          <w:rFonts w:cs="Arial"/>
          <w:b/>
          <w:sz w:val="28"/>
          <w:szCs w:val="28"/>
        </w:rPr>
      </w:pPr>
    </w:p>
    <w:p w14:paraId="5B3488FF" w14:textId="5DAF0CFE" w:rsidR="00120099" w:rsidRDefault="00A726CD" w:rsidP="00A726CD">
      <w:pPr>
        <w:rPr>
          <w:rFonts w:cs="Arial"/>
          <w:sz w:val="28"/>
          <w:szCs w:val="28"/>
        </w:rPr>
      </w:pPr>
      <w:r w:rsidRPr="00A726CD">
        <w:rPr>
          <w:rFonts w:cs="Arial"/>
          <w:b/>
          <w:sz w:val="28"/>
          <w:szCs w:val="28"/>
        </w:rPr>
        <w:t>Disability</w:t>
      </w:r>
      <w:r w:rsidRPr="00A726CD">
        <w:rPr>
          <w:rFonts w:cs="Arial"/>
          <w:sz w:val="28"/>
          <w:szCs w:val="28"/>
        </w:rPr>
        <w:t xml:space="preserve"> evidence / information:</w:t>
      </w:r>
    </w:p>
    <w:p w14:paraId="1EEA33CA" w14:textId="77777777" w:rsidR="002C64CA" w:rsidRDefault="002C64CA" w:rsidP="002C64CA">
      <w:pPr>
        <w:spacing w:before="240" w:after="240"/>
        <w:rPr>
          <w:rFonts w:cs="Arial"/>
          <w:szCs w:val="24"/>
        </w:rPr>
      </w:pPr>
      <w:bookmarkStart w:id="3" w:name="_Hlk158111638"/>
      <w:r w:rsidRPr="0095208E">
        <w:rPr>
          <w:rFonts w:cs="Arial"/>
          <w:szCs w:val="24"/>
        </w:rPr>
        <w:t>In relation to NI domicile</w:t>
      </w:r>
      <w:r>
        <w:rPr>
          <w:rFonts w:cs="Arial"/>
          <w:szCs w:val="24"/>
        </w:rPr>
        <w:t xml:space="preserve">d </w:t>
      </w:r>
      <w:r w:rsidRPr="002C64CA">
        <w:rPr>
          <w:rStyle w:val="Hyperlink"/>
          <w:rFonts w:eastAsiaTheme="majorEastAsia"/>
          <w:color w:val="auto"/>
          <w:u w:val="none"/>
        </w:rPr>
        <w:t>full-time undergraduates</w:t>
      </w:r>
      <w:r w:rsidRPr="002C64CA">
        <w:rPr>
          <w:rFonts w:cs="Arial"/>
          <w:szCs w:val="24"/>
        </w:rPr>
        <w:t xml:space="preserve"> </w:t>
      </w:r>
      <w:r w:rsidRPr="0095208E">
        <w:rPr>
          <w:rFonts w:cs="Arial"/>
          <w:szCs w:val="24"/>
        </w:rPr>
        <w:t xml:space="preserve">studying at NI institutions over the last </w:t>
      </w:r>
      <w:r>
        <w:rPr>
          <w:rFonts w:cs="Arial"/>
          <w:szCs w:val="24"/>
        </w:rPr>
        <w:t>five</w:t>
      </w:r>
      <w:r w:rsidRPr="0095208E">
        <w:rPr>
          <w:rFonts w:cs="Arial"/>
          <w:szCs w:val="24"/>
        </w:rPr>
        <w:t xml:space="preserve"> academic years</w:t>
      </w:r>
      <w:r>
        <w:rPr>
          <w:rFonts w:cs="Arial"/>
          <w:szCs w:val="24"/>
        </w:rPr>
        <w:t>, the following figures are relevant.</w:t>
      </w:r>
    </w:p>
    <w:tbl>
      <w:tblPr>
        <w:tblStyle w:val="GridTable5Dark-Accent1"/>
        <w:tblW w:w="6969" w:type="dxa"/>
        <w:jc w:val="center"/>
        <w:tblLook w:val="04A0" w:firstRow="1" w:lastRow="0" w:firstColumn="1" w:lastColumn="0" w:noHBand="0" w:noVBand="1"/>
      </w:tblPr>
      <w:tblGrid>
        <w:gridCol w:w="2115"/>
        <w:gridCol w:w="992"/>
        <w:gridCol w:w="992"/>
        <w:gridCol w:w="992"/>
        <w:gridCol w:w="939"/>
        <w:gridCol w:w="939"/>
      </w:tblGrid>
      <w:tr w:rsidR="002C64CA" w:rsidRPr="00DA2FA9" w14:paraId="664DFEB4" w14:textId="77777777" w:rsidTr="00BC55B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19" w:type="dxa"/>
            <w:shd w:val="clear" w:color="auto" w:fill="FFFFFF" w:themeFill="background1"/>
            <w:hideMark/>
          </w:tcPr>
          <w:p w14:paraId="19D17CF0" w14:textId="77777777" w:rsidR="002C64CA" w:rsidRPr="00E8533A" w:rsidRDefault="002C64CA" w:rsidP="00BC55BA">
            <w:pPr>
              <w:jc w:val="right"/>
              <w:rPr>
                <w:rFonts w:cs="Arial"/>
                <w:b w:val="0"/>
                <w:bCs w:val="0"/>
                <w:sz w:val="20"/>
                <w:lang w:eastAsia="en-GB"/>
              </w:rPr>
            </w:pPr>
          </w:p>
        </w:tc>
        <w:tc>
          <w:tcPr>
            <w:tcW w:w="992" w:type="dxa"/>
          </w:tcPr>
          <w:p w14:paraId="14B2D1A4" w14:textId="77777777" w:rsidR="002C64CA" w:rsidRPr="00E8533A" w:rsidRDefault="002C64CA" w:rsidP="00BC55BA">
            <w:pPr>
              <w:jc w:val="right"/>
              <w:cnfStyle w:val="100000000000" w:firstRow="1" w:lastRow="0" w:firstColumn="0" w:lastColumn="0" w:oddVBand="0" w:evenVBand="0" w:oddHBand="0" w:evenHBand="0" w:firstRowFirstColumn="0" w:firstRowLastColumn="0" w:lastRowFirstColumn="0" w:lastRowLastColumn="0"/>
              <w:rPr>
                <w:rFonts w:cs="Arial"/>
                <w:sz w:val="20"/>
                <w:lang w:eastAsia="en-GB"/>
              </w:rPr>
            </w:pPr>
            <w:r w:rsidRPr="00E8533A">
              <w:rPr>
                <w:rFonts w:cs="Arial"/>
                <w:sz w:val="20"/>
                <w:lang w:eastAsia="en-GB"/>
              </w:rPr>
              <w:t>2019/20</w:t>
            </w:r>
          </w:p>
        </w:tc>
        <w:tc>
          <w:tcPr>
            <w:tcW w:w="992" w:type="dxa"/>
            <w:hideMark/>
          </w:tcPr>
          <w:p w14:paraId="2B213AE0" w14:textId="77777777" w:rsidR="002C64CA" w:rsidRPr="00DA2FA9" w:rsidRDefault="002C64CA" w:rsidP="00BC55BA">
            <w:pPr>
              <w:jc w:val="right"/>
              <w:cnfStyle w:val="100000000000" w:firstRow="1" w:lastRow="0" w:firstColumn="0" w:lastColumn="0" w:oddVBand="0" w:evenVBand="0" w:oddHBand="0" w:evenHBand="0" w:firstRowFirstColumn="0" w:firstRowLastColumn="0" w:lastRowFirstColumn="0" w:lastRowLastColumn="0"/>
              <w:rPr>
                <w:rFonts w:cs="Arial"/>
                <w:color w:val="FFFFFF"/>
                <w:sz w:val="20"/>
                <w:lang w:eastAsia="en-GB"/>
              </w:rPr>
            </w:pPr>
            <w:r w:rsidRPr="00DA2FA9">
              <w:rPr>
                <w:rFonts w:cs="Arial"/>
                <w:color w:val="FFFFFF"/>
                <w:sz w:val="20"/>
                <w:lang w:eastAsia="en-GB"/>
              </w:rPr>
              <w:t>2020/21</w:t>
            </w:r>
          </w:p>
        </w:tc>
        <w:tc>
          <w:tcPr>
            <w:tcW w:w="992" w:type="dxa"/>
            <w:hideMark/>
          </w:tcPr>
          <w:p w14:paraId="34DC62FD" w14:textId="77777777" w:rsidR="002C64CA" w:rsidRPr="00DA2FA9" w:rsidRDefault="002C64CA" w:rsidP="00BC55BA">
            <w:pPr>
              <w:jc w:val="right"/>
              <w:cnfStyle w:val="100000000000" w:firstRow="1" w:lastRow="0" w:firstColumn="0" w:lastColumn="0" w:oddVBand="0" w:evenVBand="0" w:oddHBand="0" w:evenHBand="0" w:firstRowFirstColumn="0" w:firstRowLastColumn="0" w:lastRowFirstColumn="0" w:lastRowLastColumn="0"/>
              <w:rPr>
                <w:rFonts w:cs="Arial"/>
                <w:color w:val="FFFFFF"/>
                <w:sz w:val="20"/>
                <w:lang w:eastAsia="en-GB"/>
              </w:rPr>
            </w:pPr>
            <w:r w:rsidRPr="00DA2FA9">
              <w:rPr>
                <w:rFonts w:cs="Arial"/>
                <w:color w:val="FFFFFF"/>
                <w:sz w:val="20"/>
                <w:lang w:eastAsia="en-GB"/>
              </w:rPr>
              <w:t>2021/22</w:t>
            </w:r>
          </w:p>
        </w:tc>
        <w:tc>
          <w:tcPr>
            <w:tcW w:w="939" w:type="dxa"/>
            <w:hideMark/>
          </w:tcPr>
          <w:p w14:paraId="05CE65EC" w14:textId="77777777" w:rsidR="002C64CA" w:rsidRPr="00DA2FA9" w:rsidRDefault="002C64CA" w:rsidP="00BC55BA">
            <w:pPr>
              <w:jc w:val="right"/>
              <w:cnfStyle w:val="100000000000" w:firstRow="1" w:lastRow="0" w:firstColumn="0" w:lastColumn="0" w:oddVBand="0" w:evenVBand="0" w:oddHBand="0" w:evenHBand="0" w:firstRowFirstColumn="0" w:firstRowLastColumn="0" w:lastRowFirstColumn="0" w:lastRowLastColumn="0"/>
              <w:rPr>
                <w:rFonts w:cs="Arial"/>
                <w:color w:val="FFFFFF"/>
                <w:sz w:val="20"/>
                <w:lang w:eastAsia="en-GB"/>
              </w:rPr>
            </w:pPr>
            <w:r w:rsidRPr="00DA2FA9">
              <w:rPr>
                <w:rFonts w:cs="Arial"/>
                <w:color w:val="FFFFFF"/>
                <w:sz w:val="20"/>
                <w:lang w:eastAsia="en-GB"/>
              </w:rPr>
              <w:t>2022/23</w:t>
            </w:r>
          </w:p>
        </w:tc>
        <w:tc>
          <w:tcPr>
            <w:tcW w:w="935" w:type="dxa"/>
            <w:hideMark/>
          </w:tcPr>
          <w:p w14:paraId="5A28B253" w14:textId="77777777" w:rsidR="002C64CA" w:rsidRPr="00DA2FA9" w:rsidRDefault="002C64CA" w:rsidP="00BC55BA">
            <w:pPr>
              <w:jc w:val="right"/>
              <w:cnfStyle w:val="100000000000" w:firstRow="1" w:lastRow="0" w:firstColumn="0" w:lastColumn="0" w:oddVBand="0" w:evenVBand="0" w:oddHBand="0" w:evenHBand="0" w:firstRowFirstColumn="0" w:firstRowLastColumn="0" w:lastRowFirstColumn="0" w:lastRowLastColumn="0"/>
              <w:rPr>
                <w:rFonts w:cs="Arial"/>
                <w:color w:val="FFFFFF"/>
                <w:sz w:val="20"/>
                <w:lang w:eastAsia="en-GB"/>
              </w:rPr>
            </w:pPr>
            <w:r w:rsidRPr="00DA2FA9">
              <w:rPr>
                <w:rFonts w:cs="Arial"/>
                <w:color w:val="FFFFFF"/>
                <w:sz w:val="20"/>
                <w:lang w:eastAsia="en-GB"/>
              </w:rPr>
              <w:t>2023/24</w:t>
            </w:r>
          </w:p>
        </w:tc>
      </w:tr>
      <w:bookmarkEnd w:id="3"/>
      <w:tr w:rsidR="002C64CA" w:rsidRPr="009F46D3" w14:paraId="67622B3E" w14:textId="77777777" w:rsidTr="00BC55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19" w:type="dxa"/>
            <w:hideMark/>
          </w:tcPr>
          <w:p w14:paraId="59313673" w14:textId="77777777" w:rsidR="002C64CA" w:rsidRPr="00E8533A" w:rsidRDefault="002C64CA" w:rsidP="00BC55BA">
            <w:pPr>
              <w:rPr>
                <w:rFonts w:cs="Arial"/>
                <w:sz w:val="20"/>
                <w:lang w:eastAsia="en-GB"/>
              </w:rPr>
            </w:pPr>
            <w:r w:rsidRPr="00E8533A">
              <w:rPr>
                <w:rFonts w:cs="Arial"/>
                <w:sz w:val="20"/>
                <w:lang w:eastAsia="en-GB"/>
              </w:rPr>
              <w:t>Known disability</w:t>
            </w:r>
          </w:p>
        </w:tc>
        <w:tc>
          <w:tcPr>
            <w:tcW w:w="992" w:type="dxa"/>
            <w:noWrap/>
            <w:hideMark/>
          </w:tcPr>
          <w:p w14:paraId="5002CBAB" w14:textId="77777777" w:rsidR="002C64CA" w:rsidRPr="009F46D3" w:rsidRDefault="002C64CA" w:rsidP="00BC55BA">
            <w:pPr>
              <w:jc w:val="right"/>
              <w:cnfStyle w:val="000000100000" w:firstRow="0" w:lastRow="0" w:firstColumn="0" w:lastColumn="0" w:oddVBand="0" w:evenVBand="0" w:oddHBand="1" w:evenHBand="0" w:firstRowFirstColumn="0" w:firstRowLastColumn="0" w:lastRowFirstColumn="0" w:lastRowLastColumn="0"/>
              <w:rPr>
                <w:rFonts w:cs="Arial"/>
                <w:color w:val="171413"/>
                <w:sz w:val="20"/>
                <w:lang w:eastAsia="en-GB"/>
              </w:rPr>
            </w:pPr>
            <w:r w:rsidRPr="009F46D3">
              <w:rPr>
                <w:rFonts w:cs="Arial"/>
                <w:color w:val="171413"/>
                <w:sz w:val="20"/>
                <w:lang w:eastAsia="en-GB"/>
              </w:rPr>
              <w:t>6,380</w:t>
            </w:r>
          </w:p>
        </w:tc>
        <w:tc>
          <w:tcPr>
            <w:tcW w:w="992" w:type="dxa"/>
            <w:noWrap/>
            <w:hideMark/>
          </w:tcPr>
          <w:p w14:paraId="164C3C8F" w14:textId="77777777" w:rsidR="002C64CA" w:rsidRPr="009F46D3" w:rsidRDefault="002C64CA" w:rsidP="00BC55BA">
            <w:pPr>
              <w:jc w:val="right"/>
              <w:cnfStyle w:val="000000100000" w:firstRow="0" w:lastRow="0" w:firstColumn="0" w:lastColumn="0" w:oddVBand="0" w:evenVBand="0" w:oddHBand="1" w:evenHBand="0" w:firstRowFirstColumn="0" w:firstRowLastColumn="0" w:lastRowFirstColumn="0" w:lastRowLastColumn="0"/>
              <w:rPr>
                <w:rFonts w:cs="Arial"/>
                <w:color w:val="171413"/>
                <w:sz w:val="20"/>
                <w:lang w:eastAsia="en-GB"/>
              </w:rPr>
            </w:pPr>
            <w:r w:rsidRPr="009F46D3">
              <w:rPr>
                <w:rFonts w:cs="Arial"/>
                <w:color w:val="171413"/>
                <w:sz w:val="20"/>
                <w:lang w:eastAsia="en-GB"/>
              </w:rPr>
              <w:t>7,440</w:t>
            </w:r>
          </w:p>
        </w:tc>
        <w:tc>
          <w:tcPr>
            <w:tcW w:w="992" w:type="dxa"/>
            <w:noWrap/>
            <w:hideMark/>
          </w:tcPr>
          <w:p w14:paraId="05BC00D6" w14:textId="77777777" w:rsidR="002C64CA" w:rsidRPr="009F46D3" w:rsidRDefault="002C64CA" w:rsidP="00BC55BA">
            <w:pPr>
              <w:jc w:val="right"/>
              <w:cnfStyle w:val="000000100000" w:firstRow="0" w:lastRow="0" w:firstColumn="0" w:lastColumn="0" w:oddVBand="0" w:evenVBand="0" w:oddHBand="1" w:evenHBand="0" w:firstRowFirstColumn="0" w:firstRowLastColumn="0" w:lastRowFirstColumn="0" w:lastRowLastColumn="0"/>
              <w:rPr>
                <w:rFonts w:cs="Arial"/>
                <w:color w:val="171413"/>
                <w:sz w:val="20"/>
                <w:lang w:eastAsia="en-GB"/>
              </w:rPr>
            </w:pPr>
            <w:r w:rsidRPr="009F46D3">
              <w:rPr>
                <w:rFonts w:cs="Arial"/>
                <w:color w:val="171413"/>
                <w:sz w:val="20"/>
                <w:lang w:eastAsia="en-GB"/>
              </w:rPr>
              <w:t>8,345</w:t>
            </w:r>
          </w:p>
        </w:tc>
        <w:tc>
          <w:tcPr>
            <w:tcW w:w="939" w:type="dxa"/>
            <w:noWrap/>
            <w:hideMark/>
          </w:tcPr>
          <w:p w14:paraId="1878BEC7" w14:textId="77777777" w:rsidR="002C64CA" w:rsidRPr="009F46D3" w:rsidRDefault="002C64CA" w:rsidP="00BC55BA">
            <w:pPr>
              <w:jc w:val="right"/>
              <w:cnfStyle w:val="000000100000" w:firstRow="0" w:lastRow="0" w:firstColumn="0" w:lastColumn="0" w:oddVBand="0" w:evenVBand="0" w:oddHBand="1" w:evenHBand="0" w:firstRowFirstColumn="0" w:firstRowLastColumn="0" w:lastRowFirstColumn="0" w:lastRowLastColumn="0"/>
              <w:rPr>
                <w:rFonts w:cs="Arial"/>
                <w:color w:val="171413"/>
                <w:sz w:val="20"/>
                <w:lang w:eastAsia="en-GB"/>
              </w:rPr>
            </w:pPr>
            <w:r w:rsidRPr="009F46D3">
              <w:rPr>
                <w:rFonts w:cs="Arial"/>
                <w:color w:val="171413"/>
                <w:sz w:val="20"/>
                <w:lang w:eastAsia="en-GB"/>
              </w:rPr>
              <w:t>8,080</w:t>
            </w:r>
          </w:p>
        </w:tc>
        <w:tc>
          <w:tcPr>
            <w:tcW w:w="935" w:type="dxa"/>
            <w:noWrap/>
            <w:hideMark/>
          </w:tcPr>
          <w:p w14:paraId="6B3B9223" w14:textId="77777777" w:rsidR="002C64CA" w:rsidRPr="009F46D3" w:rsidRDefault="002C64CA" w:rsidP="00BC55BA">
            <w:pPr>
              <w:jc w:val="right"/>
              <w:cnfStyle w:val="000000100000" w:firstRow="0" w:lastRow="0" w:firstColumn="0" w:lastColumn="0" w:oddVBand="0" w:evenVBand="0" w:oddHBand="1" w:evenHBand="0" w:firstRowFirstColumn="0" w:firstRowLastColumn="0" w:lastRowFirstColumn="0" w:lastRowLastColumn="0"/>
              <w:rPr>
                <w:rFonts w:cs="Arial"/>
                <w:color w:val="171413"/>
                <w:sz w:val="20"/>
                <w:lang w:eastAsia="en-GB"/>
              </w:rPr>
            </w:pPr>
            <w:r w:rsidRPr="009F46D3">
              <w:rPr>
                <w:rFonts w:cs="Arial"/>
                <w:color w:val="171413"/>
                <w:sz w:val="20"/>
                <w:lang w:eastAsia="en-GB"/>
              </w:rPr>
              <w:t>7,820</w:t>
            </w:r>
          </w:p>
        </w:tc>
      </w:tr>
      <w:tr w:rsidR="002C64CA" w:rsidRPr="009F46D3" w14:paraId="2422407E" w14:textId="77777777" w:rsidTr="00BC55BA">
        <w:trPr>
          <w:jc w:val="center"/>
        </w:trPr>
        <w:tc>
          <w:tcPr>
            <w:cnfStyle w:val="001000000000" w:firstRow="0" w:lastRow="0" w:firstColumn="1" w:lastColumn="0" w:oddVBand="0" w:evenVBand="0" w:oddHBand="0" w:evenHBand="0" w:firstRowFirstColumn="0" w:firstRowLastColumn="0" w:lastRowFirstColumn="0" w:lastRowLastColumn="0"/>
            <w:tcW w:w="2119" w:type="dxa"/>
            <w:hideMark/>
          </w:tcPr>
          <w:p w14:paraId="3C21E455" w14:textId="77777777" w:rsidR="002C64CA" w:rsidRPr="00E8533A" w:rsidRDefault="002C64CA" w:rsidP="00BC55BA">
            <w:pPr>
              <w:rPr>
                <w:rFonts w:cs="Arial"/>
                <w:sz w:val="20"/>
                <w:lang w:eastAsia="en-GB"/>
              </w:rPr>
            </w:pPr>
            <w:r w:rsidRPr="00E8533A">
              <w:rPr>
                <w:rFonts w:cs="Arial"/>
                <w:sz w:val="20"/>
                <w:lang w:eastAsia="en-GB"/>
              </w:rPr>
              <w:t>No known disability</w:t>
            </w:r>
          </w:p>
        </w:tc>
        <w:tc>
          <w:tcPr>
            <w:tcW w:w="992" w:type="dxa"/>
            <w:noWrap/>
            <w:hideMark/>
          </w:tcPr>
          <w:p w14:paraId="7B415F8D" w14:textId="77777777" w:rsidR="002C64CA" w:rsidRPr="009F46D3" w:rsidRDefault="002C64CA" w:rsidP="00BC55BA">
            <w:pPr>
              <w:jc w:val="right"/>
              <w:cnfStyle w:val="000000000000" w:firstRow="0" w:lastRow="0" w:firstColumn="0" w:lastColumn="0" w:oddVBand="0" w:evenVBand="0" w:oddHBand="0" w:evenHBand="0" w:firstRowFirstColumn="0" w:firstRowLastColumn="0" w:lastRowFirstColumn="0" w:lastRowLastColumn="0"/>
              <w:rPr>
                <w:rFonts w:cs="Arial"/>
                <w:color w:val="171413"/>
                <w:sz w:val="20"/>
                <w:lang w:eastAsia="en-GB"/>
              </w:rPr>
            </w:pPr>
            <w:r w:rsidRPr="009F46D3">
              <w:rPr>
                <w:rFonts w:cs="Arial"/>
                <w:color w:val="171413"/>
                <w:sz w:val="20"/>
                <w:lang w:eastAsia="en-GB"/>
              </w:rPr>
              <w:t>39,600</w:t>
            </w:r>
          </w:p>
        </w:tc>
        <w:tc>
          <w:tcPr>
            <w:tcW w:w="992" w:type="dxa"/>
            <w:noWrap/>
            <w:hideMark/>
          </w:tcPr>
          <w:p w14:paraId="15FB99CA" w14:textId="77777777" w:rsidR="002C64CA" w:rsidRPr="009F46D3" w:rsidRDefault="002C64CA" w:rsidP="00BC55BA">
            <w:pPr>
              <w:jc w:val="right"/>
              <w:cnfStyle w:val="000000000000" w:firstRow="0" w:lastRow="0" w:firstColumn="0" w:lastColumn="0" w:oddVBand="0" w:evenVBand="0" w:oddHBand="0" w:evenHBand="0" w:firstRowFirstColumn="0" w:firstRowLastColumn="0" w:lastRowFirstColumn="0" w:lastRowLastColumn="0"/>
              <w:rPr>
                <w:rFonts w:cs="Arial"/>
                <w:color w:val="171413"/>
                <w:sz w:val="20"/>
                <w:lang w:eastAsia="en-GB"/>
              </w:rPr>
            </w:pPr>
            <w:r w:rsidRPr="009F46D3">
              <w:rPr>
                <w:rFonts w:cs="Arial"/>
                <w:color w:val="171413"/>
                <w:sz w:val="20"/>
                <w:lang w:eastAsia="en-GB"/>
              </w:rPr>
              <w:t>41,480</w:t>
            </w:r>
          </w:p>
        </w:tc>
        <w:tc>
          <w:tcPr>
            <w:tcW w:w="992" w:type="dxa"/>
            <w:noWrap/>
            <w:hideMark/>
          </w:tcPr>
          <w:p w14:paraId="70478DB5" w14:textId="77777777" w:rsidR="002C64CA" w:rsidRPr="009F46D3" w:rsidRDefault="002C64CA" w:rsidP="00BC55BA">
            <w:pPr>
              <w:jc w:val="right"/>
              <w:cnfStyle w:val="000000000000" w:firstRow="0" w:lastRow="0" w:firstColumn="0" w:lastColumn="0" w:oddVBand="0" w:evenVBand="0" w:oddHBand="0" w:evenHBand="0" w:firstRowFirstColumn="0" w:firstRowLastColumn="0" w:lastRowFirstColumn="0" w:lastRowLastColumn="0"/>
              <w:rPr>
                <w:rFonts w:cs="Arial"/>
                <w:color w:val="171413"/>
                <w:sz w:val="20"/>
                <w:lang w:eastAsia="en-GB"/>
              </w:rPr>
            </w:pPr>
            <w:r w:rsidRPr="009F46D3">
              <w:rPr>
                <w:rFonts w:cs="Arial"/>
                <w:color w:val="171413"/>
                <w:sz w:val="20"/>
                <w:lang w:eastAsia="en-GB"/>
              </w:rPr>
              <w:t>40,965</w:t>
            </w:r>
          </w:p>
        </w:tc>
        <w:tc>
          <w:tcPr>
            <w:tcW w:w="939" w:type="dxa"/>
            <w:noWrap/>
            <w:hideMark/>
          </w:tcPr>
          <w:p w14:paraId="041442DB" w14:textId="77777777" w:rsidR="002C64CA" w:rsidRPr="009F46D3" w:rsidRDefault="002C64CA" w:rsidP="00BC55BA">
            <w:pPr>
              <w:jc w:val="right"/>
              <w:cnfStyle w:val="000000000000" w:firstRow="0" w:lastRow="0" w:firstColumn="0" w:lastColumn="0" w:oddVBand="0" w:evenVBand="0" w:oddHBand="0" w:evenHBand="0" w:firstRowFirstColumn="0" w:firstRowLastColumn="0" w:lastRowFirstColumn="0" w:lastRowLastColumn="0"/>
              <w:rPr>
                <w:rFonts w:cs="Arial"/>
                <w:color w:val="171413"/>
                <w:sz w:val="20"/>
                <w:lang w:eastAsia="en-GB"/>
              </w:rPr>
            </w:pPr>
            <w:r w:rsidRPr="009F46D3">
              <w:rPr>
                <w:rFonts w:cs="Arial"/>
                <w:color w:val="171413"/>
                <w:sz w:val="20"/>
                <w:lang w:eastAsia="en-GB"/>
              </w:rPr>
              <w:t>40,315</w:t>
            </w:r>
          </w:p>
        </w:tc>
        <w:tc>
          <w:tcPr>
            <w:tcW w:w="935" w:type="dxa"/>
            <w:noWrap/>
            <w:hideMark/>
          </w:tcPr>
          <w:p w14:paraId="185586D4" w14:textId="77777777" w:rsidR="002C64CA" w:rsidRPr="009F46D3" w:rsidRDefault="002C64CA" w:rsidP="00BC55BA">
            <w:pPr>
              <w:jc w:val="right"/>
              <w:cnfStyle w:val="000000000000" w:firstRow="0" w:lastRow="0" w:firstColumn="0" w:lastColumn="0" w:oddVBand="0" w:evenVBand="0" w:oddHBand="0" w:evenHBand="0" w:firstRowFirstColumn="0" w:firstRowLastColumn="0" w:lastRowFirstColumn="0" w:lastRowLastColumn="0"/>
              <w:rPr>
                <w:rFonts w:cs="Arial"/>
                <w:color w:val="171413"/>
                <w:sz w:val="20"/>
                <w:lang w:eastAsia="en-GB"/>
              </w:rPr>
            </w:pPr>
            <w:r w:rsidRPr="009F46D3">
              <w:rPr>
                <w:rFonts w:cs="Arial"/>
                <w:color w:val="171413"/>
                <w:sz w:val="20"/>
                <w:lang w:eastAsia="en-GB"/>
              </w:rPr>
              <w:t>37,040</w:t>
            </w:r>
          </w:p>
        </w:tc>
      </w:tr>
    </w:tbl>
    <w:p w14:paraId="5110F492" w14:textId="77777777" w:rsidR="002C64CA" w:rsidRPr="00BE78AE" w:rsidRDefault="002C64CA" w:rsidP="002C64CA">
      <w:pPr>
        <w:spacing w:before="240" w:after="240"/>
      </w:pPr>
      <w:hyperlink r:id="rId18" w:history="1">
        <w:r w:rsidRPr="00B60CE5">
          <w:rPr>
            <w:rStyle w:val="Hyperlink"/>
            <w:rFonts w:cs="Arial"/>
            <w:bCs/>
            <w:sz w:val="20"/>
          </w:rPr>
          <w:t>Higher Education Student Statistics: UK, 2023/24 - Student numbers and characteristics | HESA</w:t>
        </w:r>
      </w:hyperlink>
    </w:p>
    <w:p w14:paraId="0EEB10DF" w14:textId="2B2E7CE7" w:rsidR="00701DD7" w:rsidRDefault="00A726CD" w:rsidP="00A726CD">
      <w:pPr>
        <w:rPr>
          <w:rFonts w:cs="Arial"/>
          <w:sz w:val="28"/>
          <w:szCs w:val="28"/>
        </w:rPr>
      </w:pPr>
      <w:r w:rsidRPr="00A726CD">
        <w:rPr>
          <w:rFonts w:cs="Arial"/>
          <w:b/>
          <w:sz w:val="28"/>
          <w:szCs w:val="28"/>
        </w:rPr>
        <w:t>Dependants</w:t>
      </w:r>
      <w:r w:rsidRPr="00A726CD">
        <w:rPr>
          <w:rFonts w:cs="Arial"/>
          <w:sz w:val="28"/>
          <w:szCs w:val="28"/>
        </w:rPr>
        <w:t xml:space="preserve"> evidence / information:</w:t>
      </w:r>
    </w:p>
    <w:p w14:paraId="6039DED1" w14:textId="5AD7FDBF" w:rsidR="00A726CD" w:rsidRPr="00A726CD" w:rsidRDefault="00A726CD" w:rsidP="00A726CD"/>
    <w:p w14:paraId="74328238" w14:textId="77777777" w:rsidR="002C64CA" w:rsidRPr="00492FD7" w:rsidRDefault="002C64CA" w:rsidP="002C64CA">
      <w:pPr>
        <w:pStyle w:val="Heading3"/>
        <w:rPr>
          <w:b w:val="0"/>
          <w:bCs/>
          <w:color w:val="auto"/>
          <w:sz w:val="24"/>
        </w:rPr>
      </w:pPr>
      <w:r w:rsidRPr="00492FD7">
        <w:rPr>
          <w:b w:val="0"/>
          <w:bCs/>
          <w:color w:val="auto"/>
          <w:sz w:val="24"/>
        </w:rPr>
        <w:t>Most recent data details the following information on students from Northern Ireland with dependants in higher education</w:t>
      </w:r>
      <w:r>
        <w:rPr>
          <w:b w:val="0"/>
          <w:bCs/>
          <w:color w:val="auto"/>
          <w:sz w:val="24"/>
        </w:rPr>
        <w:t>.</w:t>
      </w:r>
    </w:p>
    <w:p w14:paraId="50BAA5F7" w14:textId="77777777" w:rsidR="002C64CA" w:rsidRDefault="002C64CA" w:rsidP="002C64CA"/>
    <w:tbl>
      <w:tblPr>
        <w:tblStyle w:val="GridTable5Dark-Accent1"/>
        <w:tblW w:w="6374" w:type="dxa"/>
        <w:jc w:val="center"/>
        <w:tblLook w:val="04A0" w:firstRow="1" w:lastRow="0" w:firstColumn="1" w:lastColumn="0" w:noHBand="0" w:noVBand="1"/>
      </w:tblPr>
      <w:tblGrid>
        <w:gridCol w:w="2547"/>
        <w:gridCol w:w="850"/>
        <w:gridCol w:w="851"/>
        <w:gridCol w:w="850"/>
        <w:gridCol w:w="851"/>
        <w:gridCol w:w="809"/>
      </w:tblGrid>
      <w:tr w:rsidR="002C64CA" w:rsidRPr="00E8533A" w14:paraId="3F68A276" w14:textId="77777777" w:rsidTr="00BC55BA">
        <w:trPr>
          <w:cnfStyle w:val="100000000000" w:firstRow="1" w:lastRow="0"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noWrap/>
            <w:hideMark/>
          </w:tcPr>
          <w:p w14:paraId="237DC5E1" w14:textId="77777777" w:rsidR="002C64CA" w:rsidRPr="00E8533A" w:rsidRDefault="002C64CA" w:rsidP="00BC55BA">
            <w:pPr>
              <w:rPr>
                <w:rFonts w:ascii="Arial Narrow" w:hAnsi="Arial Narrow" w:cs="Arial"/>
                <w:sz w:val="20"/>
              </w:rPr>
            </w:pPr>
          </w:p>
        </w:tc>
        <w:tc>
          <w:tcPr>
            <w:tcW w:w="850" w:type="dxa"/>
            <w:noWrap/>
            <w:hideMark/>
          </w:tcPr>
          <w:p w14:paraId="2B1D17B7" w14:textId="77777777" w:rsidR="002C64CA" w:rsidRPr="00E8533A" w:rsidRDefault="002C64CA" w:rsidP="00BC55B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E8533A">
              <w:rPr>
                <w:rFonts w:ascii="Arial Narrow" w:hAnsi="Arial Narrow" w:cs="Arial"/>
                <w:sz w:val="20"/>
              </w:rPr>
              <w:t>2018/19</w:t>
            </w:r>
          </w:p>
        </w:tc>
        <w:tc>
          <w:tcPr>
            <w:tcW w:w="851" w:type="dxa"/>
            <w:noWrap/>
            <w:hideMark/>
          </w:tcPr>
          <w:p w14:paraId="16238C31" w14:textId="77777777" w:rsidR="002C64CA" w:rsidRPr="00E8533A" w:rsidRDefault="002C64CA" w:rsidP="00BC55B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E8533A">
              <w:rPr>
                <w:rFonts w:ascii="Arial Narrow" w:hAnsi="Arial Narrow" w:cs="Arial"/>
                <w:sz w:val="20"/>
              </w:rPr>
              <w:t>2019/20</w:t>
            </w:r>
          </w:p>
        </w:tc>
        <w:tc>
          <w:tcPr>
            <w:tcW w:w="850" w:type="dxa"/>
            <w:noWrap/>
            <w:hideMark/>
          </w:tcPr>
          <w:p w14:paraId="6CC5FCEE" w14:textId="77777777" w:rsidR="002C64CA" w:rsidRPr="00E8533A" w:rsidRDefault="002C64CA" w:rsidP="00BC55B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E8533A">
              <w:rPr>
                <w:rFonts w:ascii="Arial Narrow" w:hAnsi="Arial Narrow" w:cs="Arial"/>
                <w:sz w:val="20"/>
              </w:rPr>
              <w:t>2020/21</w:t>
            </w:r>
          </w:p>
        </w:tc>
        <w:tc>
          <w:tcPr>
            <w:tcW w:w="851" w:type="dxa"/>
            <w:noWrap/>
            <w:hideMark/>
          </w:tcPr>
          <w:p w14:paraId="02851B18" w14:textId="77777777" w:rsidR="002C64CA" w:rsidRPr="00E8533A" w:rsidRDefault="002C64CA" w:rsidP="00BC55B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E8533A">
              <w:rPr>
                <w:rFonts w:ascii="Arial Narrow" w:hAnsi="Arial Narrow" w:cs="Arial"/>
                <w:sz w:val="20"/>
              </w:rPr>
              <w:t>2021/22</w:t>
            </w:r>
          </w:p>
        </w:tc>
        <w:tc>
          <w:tcPr>
            <w:tcW w:w="425" w:type="dxa"/>
            <w:noWrap/>
            <w:hideMark/>
          </w:tcPr>
          <w:p w14:paraId="476D1919" w14:textId="77777777" w:rsidR="002C64CA" w:rsidRPr="00E8533A" w:rsidRDefault="002C64CA" w:rsidP="00BC55B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E8533A">
              <w:rPr>
                <w:rFonts w:ascii="Arial Narrow" w:hAnsi="Arial Narrow" w:cs="Arial"/>
                <w:sz w:val="20"/>
              </w:rPr>
              <w:t>2022/23</w:t>
            </w:r>
          </w:p>
        </w:tc>
      </w:tr>
      <w:tr w:rsidR="002C64CA" w:rsidRPr="00E8533A" w14:paraId="5AB65BF3" w14:textId="77777777" w:rsidTr="00BC55BA">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547" w:type="dxa"/>
            <w:noWrap/>
            <w:hideMark/>
          </w:tcPr>
          <w:p w14:paraId="2C2D5333" w14:textId="77777777" w:rsidR="002C64CA" w:rsidRPr="00E8533A" w:rsidRDefault="002C64CA" w:rsidP="00BC55BA">
            <w:pPr>
              <w:rPr>
                <w:rFonts w:ascii="Arial Narrow" w:hAnsi="Arial Narrow" w:cs="Arial"/>
                <w:sz w:val="20"/>
              </w:rPr>
            </w:pPr>
            <w:r w:rsidRPr="00E8533A">
              <w:rPr>
                <w:rFonts w:ascii="Arial Narrow" w:hAnsi="Arial Narrow" w:cs="Arial"/>
                <w:sz w:val="20"/>
              </w:rPr>
              <w:t>Young people/children (YP/C)</w:t>
            </w:r>
          </w:p>
        </w:tc>
        <w:tc>
          <w:tcPr>
            <w:tcW w:w="850" w:type="dxa"/>
            <w:noWrap/>
            <w:hideMark/>
          </w:tcPr>
          <w:p w14:paraId="61DD8632" w14:textId="77777777" w:rsidR="002C64CA" w:rsidRPr="00E8533A" w:rsidRDefault="002C64CA"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4,095</w:t>
            </w:r>
          </w:p>
        </w:tc>
        <w:tc>
          <w:tcPr>
            <w:tcW w:w="851" w:type="dxa"/>
            <w:noWrap/>
            <w:hideMark/>
          </w:tcPr>
          <w:p w14:paraId="0A720EA0" w14:textId="77777777" w:rsidR="002C64CA" w:rsidRPr="00E8533A" w:rsidRDefault="002C64CA"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4,185</w:t>
            </w:r>
          </w:p>
        </w:tc>
        <w:tc>
          <w:tcPr>
            <w:tcW w:w="850" w:type="dxa"/>
            <w:noWrap/>
            <w:hideMark/>
          </w:tcPr>
          <w:p w14:paraId="54A7B729" w14:textId="77777777" w:rsidR="002C64CA" w:rsidRPr="00E8533A" w:rsidRDefault="002C64CA"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4,650</w:t>
            </w:r>
          </w:p>
        </w:tc>
        <w:tc>
          <w:tcPr>
            <w:tcW w:w="851" w:type="dxa"/>
            <w:noWrap/>
            <w:hideMark/>
          </w:tcPr>
          <w:p w14:paraId="412A9216" w14:textId="77777777" w:rsidR="002C64CA" w:rsidRPr="00E8533A" w:rsidRDefault="002C64CA"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4,330</w:t>
            </w:r>
          </w:p>
        </w:tc>
        <w:tc>
          <w:tcPr>
            <w:tcW w:w="425" w:type="dxa"/>
            <w:noWrap/>
            <w:hideMark/>
          </w:tcPr>
          <w:p w14:paraId="193328F1" w14:textId="77777777" w:rsidR="002C64CA" w:rsidRPr="00E8533A" w:rsidRDefault="002C64CA"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4,205</w:t>
            </w:r>
          </w:p>
        </w:tc>
      </w:tr>
      <w:tr w:rsidR="002C64CA" w:rsidRPr="00E8533A" w14:paraId="2241FBFC" w14:textId="77777777" w:rsidTr="00BC55BA">
        <w:trPr>
          <w:trHeight w:val="240"/>
          <w:jc w:val="center"/>
        </w:trPr>
        <w:tc>
          <w:tcPr>
            <w:cnfStyle w:val="001000000000" w:firstRow="0" w:lastRow="0" w:firstColumn="1" w:lastColumn="0" w:oddVBand="0" w:evenVBand="0" w:oddHBand="0" w:evenHBand="0" w:firstRowFirstColumn="0" w:firstRowLastColumn="0" w:lastRowFirstColumn="0" w:lastRowLastColumn="0"/>
            <w:tcW w:w="2547" w:type="dxa"/>
            <w:noWrap/>
            <w:hideMark/>
          </w:tcPr>
          <w:p w14:paraId="20F24E2C" w14:textId="77777777" w:rsidR="002C64CA" w:rsidRPr="00E8533A" w:rsidRDefault="002C64CA" w:rsidP="00BC55BA">
            <w:pPr>
              <w:rPr>
                <w:rFonts w:ascii="Arial Narrow" w:hAnsi="Arial Narrow" w:cs="Arial"/>
                <w:sz w:val="20"/>
              </w:rPr>
            </w:pPr>
            <w:r w:rsidRPr="00E8533A">
              <w:rPr>
                <w:rFonts w:ascii="Arial Narrow" w:hAnsi="Arial Narrow" w:cs="Arial"/>
                <w:sz w:val="20"/>
              </w:rPr>
              <w:t>Other relative/friends (OR/F)</w:t>
            </w:r>
          </w:p>
        </w:tc>
        <w:tc>
          <w:tcPr>
            <w:tcW w:w="850" w:type="dxa"/>
            <w:noWrap/>
            <w:hideMark/>
          </w:tcPr>
          <w:p w14:paraId="0AADC01C" w14:textId="77777777" w:rsidR="002C64CA" w:rsidRPr="00E8533A" w:rsidRDefault="002C64CA"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290</w:t>
            </w:r>
          </w:p>
        </w:tc>
        <w:tc>
          <w:tcPr>
            <w:tcW w:w="851" w:type="dxa"/>
            <w:noWrap/>
            <w:hideMark/>
          </w:tcPr>
          <w:p w14:paraId="46AFA8A5" w14:textId="77777777" w:rsidR="002C64CA" w:rsidRPr="00E8533A" w:rsidRDefault="002C64CA"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340</w:t>
            </w:r>
          </w:p>
        </w:tc>
        <w:tc>
          <w:tcPr>
            <w:tcW w:w="850" w:type="dxa"/>
            <w:noWrap/>
            <w:hideMark/>
          </w:tcPr>
          <w:p w14:paraId="5BE59DCD" w14:textId="77777777" w:rsidR="002C64CA" w:rsidRPr="00E8533A" w:rsidRDefault="002C64CA"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305</w:t>
            </w:r>
          </w:p>
        </w:tc>
        <w:tc>
          <w:tcPr>
            <w:tcW w:w="851" w:type="dxa"/>
            <w:noWrap/>
            <w:hideMark/>
          </w:tcPr>
          <w:p w14:paraId="12E3B5D7" w14:textId="77777777" w:rsidR="002C64CA" w:rsidRPr="00E8533A" w:rsidRDefault="002C64CA"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325</w:t>
            </w:r>
          </w:p>
        </w:tc>
        <w:tc>
          <w:tcPr>
            <w:tcW w:w="425" w:type="dxa"/>
            <w:noWrap/>
            <w:hideMark/>
          </w:tcPr>
          <w:p w14:paraId="44C3AFF4" w14:textId="77777777" w:rsidR="002C64CA" w:rsidRPr="00E8533A" w:rsidRDefault="002C64CA"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335</w:t>
            </w:r>
          </w:p>
        </w:tc>
      </w:tr>
      <w:tr w:rsidR="002C64CA" w:rsidRPr="00E8533A" w14:paraId="081FD4EE" w14:textId="77777777" w:rsidTr="00BC55BA">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547" w:type="dxa"/>
            <w:noWrap/>
            <w:hideMark/>
          </w:tcPr>
          <w:p w14:paraId="586CABF1" w14:textId="77777777" w:rsidR="002C64CA" w:rsidRPr="00E8533A" w:rsidRDefault="002C64CA" w:rsidP="00BC55BA">
            <w:pPr>
              <w:rPr>
                <w:rFonts w:ascii="Arial Narrow" w:hAnsi="Arial Narrow" w:cs="Arial"/>
                <w:sz w:val="20"/>
              </w:rPr>
            </w:pPr>
            <w:r w:rsidRPr="00E8533A">
              <w:rPr>
                <w:rFonts w:ascii="Arial Narrow" w:hAnsi="Arial Narrow" w:cs="Arial"/>
                <w:sz w:val="20"/>
              </w:rPr>
              <w:t>Both YP/C &amp; OR/F</w:t>
            </w:r>
          </w:p>
        </w:tc>
        <w:tc>
          <w:tcPr>
            <w:tcW w:w="850" w:type="dxa"/>
            <w:noWrap/>
            <w:hideMark/>
          </w:tcPr>
          <w:p w14:paraId="5C0D1BA2" w14:textId="77777777" w:rsidR="002C64CA" w:rsidRPr="00E8533A" w:rsidRDefault="002C64CA"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400</w:t>
            </w:r>
          </w:p>
        </w:tc>
        <w:tc>
          <w:tcPr>
            <w:tcW w:w="851" w:type="dxa"/>
            <w:noWrap/>
            <w:hideMark/>
          </w:tcPr>
          <w:p w14:paraId="7DEA02F2" w14:textId="77777777" w:rsidR="002C64CA" w:rsidRPr="00E8533A" w:rsidRDefault="002C64CA"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450</w:t>
            </w:r>
          </w:p>
        </w:tc>
        <w:tc>
          <w:tcPr>
            <w:tcW w:w="850" w:type="dxa"/>
            <w:noWrap/>
            <w:hideMark/>
          </w:tcPr>
          <w:p w14:paraId="157FE9BD" w14:textId="77777777" w:rsidR="002C64CA" w:rsidRPr="00E8533A" w:rsidRDefault="002C64CA"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475</w:t>
            </w:r>
          </w:p>
        </w:tc>
        <w:tc>
          <w:tcPr>
            <w:tcW w:w="851" w:type="dxa"/>
            <w:noWrap/>
            <w:hideMark/>
          </w:tcPr>
          <w:p w14:paraId="6736B9D2" w14:textId="77777777" w:rsidR="002C64CA" w:rsidRPr="00E8533A" w:rsidRDefault="002C64CA"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455</w:t>
            </w:r>
          </w:p>
        </w:tc>
        <w:tc>
          <w:tcPr>
            <w:tcW w:w="425" w:type="dxa"/>
            <w:noWrap/>
            <w:hideMark/>
          </w:tcPr>
          <w:p w14:paraId="3983960A" w14:textId="77777777" w:rsidR="002C64CA" w:rsidRPr="00E8533A" w:rsidRDefault="002C64CA"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505</w:t>
            </w:r>
          </w:p>
        </w:tc>
      </w:tr>
      <w:tr w:rsidR="002C64CA" w:rsidRPr="00E8533A" w14:paraId="7D7639F1" w14:textId="77777777" w:rsidTr="00BC55BA">
        <w:trPr>
          <w:trHeight w:val="240"/>
          <w:jc w:val="center"/>
        </w:trPr>
        <w:tc>
          <w:tcPr>
            <w:cnfStyle w:val="001000000000" w:firstRow="0" w:lastRow="0" w:firstColumn="1" w:lastColumn="0" w:oddVBand="0" w:evenVBand="0" w:oddHBand="0" w:evenHBand="0" w:firstRowFirstColumn="0" w:firstRowLastColumn="0" w:lastRowFirstColumn="0" w:lastRowLastColumn="0"/>
            <w:tcW w:w="2547" w:type="dxa"/>
            <w:noWrap/>
            <w:hideMark/>
          </w:tcPr>
          <w:p w14:paraId="48385307" w14:textId="77777777" w:rsidR="002C64CA" w:rsidRPr="00E8533A" w:rsidRDefault="002C64CA" w:rsidP="00BC55BA">
            <w:pPr>
              <w:rPr>
                <w:rFonts w:ascii="Arial Narrow" w:hAnsi="Arial Narrow" w:cs="Arial"/>
                <w:sz w:val="20"/>
              </w:rPr>
            </w:pPr>
            <w:r w:rsidRPr="00E8533A">
              <w:rPr>
                <w:rFonts w:ascii="Arial Narrow" w:hAnsi="Arial Narrow" w:cs="Arial"/>
                <w:sz w:val="20"/>
              </w:rPr>
              <w:t>No dependents</w:t>
            </w:r>
          </w:p>
        </w:tc>
        <w:tc>
          <w:tcPr>
            <w:tcW w:w="850" w:type="dxa"/>
            <w:noWrap/>
            <w:hideMark/>
          </w:tcPr>
          <w:p w14:paraId="33D5FF99" w14:textId="77777777" w:rsidR="002C64CA" w:rsidRPr="00E8533A" w:rsidRDefault="002C64CA"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35,605</w:t>
            </w:r>
          </w:p>
        </w:tc>
        <w:tc>
          <w:tcPr>
            <w:tcW w:w="851" w:type="dxa"/>
            <w:noWrap/>
            <w:hideMark/>
          </w:tcPr>
          <w:p w14:paraId="33BB5212" w14:textId="77777777" w:rsidR="002C64CA" w:rsidRPr="00E8533A" w:rsidRDefault="002C64CA"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34,935</w:t>
            </w:r>
          </w:p>
        </w:tc>
        <w:tc>
          <w:tcPr>
            <w:tcW w:w="850" w:type="dxa"/>
            <w:noWrap/>
            <w:hideMark/>
          </w:tcPr>
          <w:p w14:paraId="34484CF0" w14:textId="77777777" w:rsidR="002C64CA" w:rsidRPr="00E8533A" w:rsidRDefault="002C64CA"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37,460</w:t>
            </w:r>
          </w:p>
        </w:tc>
        <w:tc>
          <w:tcPr>
            <w:tcW w:w="851" w:type="dxa"/>
            <w:noWrap/>
            <w:hideMark/>
          </w:tcPr>
          <w:p w14:paraId="54BC6934" w14:textId="77777777" w:rsidR="002C64CA" w:rsidRPr="00E8533A" w:rsidRDefault="002C64CA"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36,100</w:t>
            </w:r>
          </w:p>
        </w:tc>
        <w:tc>
          <w:tcPr>
            <w:tcW w:w="425" w:type="dxa"/>
            <w:noWrap/>
            <w:hideMark/>
          </w:tcPr>
          <w:p w14:paraId="5B1CDDCF" w14:textId="77777777" w:rsidR="002C64CA" w:rsidRPr="00E8533A" w:rsidRDefault="002C64CA"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34885</w:t>
            </w:r>
          </w:p>
        </w:tc>
      </w:tr>
      <w:tr w:rsidR="002C64CA" w:rsidRPr="00E8533A" w14:paraId="16053FC2" w14:textId="77777777" w:rsidTr="00BC55BA">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547" w:type="dxa"/>
            <w:noWrap/>
            <w:hideMark/>
          </w:tcPr>
          <w:p w14:paraId="3B99DA65" w14:textId="77777777" w:rsidR="002C64CA" w:rsidRPr="00E8533A" w:rsidRDefault="002C64CA" w:rsidP="00BC55BA">
            <w:pPr>
              <w:rPr>
                <w:rFonts w:ascii="Arial Narrow" w:hAnsi="Arial Narrow" w:cs="Arial"/>
                <w:sz w:val="20"/>
              </w:rPr>
            </w:pPr>
            <w:r w:rsidRPr="00E8533A">
              <w:rPr>
                <w:rFonts w:ascii="Arial Narrow" w:hAnsi="Arial Narrow" w:cs="Arial"/>
                <w:sz w:val="20"/>
              </w:rPr>
              <w:t>Unknown</w:t>
            </w:r>
          </w:p>
        </w:tc>
        <w:tc>
          <w:tcPr>
            <w:tcW w:w="850" w:type="dxa"/>
            <w:noWrap/>
            <w:hideMark/>
          </w:tcPr>
          <w:p w14:paraId="185C3AAC" w14:textId="77777777" w:rsidR="002C64CA" w:rsidRPr="00E8533A" w:rsidRDefault="002C64CA"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1,310</w:t>
            </w:r>
          </w:p>
        </w:tc>
        <w:tc>
          <w:tcPr>
            <w:tcW w:w="851" w:type="dxa"/>
            <w:noWrap/>
            <w:hideMark/>
          </w:tcPr>
          <w:p w14:paraId="25439421" w14:textId="77777777" w:rsidR="002C64CA" w:rsidRPr="00E8533A" w:rsidRDefault="002C64CA"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1,840</w:t>
            </w:r>
          </w:p>
        </w:tc>
        <w:tc>
          <w:tcPr>
            <w:tcW w:w="850" w:type="dxa"/>
            <w:noWrap/>
            <w:hideMark/>
          </w:tcPr>
          <w:p w14:paraId="2C967FF2" w14:textId="77777777" w:rsidR="002C64CA" w:rsidRPr="00E8533A" w:rsidRDefault="002C64CA"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590</w:t>
            </w:r>
          </w:p>
        </w:tc>
        <w:tc>
          <w:tcPr>
            <w:tcW w:w="851" w:type="dxa"/>
            <w:noWrap/>
            <w:hideMark/>
          </w:tcPr>
          <w:p w14:paraId="24B7251B" w14:textId="77777777" w:rsidR="002C64CA" w:rsidRPr="00E8533A" w:rsidRDefault="002C64CA"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740</w:t>
            </w:r>
          </w:p>
        </w:tc>
        <w:tc>
          <w:tcPr>
            <w:tcW w:w="425" w:type="dxa"/>
            <w:noWrap/>
            <w:hideMark/>
          </w:tcPr>
          <w:p w14:paraId="21174D82" w14:textId="77777777" w:rsidR="002C64CA" w:rsidRPr="00E8533A" w:rsidRDefault="002C64CA"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1,030</w:t>
            </w:r>
          </w:p>
        </w:tc>
      </w:tr>
      <w:tr w:rsidR="002C64CA" w:rsidRPr="00E8533A" w14:paraId="0C44CF7E" w14:textId="77777777" w:rsidTr="00BC55BA">
        <w:trPr>
          <w:trHeight w:val="240"/>
          <w:jc w:val="center"/>
        </w:trPr>
        <w:tc>
          <w:tcPr>
            <w:cnfStyle w:val="001000000000" w:firstRow="0" w:lastRow="0" w:firstColumn="1" w:lastColumn="0" w:oddVBand="0" w:evenVBand="0" w:oddHBand="0" w:evenHBand="0" w:firstRowFirstColumn="0" w:firstRowLastColumn="0" w:lastRowFirstColumn="0" w:lastRowLastColumn="0"/>
            <w:tcW w:w="2547" w:type="dxa"/>
            <w:noWrap/>
            <w:hideMark/>
          </w:tcPr>
          <w:p w14:paraId="626BAC8C" w14:textId="77777777" w:rsidR="002C64CA" w:rsidRPr="00E8533A" w:rsidRDefault="002C64CA" w:rsidP="00BC55BA">
            <w:pPr>
              <w:rPr>
                <w:rFonts w:ascii="Arial Narrow" w:hAnsi="Arial Narrow" w:cs="Arial"/>
                <w:sz w:val="20"/>
              </w:rPr>
            </w:pPr>
            <w:r w:rsidRPr="00E8533A">
              <w:rPr>
                <w:rFonts w:ascii="Arial Narrow" w:hAnsi="Arial Narrow" w:cs="Arial"/>
                <w:sz w:val="20"/>
              </w:rPr>
              <w:t>Total</w:t>
            </w:r>
          </w:p>
        </w:tc>
        <w:tc>
          <w:tcPr>
            <w:tcW w:w="850" w:type="dxa"/>
            <w:noWrap/>
            <w:hideMark/>
          </w:tcPr>
          <w:p w14:paraId="57C7641B" w14:textId="77777777" w:rsidR="002C64CA" w:rsidRPr="00E8533A" w:rsidRDefault="002C64CA"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41,705</w:t>
            </w:r>
          </w:p>
        </w:tc>
        <w:tc>
          <w:tcPr>
            <w:tcW w:w="851" w:type="dxa"/>
            <w:noWrap/>
            <w:hideMark/>
          </w:tcPr>
          <w:p w14:paraId="17583335" w14:textId="77777777" w:rsidR="002C64CA" w:rsidRPr="00E8533A" w:rsidRDefault="002C64CA"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41,755</w:t>
            </w:r>
          </w:p>
        </w:tc>
        <w:tc>
          <w:tcPr>
            <w:tcW w:w="850" w:type="dxa"/>
            <w:noWrap/>
            <w:hideMark/>
          </w:tcPr>
          <w:p w14:paraId="2DB1321A" w14:textId="77777777" w:rsidR="002C64CA" w:rsidRPr="00E8533A" w:rsidRDefault="002C64CA"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43,480</w:t>
            </w:r>
          </w:p>
        </w:tc>
        <w:tc>
          <w:tcPr>
            <w:tcW w:w="851" w:type="dxa"/>
            <w:noWrap/>
            <w:hideMark/>
          </w:tcPr>
          <w:p w14:paraId="01DBCB9E" w14:textId="77777777" w:rsidR="002C64CA" w:rsidRPr="00E8533A" w:rsidRDefault="002C64CA"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41,950</w:t>
            </w:r>
          </w:p>
        </w:tc>
        <w:tc>
          <w:tcPr>
            <w:tcW w:w="425" w:type="dxa"/>
            <w:noWrap/>
            <w:hideMark/>
          </w:tcPr>
          <w:p w14:paraId="681F1A67" w14:textId="77777777" w:rsidR="002C64CA" w:rsidRPr="00E8533A" w:rsidRDefault="002C64CA"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40,960</w:t>
            </w:r>
          </w:p>
        </w:tc>
      </w:tr>
    </w:tbl>
    <w:p w14:paraId="46D8D8BC" w14:textId="77777777" w:rsidR="002C64CA" w:rsidRPr="007B6568" w:rsidRDefault="002C64CA" w:rsidP="002C64CA">
      <w:pPr>
        <w:spacing w:before="240" w:after="240"/>
        <w:rPr>
          <w:rFonts w:cs="Arial"/>
          <w:b/>
          <w:sz w:val="20"/>
        </w:rPr>
      </w:pPr>
      <w:hyperlink r:id="rId19" w:history="1">
        <w:r w:rsidRPr="00E8533A">
          <w:rPr>
            <w:rStyle w:val="Hyperlink"/>
            <w:rFonts w:cs="Arial"/>
            <w:bCs/>
            <w:sz w:val="20"/>
          </w:rPr>
          <w:t>Higher Education Statistical Fact Sheet 4: Enrolments at NI Higher Education Institutions by available equality categories: 2017/18 to 2021/22</w:t>
        </w:r>
      </w:hyperlink>
      <w:r>
        <w:t xml:space="preserve">  </w:t>
      </w:r>
      <w:r w:rsidRPr="007B6568">
        <w:rPr>
          <w:sz w:val="20"/>
        </w:rPr>
        <w:t>[N.B. The figures quoted in the evidence tables above include enrolments for both undergraduate and postgraduate courses.  The Maintenance Support increases in this policy are solely applicable to undergraduate support.]</w:t>
      </w:r>
    </w:p>
    <w:p w14:paraId="2725EFF6" w14:textId="77777777" w:rsidR="00A726CD" w:rsidRPr="00A726CD" w:rsidRDefault="00A726CD" w:rsidP="00A726CD">
      <w:pPr>
        <w:rPr>
          <w:rFonts w:cs="Arial"/>
          <w:sz w:val="28"/>
          <w:szCs w:val="28"/>
        </w:rPr>
      </w:pPr>
    </w:p>
    <w:p w14:paraId="757389C1" w14:textId="77777777" w:rsidR="00A726CD" w:rsidRPr="00A726CD" w:rsidRDefault="00A726CD" w:rsidP="00A726CD">
      <w:pPr>
        <w:rPr>
          <w:rFonts w:cs="Arial"/>
          <w:sz w:val="28"/>
          <w:szCs w:val="28"/>
        </w:rPr>
      </w:pPr>
    </w:p>
    <w:p w14:paraId="6B79B624" w14:textId="77777777" w:rsidR="00A726CD" w:rsidRPr="00A726CD" w:rsidRDefault="00A726CD" w:rsidP="00A726CD">
      <w:pPr>
        <w:keepNext/>
        <w:outlineLvl w:val="4"/>
        <w:rPr>
          <w:b/>
          <w:u w:val="single"/>
        </w:rPr>
      </w:pPr>
      <w:r w:rsidRPr="00A726CD">
        <w:rPr>
          <w:b/>
          <w:u w:val="single"/>
        </w:rPr>
        <w:br w:type="page"/>
      </w:r>
      <w:r w:rsidRPr="00A726CD">
        <w:rPr>
          <w:b/>
          <w:u w:val="single"/>
        </w:rPr>
        <w:lastRenderedPageBreak/>
        <w:t>Needs, experiences and priorities</w:t>
      </w:r>
    </w:p>
    <w:p w14:paraId="374D757F" w14:textId="77777777" w:rsidR="00A726CD" w:rsidRPr="00A726CD" w:rsidRDefault="00A726CD" w:rsidP="00A726CD">
      <w:pPr>
        <w:autoSpaceDE w:val="0"/>
        <w:autoSpaceDN w:val="0"/>
        <w:adjustRightInd w:val="0"/>
        <w:rPr>
          <w:rFonts w:cs="Arial"/>
          <w:b/>
          <w:sz w:val="28"/>
          <w:szCs w:val="28"/>
        </w:rPr>
      </w:pPr>
    </w:p>
    <w:p w14:paraId="31A14AB3"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Taking into account the information referred to above, what are the different needs, experiences and priorities of each of the following categories, in relation to the particular policy/decision?  </w:t>
      </w:r>
    </w:p>
    <w:p w14:paraId="13BB8C66" w14:textId="77777777" w:rsidR="00A726CD" w:rsidRPr="00A726CD" w:rsidRDefault="00A726CD" w:rsidP="00A726CD">
      <w:pPr>
        <w:autoSpaceDE w:val="0"/>
        <w:autoSpaceDN w:val="0"/>
        <w:adjustRightInd w:val="0"/>
        <w:rPr>
          <w:rFonts w:cs="Arial"/>
          <w:sz w:val="28"/>
          <w:szCs w:val="28"/>
        </w:rPr>
      </w:pPr>
    </w:p>
    <w:p w14:paraId="1D05D097"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(Specify </w:t>
      </w:r>
      <w:r w:rsidRPr="00A726CD">
        <w:rPr>
          <w:rFonts w:cs="Arial"/>
          <w:sz w:val="28"/>
          <w:szCs w:val="28"/>
          <w:u w:val="single"/>
        </w:rPr>
        <w:t>details</w:t>
      </w:r>
      <w:r w:rsidRPr="00A726CD">
        <w:rPr>
          <w:rFonts w:cs="Arial"/>
          <w:sz w:val="28"/>
          <w:szCs w:val="28"/>
        </w:rPr>
        <w:t xml:space="preserve"> of the </w:t>
      </w:r>
      <w:r w:rsidRPr="00A726CD">
        <w:rPr>
          <w:rFonts w:cs="Arial"/>
          <w:sz w:val="28"/>
          <w:szCs w:val="28"/>
          <w:u w:val="single"/>
        </w:rPr>
        <w:t>needs, experiences and priorities</w:t>
      </w:r>
      <w:r w:rsidRPr="00A726CD">
        <w:rPr>
          <w:rFonts w:cs="Arial"/>
          <w:sz w:val="28"/>
          <w:szCs w:val="28"/>
        </w:rPr>
        <w:t xml:space="preserve"> for each of the Section 75 categories below).</w:t>
      </w:r>
    </w:p>
    <w:p w14:paraId="031FF8CA" w14:textId="77777777" w:rsidR="00A726CD" w:rsidRPr="00A726CD" w:rsidRDefault="00A726CD" w:rsidP="00A726CD">
      <w:pPr>
        <w:rPr>
          <w:rFonts w:cs="Arial"/>
          <w:sz w:val="28"/>
          <w:szCs w:val="28"/>
        </w:rPr>
      </w:pPr>
    </w:p>
    <w:p w14:paraId="59784C86" w14:textId="77777777" w:rsidR="00701DD7" w:rsidRDefault="00701DD7" w:rsidP="00701DD7">
      <w:pPr>
        <w:spacing w:before="240" w:after="240"/>
        <w:rPr>
          <w:rFonts w:cs="Arial"/>
          <w:b/>
          <w:sz w:val="28"/>
          <w:szCs w:val="28"/>
        </w:rPr>
      </w:pPr>
      <w:r w:rsidRPr="00B92E4E">
        <w:rPr>
          <w:rFonts w:cs="Arial"/>
          <w:b/>
          <w:sz w:val="28"/>
          <w:szCs w:val="28"/>
        </w:rPr>
        <w:t>Religious belie</w:t>
      </w:r>
      <w:r>
        <w:rPr>
          <w:rFonts w:cs="Arial"/>
          <w:b/>
          <w:sz w:val="28"/>
          <w:szCs w:val="28"/>
        </w:rPr>
        <w:t>f</w:t>
      </w:r>
    </w:p>
    <w:p w14:paraId="6E4F0DBC" w14:textId="18520F61" w:rsidR="005D6F5C" w:rsidRDefault="005D6F5C" w:rsidP="00CB3BDB">
      <w:pPr>
        <w:spacing w:before="240" w:after="240"/>
        <w:rPr>
          <w:rFonts w:cs="Arial"/>
          <w:b/>
          <w:sz w:val="28"/>
          <w:szCs w:val="28"/>
        </w:rPr>
      </w:pPr>
      <w:r w:rsidRPr="002277FF">
        <w:t xml:space="preserve">The Department is </w:t>
      </w:r>
      <w:bookmarkStart w:id="4" w:name="_Hlk207979363"/>
      <w:r w:rsidRPr="002277FF">
        <w:t xml:space="preserve">aware that some religious groupings may have difficulty with the current loans based system of student support.  </w:t>
      </w:r>
      <w:bookmarkEnd w:id="4"/>
      <w:r w:rsidRPr="002277FF">
        <w:t>Islam in particular forbids ‘</w:t>
      </w:r>
      <w:proofErr w:type="spellStart"/>
      <w:r w:rsidRPr="002277FF">
        <w:t>riba</w:t>
      </w:r>
      <w:proofErr w:type="spellEnd"/>
      <w:r w:rsidRPr="002277FF">
        <w:t>’, which is typically interpreted as (excessive) interest.  Commercial interest rates have been attached to student loans elsewhere in the UK, compounding this issue.</w:t>
      </w:r>
      <w:r>
        <w:t xml:space="preserve">  </w:t>
      </w:r>
      <w:r w:rsidRPr="002277FF">
        <w:t xml:space="preserve">However in Northern Ireland under the current system, student loans do not bear commercial interest rates and utilising the loan system would be entirely optional.  </w:t>
      </w:r>
      <w:r w:rsidR="00CB3BDB">
        <w:t xml:space="preserve">The revision does not, however, impact upon the loans based system or application of interest.  Rather, it provides for </w:t>
      </w:r>
      <w:r w:rsidR="00CB3BDB">
        <w:rPr>
          <w:rFonts w:cs="Arial"/>
          <w:szCs w:val="24"/>
        </w:rPr>
        <w:t>necessary m</w:t>
      </w:r>
      <w:r w:rsidR="00CB3BDB" w:rsidRPr="00E7020C">
        <w:rPr>
          <w:rFonts w:cs="Arial"/>
          <w:szCs w:val="24"/>
        </w:rPr>
        <w:t>aintenance of alignment</w:t>
      </w:r>
      <w:r w:rsidR="00CB3BDB">
        <w:rPr>
          <w:rFonts w:cs="Arial"/>
          <w:szCs w:val="24"/>
        </w:rPr>
        <w:t xml:space="preserve"> of repayment regulations</w:t>
      </w:r>
      <w:r w:rsidR="00CB3BDB" w:rsidRPr="00E7020C">
        <w:rPr>
          <w:rFonts w:cs="Arial"/>
          <w:szCs w:val="24"/>
        </w:rPr>
        <w:t xml:space="preserve"> with the HMRC tax system</w:t>
      </w:r>
    </w:p>
    <w:p w14:paraId="1CF8021F" w14:textId="17ECB100" w:rsidR="00701DD7" w:rsidRDefault="00701DD7" w:rsidP="00701DD7">
      <w:pPr>
        <w:spacing w:before="240" w:after="240"/>
        <w:rPr>
          <w:rFonts w:cs="Arial"/>
          <w:b/>
          <w:sz w:val="28"/>
          <w:szCs w:val="28"/>
        </w:rPr>
      </w:pPr>
      <w:r w:rsidRPr="003C4CD3">
        <w:rPr>
          <w:rFonts w:cs="Arial"/>
          <w:b/>
          <w:sz w:val="28"/>
          <w:szCs w:val="28"/>
        </w:rPr>
        <w:t>Political Opinion</w:t>
      </w:r>
    </w:p>
    <w:p w14:paraId="69CB0B8D" w14:textId="1F24BC9B" w:rsidR="005D6F5C" w:rsidRPr="00FE1FDD" w:rsidRDefault="005D6F5C" w:rsidP="005D6F5C">
      <w:pPr>
        <w:spacing w:before="240" w:after="240"/>
        <w:rPr>
          <w:rFonts w:cs="Arial"/>
          <w:szCs w:val="24"/>
        </w:rPr>
      </w:pPr>
      <w:r w:rsidRPr="00EE6387">
        <w:rPr>
          <w:rFonts w:cs="Arial"/>
          <w:szCs w:val="24"/>
        </w:rPr>
        <w:t>The amendments contained within th</w:t>
      </w:r>
      <w:r>
        <w:rPr>
          <w:rFonts w:cs="Arial"/>
          <w:szCs w:val="24"/>
        </w:rPr>
        <w:t xml:space="preserve">is </w:t>
      </w:r>
      <w:r w:rsidRPr="00EE6387">
        <w:rPr>
          <w:rFonts w:cs="Arial"/>
          <w:szCs w:val="24"/>
        </w:rPr>
        <w:t>polic</w:t>
      </w:r>
      <w:r>
        <w:rPr>
          <w:rFonts w:cs="Arial"/>
          <w:szCs w:val="24"/>
        </w:rPr>
        <w:t>y</w:t>
      </w:r>
      <w:r w:rsidRPr="00EE6387">
        <w:rPr>
          <w:rFonts w:cs="Arial"/>
          <w:szCs w:val="24"/>
        </w:rPr>
        <w:t xml:space="preserve"> do not put in place any arrangements which would </w:t>
      </w:r>
      <w:r>
        <w:rPr>
          <w:rFonts w:cs="Arial"/>
          <w:szCs w:val="24"/>
        </w:rPr>
        <w:t>differentially</w:t>
      </w:r>
      <w:r w:rsidRPr="00EE6387">
        <w:rPr>
          <w:rFonts w:cs="Arial"/>
          <w:szCs w:val="24"/>
        </w:rPr>
        <w:t xml:space="preserve"> affect a </w:t>
      </w:r>
      <w:r w:rsidR="00CB3BDB">
        <w:rPr>
          <w:rFonts w:cs="Arial"/>
          <w:szCs w:val="24"/>
        </w:rPr>
        <w:t>borrower</w:t>
      </w:r>
      <w:r w:rsidR="00CB3BDB" w:rsidRPr="00EE6387">
        <w:rPr>
          <w:rFonts w:cs="Arial"/>
          <w:szCs w:val="24"/>
        </w:rPr>
        <w:t xml:space="preserve"> </w:t>
      </w:r>
      <w:r w:rsidRPr="00EE6387">
        <w:rPr>
          <w:rFonts w:cs="Arial"/>
          <w:szCs w:val="24"/>
        </w:rPr>
        <w:t xml:space="preserve">based on their </w:t>
      </w:r>
      <w:r>
        <w:rPr>
          <w:rFonts w:cs="Arial"/>
          <w:szCs w:val="24"/>
        </w:rPr>
        <w:t>political opinion</w:t>
      </w:r>
      <w:r w:rsidRPr="001F1427">
        <w:rPr>
          <w:rFonts w:cs="Arial"/>
          <w:szCs w:val="24"/>
        </w:rPr>
        <w:t>.</w:t>
      </w:r>
    </w:p>
    <w:p w14:paraId="5A4967DD" w14:textId="489CCBB5" w:rsidR="00701DD7" w:rsidRDefault="00701DD7" w:rsidP="00701DD7">
      <w:pPr>
        <w:spacing w:before="240" w:after="240"/>
        <w:rPr>
          <w:rFonts w:cs="Arial"/>
          <w:b/>
          <w:sz w:val="28"/>
          <w:szCs w:val="28"/>
        </w:rPr>
      </w:pPr>
      <w:r w:rsidRPr="003C4CD3">
        <w:rPr>
          <w:rFonts w:cs="Arial"/>
          <w:b/>
          <w:sz w:val="28"/>
          <w:szCs w:val="28"/>
        </w:rPr>
        <w:t>Racial Group</w:t>
      </w:r>
    </w:p>
    <w:p w14:paraId="4D227ACD" w14:textId="5F643AE8" w:rsidR="00701DD7" w:rsidRPr="006A5196" w:rsidRDefault="00701DD7" w:rsidP="00701DD7">
      <w:pPr>
        <w:spacing w:before="240" w:after="240"/>
        <w:rPr>
          <w:rFonts w:cs="Arial"/>
          <w:b/>
          <w:sz w:val="28"/>
          <w:szCs w:val="28"/>
        </w:rPr>
      </w:pPr>
      <w:bookmarkStart w:id="5" w:name="_Hlk158110298"/>
      <w:r w:rsidRPr="006A5196">
        <w:rPr>
          <w:rFonts w:cs="Arial"/>
          <w:szCs w:val="24"/>
        </w:rPr>
        <w:t xml:space="preserve">The amendments contained within this policy do not put in place any arrangements which would differentially affect a </w:t>
      </w:r>
      <w:r w:rsidR="00CB3BDB">
        <w:rPr>
          <w:rFonts w:cs="Arial"/>
          <w:szCs w:val="24"/>
        </w:rPr>
        <w:t>borrower</w:t>
      </w:r>
      <w:r w:rsidR="00CB3BDB" w:rsidRPr="00EE6387">
        <w:rPr>
          <w:rFonts w:cs="Arial"/>
          <w:szCs w:val="24"/>
        </w:rPr>
        <w:t xml:space="preserve"> </w:t>
      </w:r>
      <w:r w:rsidRPr="006A5196">
        <w:rPr>
          <w:rFonts w:cs="Arial"/>
          <w:szCs w:val="24"/>
        </w:rPr>
        <w:t>based on their racial group.</w:t>
      </w:r>
      <w:bookmarkEnd w:id="5"/>
    </w:p>
    <w:p w14:paraId="3ECDEB6E" w14:textId="77777777" w:rsidR="00701DD7" w:rsidRPr="003C4CD3" w:rsidRDefault="00701DD7" w:rsidP="00701DD7">
      <w:pPr>
        <w:spacing w:before="240" w:after="240"/>
        <w:rPr>
          <w:rFonts w:cs="Arial"/>
          <w:b/>
          <w:sz w:val="28"/>
          <w:szCs w:val="28"/>
        </w:rPr>
      </w:pPr>
      <w:r w:rsidRPr="003C4CD3">
        <w:rPr>
          <w:rFonts w:cs="Arial"/>
          <w:b/>
          <w:sz w:val="28"/>
          <w:szCs w:val="28"/>
        </w:rPr>
        <w:t>Age</w:t>
      </w:r>
    </w:p>
    <w:p w14:paraId="0D0BCB95" w14:textId="2334C3C1" w:rsidR="005D6F5C" w:rsidRPr="003C4CD3" w:rsidRDefault="005D6F5C" w:rsidP="005D6F5C">
      <w:pPr>
        <w:spacing w:before="240" w:after="240"/>
        <w:rPr>
          <w:rFonts w:cs="Arial"/>
          <w:sz w:val="28"/>
          <w:szCs w:val="28"/>
        </w:rPr>
      </w:pPr>
      <w:r>
        <w:rPr>
          <w:rFonts w:cs="Arial"/>
          <w:szCs w:val="24"/>
        </w:rPr>
        <w:t>While most fee-paying undergraduates enter university to pursue their study at or around the age of 18, t</w:t>
      </w:r>
      <w:r w:rsidRPr="00140A50">
        <w:rPr>
          <w:rFonts w:cs="Arial"/>
          <w:szCs w:val="24"/>
        </w:rPr>
        <w:t xml:space="preserve">he amendments contained within this policy do not put in place any arrangements which would </w:t>
      </w:r>
      <w:r>
        <w:rPr>
          <w:rFonts w:cs="Arial"/>
          <w:szCs w:val="24"/>
        </w:rPr>
        <w:t>differentially</w:t>
      </w:r>
      <w:r w:rsidRPr="00140A50">
        <w:rPr>
          <w:rFonts w:cs="Arial"/>
          <w:szCs w:val="24"/>
        </w:rPr>
        <w:t xml:space="preserve"> affect a </w:t>
      </w:r>
      <w:r w:rsidR="00CB3BDB">
        <w:rPr>
          <w:rFonts w:cs="Arial"/>
          <w:szCs w:val="24"/>
        </w:rPr>
        <w:t>borrower</w:t>
      </w:r>
      <w:r w:rsidR="00CB3BDB" w:rsidRPr="00EE6387">
        <w:rPr>
          <w:rFonts w:cs="Arial"/>
          <w:szCs w:val="24"/>
        </w:rPr>
        <w:t xml:space="preserve"> </w:t>
      </w:r>
      <w:r w:rsidRPr="00140A50">
        <w:rPr>
          <w:rFonts w:cs="Arial"/>
          <w:szCs w:val="24"/>
        </w:rPr>
        <w:t xml:space="preserve">based on their </w:t>
      </w:r>
      <w:r>
        <w:rPr>
          <w:rFonts w:cs="Arial"/>
          <w:szCs w:val="24"/>
        </w:rPr>
        <w:t>age.</w:t>
      </w:r>
    </w:p>
    <w:p w14:paraId="7ADD2B4C" w14:textId="361A118B" w:rsidR="00701DD7" w:rsidRDefault="00701DD7" w:rsidP="00701DD7">
      <w:pPr>
        <w:spacing w:before="240" w:after="240"/>
        <w:rPr>
          <w:rFonts w:cs="Arial"/>
          <w:b/>
          <w:sz w:val="28"/>
          <w:szCs w:val="28"/>
        </w:rPr>
      </w:pPr>
      <w:r w:rsidRPr="003C4CD3">
        <w:rPr>
          <w:rFonts w:cs="Arial"/>
          <w:b/>
          <w:sz w:val="28"/>
          <w:szCs w:val="28"/>
        </w:rPr>
        <w:t>Marital status</w:t>
      </w:r>
    </w:p>
    <w:p w14:paraId="4F3C52B3" w14:textId="3E6B1791" w:rsidR="005D6F5C" w:rsidRPr="00FE1FDD" w:rsidRDefault="005D6F5C" w:rsidP="005D6F5C">
      <w:pPr>
        <w:spacing w:before="240" w:after="240"/>
        <w:rPr>
          <w:rFonts w:cs="Arial"/>
          <w:szCs w:val="24"/>
        </w:rPr>
      </w:pPr>
      <w:r w:rsidRPr="00FE1FDD">
        <w:rPr>
          <w:rFonts w:cs="Arial"/>
          <w:szCs w:val="24"/>
        </w:rPr>
        <w:t xml:space="preserve">. The amendments contained within this policy do not however put in place any arrangements which would differentially affect a </w:t>
      </w:r>
      <w:r w:rsidR="00CB3BDB">
        <w:rPr>
          <w:rFonts w:cs="Arial"/>
          <w:szCs w:val="24"/>
        </w:rPr>
        <w:t>borrower</w:t>
      </w:r>
      <w:r w:rsidR="00CB3BDB" w:rsidRPr="00EE6387">
        <w:rPr>
          <w:rFonts w:cs="Arial"/>
          <w:szCs w:val="24"/>
        </w:rPr>
        <w:t xml:space="preserve"> </w:t>
      </w:r>
      <w:r w:rsidRPr="00FE1FDD">
        <w:rPr>
          <w:rFonts w:cs="Arial"/>
          <w:szCs w:val="24"/>
        </w:rPr>
        <w:t xml:space="preserve">based on their marital status. </w:t>
      </w:r>
    </w:p>
    <w:p w14:paraId="0A2EC114" w14:textId="77777777" w:rsidR="00701DD7" w:rsidRDefault="00701DD7" w:rsidP="00701DD7">
      <w:pPr>
        <w:spacing w:before="240" w:after="240"/>
        <w:rPr>
          <w:rFonts w:cs="Arial"/>
          <w:b/>
          <w:sz w:val="28"/>
          <w:szCs w:val="28"/>
        </w:rPr>
      </w:pPr>
    </w:p>
    <w:p w14:paraId="44E62FEE" w14:textId="77777777" w:rsidR="00701DD7" w:rsidRDefault="00701DD7" w:rsidP="00701DD7">
      <w:pPr>
        <w:spacing w:before="240" w:after="240"/>
        <w:rPr>
          <w:rFonts w:cs="Arial"/>
          <w:b/>
          <w:sz w:val="28"/>
          <w:szCs w:val="28"/>
        </w:rPr>
      </w:pPr>
    </w:p>
    <w:p w14:paraId="64F7D023" w14:textId="3EB1C52D" w:rsidR="00701DD7" w:rsidRDefault="00701DD7" w:rsidP="00701DD7">
      <w:pPr>
        <w:spacing w:before="240" w:after="240"/>
        <w:rPr>
          <w:rFonts w:cs="Arial"/>
          <w:b/>
          <w:sz w:val="28"/>
          <w:szCs w:val="28"/>
        </w:rPr>
      </w:pPr>
      <w:r w:rsidRPr="003C4CD3">
        <w:rPr>
          <w:rFonts w:cs="Arial"/>
          <w:b/>
          <w:sz w:val="28"/>
          <w:szCs w:val="28"/>
        </w:rPr>
        <w:t>Sexual orientation</w:t>
      </w:r>
    </w:p>
    <w:p w14:paraId="11F8C70E" w14:textId="2D73F955" w:rsidR="00701DD7" w:rsidRPr="006A5196" w:rsidRDefault="00701DD7" w:rsidP="00701DD7">
      <w:pPr>
        <w:spacing w:before="240" w:after="240"/>
        <w:rPr>
          <w:rFonts w:cs="Arial"/>
          <w:b/>
          <w:sz w:val="28"/>
          <w:szCs w:val="28"/>
        </w:rPr>
      </w:pPr>
      <w:r w:rsidRPr="006A5196">
        <w:rPr>
          <w:rFonts w:cs="Arial"/>
          <w:szCs w:val="24"/>
        </w:rPr>
        <w:lastRenderedPageBreak/>
        <w:t xml:space="preserve">The amendments contained within this policy do not put in place any arrangements which would differentially affect a </w:t>
      </w:r>
      <w:r w:rsidR="00CB3BDB">
        <w:rPr>
          <w:rFonts w:cs="Arial"/>
          <w:szCs w:val="24"/>
        </w:rPr>
        <w:t>borrower</w:t>
      </w:r>
      <w:r w:rsidR="00CB3BDB" w:rsidRPr="00EE6387">
        <w:rPr>
          <w:rFonts w:cs="Arial"/>
          <w:szCs w:val="24"/>
        </w:rPr>
        <w:t xml:space="preserve"> </w:t>
      </w:r>
      <w:r w:rsidRPr="006A5196">
        <w:rPr>
          <w:rFonts w:cs="Arial"/>
          <w:szCs w:val="24"/>
        </w:rPr>
        <w:t>based on their sexual orientation.</w:t>
      </w:r>
    </w:p>
    <w:p w14:paraId="0FF90CA0" w14:textId="77777777" w:rsidR="00701DD7" w:rsidRDefault="00701DD7" w:rsidP="00701DD7">
      <w:pPr>
        <w:spacing w:before="240" w:after="240"/>
        <w:rPr>
          <w:rFonts w:cs="Arial"/>
          <w:b/>
          <w:sz w:val="28"/>
          <w:szCs w:val="28"/>
        </w:rPr>
      </w:pPr>
      <w:r w:rsidRPr="0072544B">
        <w:rPr>
          <w:rFonts w:cs="Arial"/>
          <w:b/>
          <w:sz w:val="28"/>
          <w:szCs w:val="28"/>
        </w:rPr>
        <w:t>Men and Women Generally</w:t>
      </w:r>
    </w:p>
    <w:p w14:paraId="083D7C58" w14:textId="5530FBAF" w:rsidR="005D6F5C" w:rsidRPr="000D5C4E" w:rsidRDefault="00C463EB" w:rsidP="005D6F5C">
      <w:pPr>
        <w:spacing w:before="240" w:after="240"/>
        <w:rPr>
          <w:rFonts w:cs="Arial"/>
          <w:color w:val="FF0000"/>
          <w:szCs w:val="24"/>
        </w:rPr>
      </w:pPr>
      <w:r>
        <w:t>The</w:t>
      </w:r>
      <w:r w:rsidR="005D6F5C" w:rsidRPr="00C36495">
        <w:t xml:space="preserve"> amendments contained within th</w:t>
      </w:r>
      <w:r w:rsidR="005D6F5C">
        <w:t>is</w:t>
      </w:r>
      <w:r w:rsidR="005D6F5C" w:rsidRPr="00C36495">
        <w:t xml:space="preserve"> polic</w:t>
      </w:r>
      <w:r w:rsidR="005D6F5C">
        <w:t>y</w:t>
      </w:r>
      <w:r w:rsidR="005D6F5C" w:rsidRPr="00C36495">
        <w:t xml:space="preserve"> do not put in place any arrangements which would </w:t>
      </w:r>
      <w:r w:rsidR="005D6F5C">
        <w:t>differentially</w:t>
      </w:r>
      <w:r w:rsidR="005D6F5C" w:rsidRPr="00C36495">
        <w:t xml:space="preserve"> affect a </w:t>
      </w:r>
      <w:r w:rsidR="00CB3BDB">
        <w:rPr>
          <w:rFonts w:cs="Arial"/>
          <w:szCs w:val="24"/>
        </w:rPr>
        <w:t>borrower</w:t>
      </w:r>
      <w:r w:rsidR="00CB3BDB" w:rsidRPr="00EE6387">
        <w:rPr>
          <w:rFonts w:cs="Arial"/>
          <w:szCs w:val="24"/>
        </w:rPr>
        <w:t xml:space="preserve"> </w:t>
      </w:r>
      <w:r w:rsidR="005D6F5C" w:rsidRPr="00C36495">
        <w:t>based on their gender.</w:t>
      </w:r>
      <w:r w:rsidR="005D6F5C">
        <w:t xml:space="preserve"> </w:t>
      </w:r>
    </w:p>
    <w:p w14:paraId="4714F8E6" w14:textId="3A0CDA9B" w:rsidR="00701DD7" w:rsidRPr="00830E69" w:rsidRDefault="00701DD7" w:rsidP="00701DD7">
      <w:pPr>
        <w:spacing w:before="240" w:after="240"/>
        <w:rPr>
          <w:rFonts w:cs="Arial"/>
          <w:b/>
          <w:sz w:val="28"/>
          <w:szCs w:val="28"/>
        </w:rPr>
      </w:pPr>
      <w:r w:rsidRPr="003C4CD3">
        <w:rPr>
          <w:rFonts w:cs="Arial"/>
          <w:b/>
          <w:sz w:val="28"/>
          <w:szCs w:val="28"/>
        </w:rPr>
        <w:t>Disability</w:t>
      </w:r>
      <w:r w:rsidRPr="00830E69">
        <w:rPr>
          <w:rFonts w:cs="Arial"/>
          <w:b/>
          <w:sz w:val="28"/>
          <w:szCs w:val="28"/>
        </w:rPr>
        <w:t xml:space="preserve"> </w:t>
      </w:r>
    </w:p>
    <w:p w14:paraId="0AA6C3CE" w14:textId="53343F31" w:rsidR="005D6F5C" w:rsidRPr="00FE1FDD" w:rsidRDefault="005D6F5C" w:rsidP="005D6F5C">
      <w:pPr>
        <w:spacing w:before="240" w:after="240"/>
      </w:pPr>
      <w:r w:rsidRPr="007C7439">
        <w:t xml:space="preserve">The amendments contained within this policy do not put in place any arrangements which would </w:t>
      </w:r>
      <w:r>
        <w:t>differentially</w:t>
      </w:r>
      <w:r w:rsidRPr="007C7439">
        <w:t xml:space="preserve"> affect a </w:t>
      </w:r>
      <w:r w:rsidR="00CB3BDB">
        <w:rPr>
          <w:rFonts w:cs="Arial"/>
          <w:szCs w:val="24"/>
        </w:rPr>
        <w:t>borrower</w:t>
      </w:r>
      <w:r w:rsidR="00CB3BDB" w:rsidRPr="00EE6387">
        <w:rPr>
          <w:rFonts w:cs="Arial"/>
          <w:szCs w:val="24"/>
        </w:rPr>
        <w:t xml:space="preserve"> </w:t>
      </w:r>
      <w:r w:rsidRPr="007C7439">
        <w:t xml:space="preserve">based on their </w:t>
      </w:r>
      <w:r>
        <w:t>disability.</w:t>
      </w:r>
    </w:p>
    <w:p w14:paraId="5570A763" w14:textId="5A904FCD" w:rsidR="00701DD7" w:rsidRDefault="00701DD7" w:rsidP="00701DD7">
      <w:pPr>
        <w:rPr>
          <w:rFonts w:cs="Arial"/>
          <w:sz w:val="28"/>
          <w:szCs w:val="28"/>
        </w:rPr>
      </w:pPr>
      <w:r w:rsidRPr="003C4CD3">
        <w:rPr>
          <w:rFonts w:cs="Arial"/>
          <w:b/>
          <w:sz w:val="28"/>
          <w:szCs w:val="28"/>
        </w:rPr>
        <w:t>Dependants</w:t>
      </w:r>
    </w:p>
    <w:p w14:paraId="7C981F3E" w14:textId="77777777" w:rsidR="00A726CD" w:rsidRDefault="00A726CD" w:rsidP="00A726CD">
      <w:pPr>
        <w:rPr>
          <w:rFonts w:cs="Arial"/>
          <w:b/>
          <w:sz w:val="28"/>
          <w:szCs w:val="28"/>
        </w:rPr>
      </w:pPr>
    </w:p>
    <w:p w14:paraId="01628D69" w14:textId="166913BE" w:rsidR="005D6F5C" w:rsidRPr="00A726CD" w:rsidRDefault="005D6F5C" w:rsidP="00A726CD">
      <w:pPr>
        <w:rPr>
          <w:rFonts w:cs="Arial"/>
          <w:b/>
          <w:sz w:val="28"/>
          <w:szCs w:val="28"/>
        </w:rPr>
      </w:pPr>
      <w:r w:rsidRPr="007C7439">
        <w:t>The amendments contained within this policy do not</w:t>
      </w:r>
      <w:r>
        <w:t xml:space="preserve"> however</w:t>
      </w:r>
      <w:r w:rsidRPr="007C7439">
        <w:t xml:space="preserve"> put in place any arrangements which would adversely affect a student </w:t>
      </w:r>
      <w:r w:rsidR="00CB3BDB">
        <w:rPr>
          <w:rFonts w:cs="Arial"/>
          <w:szCs w:val="24"/>
        </w:rPr>
        <w:t>borrower</w:t>
      </w:r>
      <w:r w:rsidR="00CB3BDB" w:rsidRPr="00EE6387">
        <w:rPr>
          <w:rFonts w:cs="Arial"/>
          <w:szCs w:val="24"/>
        </w:rPr>
        <w:t xml:space="preserve"> </w:t>
      </w:r>
      <w:r>
        <w:t>on their having or not having dependants.</w:t>
      </w:r>
    </w:p>
    <w:p w14:paraId="21E9A5BD" w14:textId="77777777" w:rsidR="00A726CD" w:rsidRPr="00A726CD" w:rsidRDefault="00A726CD" w:rsidP="00A726CD">
      <w:pPr>
        <w:rPr>
          <w:rFonts w:cs="Arial"/>
          <w:b/>
          <w:sz w:val="28"/>
          <w:szCs w:val="28"/>
          <w:u w:val="single"/>
        </w:rPr>
      </w:pPr>
    </w:p>
    <w:p w14:paraId="0D59F619" w14:textId="77777777" w:rsidR="00701DD7" w:rsidRDefault="00701DD7" w:rsidP="00A726CD">
      <w:pPr>
        <w:keepNext/>
        <w:outlineLvl w:val="4"/>
        <w:rPr>
          <w:b/>
          <w:u w:val="single"/>
        </w:rPr>
      </w:pPr>
    </w:p>
    <w:p w14:paraId="52FF9BD5" w14:textId="77777777" w:rsidR="00701DD7" w:rsidRDefault="00701DD7" w:rsidP="00A726CD">
      <w:pPr>
        <w:keepNext/>
        <w:outlineLvl w:val="4"/>
        <w:rPr>
          <w:b/>
          <w:u w:val="single"/>
        </w:rPr>
      </w:pPr>
    </w:p>
    <w:p w14:paraId="1D1F88AA" w14:textId="45BFBD34" w:rsidR="00701DD7" w:rsidRDefault="00701DD7" w:rsidP="00701DD7">
      <w:pPr>
        <w:keepNext/>
        <w:outlineLvl w:val="4"/>
        <w:rPr>
          <w:b/>
          <w:u w:val="single"/>
        </w:rPr>
      </w:pPr>
      <w:r w:rsidRPr="00A726CD">
        <w:rPr>
          <w:b/>
          <w:u w:val="single"/>
        </w:rPr>
        <w:t>Part 2. Screening questions</w:t>
      </w:r>
    </w:p>
    <w:p w14:paraId="014CECDB" w14:textId="7F272E13" w:rsidR="00701DD7" w:rsidRPr="00A726CD" w:rsidRDefault="00701DD7" w:rsidP="00701DD7">
      <w:pPr>
        <w:keepNext/>
        <w:outlineLvl w:val="4"/>
        <w:rPr>
          <w:b/>
          <w:u w:val="single"/>
        </w:rPr>
      </w:pPr>
      <w:r w:rsidRPr="00A726CD">
        <w:rPr>
          <w:b/>
          <w:u w:val="single"/>
        </w:rPr>
        <w:t xml:space="preserve"> </w:t>
      </w:r>
    </w:p>
    <w:p w14:paraId="6872C0E2" w14:textId="50CF33A2" w:rsidR="00A726CD" w:rsidRPr="00A726CD" w:rsidRDefault="00A726CD" w:rsidP="00A726CD">
      <w:pPr>
        <w:rPr>
          <w:rFonts w:cs="Arial"/>
          <w:b/>
          <w:color w:val="2F5496" w:themeColor="accent1" w:themeShade="BF"/>
          <w:sz w:val="28"/>
          <w:szCs w:val="28"/>
        </w:rPr>
      </w:pPr>
      <w:r w:rsidRPr="00A726CD">
        <w:rPr>
          <w:rFonts w:cs="Arial"/>
          <w:b/>
          <w:color w:val="2F5496" w:themeColor="accent1" w:themeShade="BF"/>
          <w:sz w:val="28"/>
          <w:szCs w:val="28"/>
        </w:rPr>
        <w:t xml:space="preserve">Introduction </w:t>
      </w:r>
    </w:p>
    <w:p w14:paraId="155E807C" w14:textId="77777777" w:rsidR="00A726CD" w:rsidRPr="00A726CD" w:rsidRDefault="00A726CD" w:rsidP="00A726CD">
      <w:pPr>
        <w:rPr>
          <w:rFonts w:cs="Arial"/>
          <w:sz w:val="28"/>
          <w:szCs w:val="28"/>
        </w:rPr>
      </w:pPr>
    </w:p>
    <w:p w14:paraId="6573DB7A"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In making a decision as to whether or not there is a need to carry out an equality impact assessment, the public authority should consider its answers to the questions 1-4 which are given on pages 66-68 of this Guide.</w:t>
      </w:r>
    </w:p>
    <w:p w14:paraId="28B7CDA2" w14:textId="77777777" w:rsidR="00A726CD" w:rsidRPr="00A726CD" w:rsidRDefault="00A726CD" w:rsidP="00A726CD">
      <w:pPr>
        <w:autoSpaceDE w:val="0"/>
        <w:autoSpaceDN w:val="0"/>
        <w:adjustRightInd w:val="0"/>
        <w:rPr>
          <w:rFonts w:cs="Arial"/>
          <w:sz w:val="28"/>
          <w:szCs w:val="28"/>
        </w:rPr>
      </w:pPr>
    </w:p>
    <w:p w14:paraId="2E58926D" w14:textId="77777777" w:rsidR="00A726CD" w:rsidRPr="00A726CD" w:rsidRDefault="00A726CD" w:rsidP="00A726CD">
      <w:pPr>
        <w:rPr>
          <w:rFonts w:cs="Arial"/>
          <w:sz w:val="28"/>
          <w:szCs w:val="28"/>
        </w:rPr>
      </w:pPr>
      <w:r w:rsidRPr="00A726CD">
        <w:rPr>
          <w:rFonts w:cs="Arial"/>
          <w:sz w:val="28"/>
          <w:szCs w:val="28"/>
        </w:rPr>
        <w:t xml:space="preserve">If the public authority’s conclusion is </w:t>
      </w:r>
      <w:r w:rsidRPr="00A726CD">
        <w:rPr>
          <w:rFonts w:cs="Arial"/>
          <w:b/>
          <w:sz w:val="28"/>
          <w:szCs w:val="28"/>
          <w:u w:val="single"/>
        </w:rPr>
        <w:t>none</w:t>
      </w:r>
      <w:r w:rsidRPr="00A726CD">
        <w:rPr>
          <w:rFonts w:cs="Arial"/>
          <w:sz w:val="28"/>
          <w:szCs w:val="28"/>
        </w:rPr>
        <w:t xml:space="preserve"> in respect of all of the </w:t>
      </w:r>
      <w:smartTag w:uri="urn:schemas-microsoft-com:office:smarttags" w:element="PersonName">
        <w:r w:rsidRPr="00A726CD">
          <w:rPr>
            <w:rFonts w:cs="Arial"/>
            <w:sz w:val="28"/>
            <w:szCs w:val="28"/>
          </w:rPr>
          <w:t>Section 75</w:t>
        </w:r>
      </w:smartTag>
      <w:r w:rsidRPr="00A726CD">
        <w:rPr>
          <w:rFonts w:cs="Arial"/>
          <w:sz w:val="28"/>
          <w:szCs w:val="28"/>
        </w:rPr>
        <w:t xml:space="preserve"> equality of opportunity and/or good relations categories, then the public authority may decide to screen the policy out.  </w:t>
      </w:r>
      <w:r w:rsidRPr="00A726CD">
        <w:rPr>
          <w:rFonts w:cs="Arial"/>
          <w:sz w:val="28"/>
          <w:szCs w:val="28"/>
          <w:lang w:val="en-US"/>
        </w:rPr>
        <w:t xml:space="preserve">If a policy is ‘screened out’ as having no relevance to equality of opportunity or good relations, a public authority should give details of the reasons for the decision taken. </w:t>
      </w:r>
    </w:p>
    <w:p w14:paraId="16F61985" w14:textId="77777777" w:rsidR="00A726CD" w:rsidRPr="00A726CD" w:rsidRDefault="00A726CD" w:rsidP="00A726CD">
      <w:pPr>
        <w:autoSpaceDE w:val="0"/>
        <w:autoSpaceDN w:val="0"/>
        <w:adjustRightInd w:val="0"/>
        <w:rPr>
          <w:rFonts w:cs="Arial"/>
          <w:sz w:val="28"/>
          <w:szCs w:val="28"/>
        </w:rPr>
      </w:pPr>
    </w:p>
    <w:p w14:paraId="7A3DC673"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If the public authority’s conclusion is </w:t>
      </w:r>
      <w:r w:rsidRPr="00A726CD">
        <w:rPr>
          <w:rFonts w:cs="Arial"/>
          <w:b/>
          <w:sz w:val="28"/>
          <w:szCs w:val="28"/>
          <w:u w:val="single"/>
        </w:rPr>
        <w:t>major</w:t>
      </w:r>
      <w:r w:rsidRPr="00A726CD">
        <w:rPr>
          <w:rFonts w:cs="Arial"/>
          <w:sz w:val="28"/>
          <w:szCs w:val="28"/>
        </w:rPr>
        <w:t xml:space="preserve"> in respect of one or more of the </w:t>
      </w:r>
      <w:smartTag w:uri="urn:schemas-microsoft-com:office:smarttags" w:element="PersonName">
        <w:r w:rsidRPr="00A726CD">
          <w:rPr>
            <w:rFonts w:cs="Arial"/>
            <w:sz w:val="28"/>
            <w:szCs w:val="28"/>
          </w:rPr>
          <w:t>Section 75</w:t>
        </w:r>
      </w:smartTag>
      <w:r w:rsidRPr="00A726CD">
        <w:rPr>
          <w:rFonts w:cs="Arial"/>
          <w:sz w:val="28"/>
          <w:szCs w:val="28"/>
        </w:rPr>
        <w:t xml:space="preserve"> equality of opportunity and/or good relations categories, then consideration should be given to subjecting the policy to the equality impact assessment procedure. </w:t>
      </w:r>
    </w:p>
    <w:p w14:paraId="2EF32064" w14:textId="77777777" w:rsidR="00A726CD" w:rsidRPr="00A726CD" w:rsidRDefault="00A726CD" w:rsidP="00A726CD">
      <w:pPr>
        <w:autoSpaceDE w:val="0"/>
        <w:autoSpaceDN w:val="0"/>
        <w:adjustRightInd w:val="0"/>
        <w:rPr>
          <w:rFonts w:cs="Arial"/>
          <w:sz w:val="28"/>
          <w:szCs w:val="28"/>
        </w:rPr>
      </w:pPr>
    </w:p>
    <w:p w14:paraId="402E647C" w14:textId="77777777" w:rsidR="00A726CD" w:rsidRPr="00A726CD" w:rsidRDefault="00A726CD" w:rsidP="00A726CD">
      <w:pPr>
        <w:tabs>
          <w:tab w:val="left" w:pos="900"/>
        </w:tabs>
        <w:autoSpaceDE w:val="0"/>
        <w:autoSpaceDN w:val="0"/>
        <w:adjustRightInd w:val="0"/>
        <w:rPr>
          <w:rFonts w:cs="Arial"/>
          <w:sz w:val="28"/>
          <w:szCs w:val="28"/>
        </w:rPr>
      </w:pPr>
      <w:r w:rsidRPr="00A726CD">
        <w:rPr>
          <w:rFonts w:cs="Arial"/>
          <w:sz w:val="28"/>
          <w:szCs w:val="28"/>
        </w:rPr>
        <w:t xml:space="preserve">If the public authority’s conclusion is </w:t>
      </w:r>
      <w:r w:rsidRPr="00A726CD">
        <w:rPr>
          <w:rFonts w:cs="Arial"/>
          <w:b/>
          <w:sz w:val="28"/>
          <w:szCs w:val="28"/>
          <w:u w:val="single"/>
        </w:rPr>
        <w:t>minor</w:t>
      </w:r>
      <w:r w:rsidRPr="00A726CD">
        <w:rPr>
          <w:rFonts w:cs="Arial"/>
          <w:sz w:val="28"/>
          <w:szCs w:val="28"/>
        </w:rPr>
        <w:t xml:space="preserve"> in respect of one or more of the </w:t>
      </w:r>
      <w:smartTag w:uri="urn:schemas-microsoft-com:office:smarttags" w:element="PersonName">
        <w:r w:rsidRPr="00A726CD">
          <w:rPr>
            <w:rFonts w:cs="Arial"/>
            <w:sz w:val="28"/>
            <w:szCs w:val="28"/>
          </w:rPr>
          <w:t>Section 75</w:t>
        </w:r>
      </w:smartTag>
      <w:r w:rsidRPr="00A726CD">
        <w:rPr>
          <w:rFonts w:cs="Arial"/>
          <w:sz w:val="28"/>
          <w:szCs w:val="28"/>
        </w:rPr>
        <w:t xml:space="preserve"> equality categories and/or good relations categories, then consideration should still be given to proceeding with an equality impact assessment, or to:</w:t>
      </w:r>
    </w:p>
    <w:p w14:paraId="4ED1BFD0" w14:textId="77777777" w:rsidR="00A726CD" w:rsidRPr="00A726CD" w:rsidRDefault="00A726CD" w:rsidP="00A726CD">
      <w:pPr>
        <w:autoSpaceDE w:val="0"/>
        <w:autoSpaceDN w:val="0"/>
        <w:adjustRightInd w:val="0"/>
        <w:rPr>
          <w:rFonts w:cs="Arial"/>
          <w:sz w:val="28"/>
          <w:szCs w:val="28"/>
        </w:rPr>
      </w:pPr>
    </w:p>
    <w:p w14:paraId="5FB87570" w14:textId="77777777" w:rsidR="00A726CD" w:rsidRPr="00A726CD" w:rsidRDefault="00A726CD" w:rsidP="00A726CD">
      <w:pPr>
        <w:numPr>
          <w:ilvl w:val="0"/>
          <w:numId w:val="3"/>
        </w:numPr>
        <w:autoSpaceDE w:val="0"/>
        <w:autoSpaceDN w:val="0"/>
        <w:adjustRightInd w:val="0"/>
        <w:rPr>
          <w:rFonts w:cs="Arial"/>
          <w:sz w:val="28"/>
          <w:szCs w:val="28"/>
        </w:rPr>
      </w:pPr>
      <w:r w:rsidRPr="00A726CD">
        <w:rPr>
          <w:rFonts w:cs="Arial"/>
          <w:sz w:val="28"/>
          <w:szCs w:val="28"/>
        </w:rPr>
        <w:t>measures to mitigate the adverse impact; or</w:t>
      </w:r>
    </w:p>
    <w:p w14:paraId="427E3296" w14:textId="77777777" w:rsidR="00A726CD" w:rsidRPr="00A726CD" w:rsidRDefault="00A726CD" w:rsidP="00A726CD">
      <w:pPr>
        <w:numPr>
          <w:ilvl w:val="0"/>
          <w:numId w:val="3"/>
        </w:numPr>
        <w:autoSpaceDE w:val="0"/>
        <w:autoSpaceDN w:val="0"/>
        <w:adjustRightInd w:val="0"/>
        <w:rPr>
          <w:rFonts w:cs="Arial"/>
          <w:sz w:val="28"/>
          <w:szCs w:val="28"/>
        </w:rPr>
      </w:pPr>
      <w:r w:rsidRPr="00A726CD">
        <w:rPr>
          <w:rFonts w:cs="Arial"/>
          <w:sz w:val="28"/>
          <w:szCs w:val="28"/>
        </w:rPr>
        <w:lastRenderedPageBreak/>
        <w:t>the introduction of an alternative policy to better promote equality of opportunity and/or good relations.</w:t>
      </w:r>
    </w:p>
    <w:p w14:paraId="7E6789B8" w14:textId="77777777" w:rsidR="00A726CD" w:rsidRPr="00A726CD" w:rsidRDefault="00A726CD" w:rsidP="00A726CD">
      <w:pPr>
        <w:autoSpaceDE w:val="0"/>
        <w:autoSpaceDN w:val="0"/>
        <w:adjustRightInd w:val="0"/>
        <w:rPr>
          <w:rFonts w:cs="Arial"/>
          <w:sz w:val="28"/>
          <w:szCs w:val="28"/>
        </w:rPr>
      </w:pPr>
    </w:p>
    <w:p w14:paraId="651B40E4" w14:textId="77777777" w:rsidR="00A726CD" w:rsidRPr="00A726CD" w:rsidRDefault="00A726CD" w:rsidP="00A726CD">
      <w:pPr>
        <w:rPr>
          <w:rFonts w:cs="Arial"/>
          <w:b/>
          <w:sz w:val="28"/>
        </w:rPr>
      </w:pPr>
      <w:r w:rsidRPr="00A726CD">
        <w:rPr>
          <w:rFonts w:cs="Arial"/>
          <w:b/>
          <w:sz w:val="28"/>
        </w:rPr>
        <w:t>In favour of a ‘major’ impact</w:t>
      </w:r>
    </w:p>
    <w:p w14:paraId="61955E24" w14:textId="77777777" w:rsidR="00A726CD" w:rsidRPr="00A726CD" w:rsidRDefault="00A726CD" w:rsidP="00A726CD">
      <w:pPr>
        <w:rPr>
          <w:rFonts w:cs="Arial"/>
          <w:b/>
          <w:sz w:val="28"/>
        </w:rPr>
      </w:pPr>
    </w:p>
    <w:p w14:paraId="3A4979D3" w14:textId="77777777" w:rsidR="00A726CD" w:rsidRPr="00A726CD" w:rsidRDefault="00A726CD" w:rsidP="00A726CD">
      <w:pPr>
        <w:numPr>
          <w:ilvl w:val="0"/>
          <w:numId w:val="4"/>
        </w:numPr>
        <w:spacing w:after="120"/>
        <w:rPr>
          <w:rFonts w:cs="Arial"/>
          <w:sz w:val="28"/>
        </w:rPr>
      </w:pPr>
      <w:r w:rsidRPr="00A726CD">
        <w:rPr>
          <w:rFonts w:cs="Arial"/>
          <w:sz w:val="28"/>
        </w:rPr>
        <w:t>The policy is significant in terms of its strategic importance;</w:t>
      </w:r>
    </w:p>
    <w:p w14:paraId="2FD358F6" w14:textId="77777777" w:rsidR="00A726CD" w:rsidRPr="00A726CD" w:rsidRDefault="00A726CD" w:rsidP="00A726CD">
      <w:pPr>
        <w:numPr>
          <w:ilvl w:val="0"/>
          <w:numId w:val="4"/>
        </w:numPr>
        <w:spacing w:after="120"/>
        <w:rPr>
          <w:rFonts w:cs="Arial"/>
          <w:sz w:val="28"/>
        </w:rPr>
      </w:pPr>
      <w:r w:rsidRPr="00A726CD">
        <w:rPr>
          <w:rFonts w:cs="Arial"/>
          <w:sz w:val="28"/>
        </w:rPr>
        <w:t>Potential  equality impacts are unknown, because, for example, there is insufficient data upon which to make an assessment  or because they are complex, and it would be appropriate to conduct an equality impact assessment in order to better assess them;</w:t>
      </w:r>
    </w:p>
    <w:p w14:paraId="5A08AFE1" w14:textId="77777777" w:rsidR="00A726CD" w:rsidRPr="00A726CD" w:rsidRDefault="00A726CD" w:rsidP="00A726CD">
      <w:pPr>
        <w:numPr>
          <w:ilvl w:val="0"/>
          <w:numId w:val="4"/>
        </w:numPr>
        <w:spacing w:after="120"/>
        <w:rPr>
          <w:rFonts w:cs="Arial"/>
          <w:sz w:val="28"/>
        </w:rPr>
      </w:pPr>
      <w:r w:rsidRPr="00A726CD">
        <w:rPr>
          <w:rFonts w:cs="Arial"/>
          <w:sz w:val="28"/>
        </w:rPr>
        <w:t>Potential equality and/or good relations impacts are likely to be adverse or are likely to be experienced disproportionately by groups of people including those who are marginalised or disadvantaged;</w:t>
      </w:r>
    </w:p>
    <w:p w14:paraId="1A5034C4" w14:textId="77777777" w:rsidR="00A726CD" w:rsidRPr="00A726CD" w:rsidRDefault="00A726CD" w:rsidP="00A726CD">
      <w:pPr>
        <w:numPr>
          <w:ilvl w:val="0"/>
          <w:numId w:val="4"/>
        </w:numPr>
        <w:spacing w:after="120"/>
        <w:rPr>
          <w:rFonts w:cs="Arial"/>
          <w:sz w:val="28"/>
        </w:rPr>
      </w:pPr>
      <w:r w:rsidRPr="00A726CD">
        <w:rPr>
          <w:rFonts w:cs="Arial"/>
          <w:sz w:val="28"/>
        </w:rPr>
        <w:t>Further assessment offers a valuable way to examine the evidence and develop recommendations in respect of a policy about which there are concerns amongst affected individuals and representative groups, for example in respect of multiple identities;</w:t>
      </w:r>
    </w:p>
    <w:p w14:paraId="1204F782" w14:textId="77777777" w:rsidR="00A726CD" w:rsidRPr="00A726CD" w:rsidRDefault="00A726CD" w:rsidP="00A726CD">
      <w:pPr>
        <w:numPr>
          <w:ilvl w:val="0"/>
          <w:numId w:val="4"/>
        </w:numPr>
        <w:spacing w:after="120"/>
        <w:rPr>
          <w:rFonts w:cs="Arial"/>
          <w:sz w:val="28"/>
        </w:rPr>
      </w:pPr>
      <w:r w:rsidRPr="00A726CD">
        <w:rPr>
          <w:rFonts w:cs="Arial"/>
          <w:sz w:val="28"/>
        </w:rPr>
        <w:t>The policy is likely to be challenged by way of judicial review;</w:t>
      </w:r>
    </w:p>
    <w:p w14:paraId="6397E175" w14:textId="77777777" w:rsidR="00A726CD" w:rsidRPr="00A726CD" w:rsidRDefault="00A726CD" w:rsidP="00A726CD">
      <w:pPr>
        <w:numPr>
          <w:ilvl w:val="0"/>
          <w:numId w:val="4"/>
        </w:numPr>
        <w:spacing w:after="120"/>
        <w:rPr>
          <w:rFonts w:cs="Arial"/>
          <w:sz w:val="28"/>
        </w:rPr>
      </w:pPr>
      <w:r w:rsidRPr="00A726CD">
        <w:rPr>
          <w:rFonts w:cs="Arial"/>
          <w:sz w:val="28"/>
        </w:rPr>
        <w:t>The policy is significant in terms of expenditure.</w:t>
      </w:r>
    </w:p>
    <w:p w14:paraId="54B13E4A" w14:textId="77777777" w:rsidR="00A726CD" w:rsidRPr="00A726CD" w:rsidRDefault="00A726CD" w:rsidP="00A726CD">
      <w:pPr>
        <w:rPr>
          <w:rFonts w:cs="Arial"/>
          <w:b/>
          <w:sz w:val="28"/>
          <w:szCs w:val="28"/>
        </w:rPr>
      </w:pPr>
    </w:p>
    <w:p w14:paraId="2EAF6F3B" w14:textId="77777777" w:rsidR="00A726CD" w:rsidRPr="00A726CD" w:rsidRDefault="00A726CD" w:rsidP="00A726CD">
      <w:pPr>
        <w:rPr>
          <w:rFonts w:cs="Arial"/>
          <w:b/>
          <w:sz w:val="28"/>
        </w:rPr>
      </w:pPr>
      <w:r w:rsidRPr="00A726CD">
        <w:rPr>
          <w:rFonts w:cs="Arial"/>
          <w:b/>
          <w:sz w:val="28"/>
          <w:szCs w:val="28"/>
        </w:rPr>
        <w:t>I</w:t>
      </w:r>
      <w:r w:rsidRPr="00A726CD">
        <w:rPr>
          <w:rFonts w:cs="Arial"/>
          <w:b/>
          <w:sz w:val="28"/>
        </w:rPr>
        <w:t>n favour of ‘minor’ impact</w:t>
      </w:r>
    </w:p>
    <w:p w14:paraId="1B4AF5D0" w14:textId="77777777" w:rsidR="00A726CD" w:rsidRPr="00A726CD" w:rsidRDefault="00A726CD" w:rsidP="00A726CD">
      <w:pPr>
        <w:tabs>
          <w:tab w:val="left" w:pos="567"/>
        </w:tabs>
        <w:ind w:left="142"/>
        <w:rPr>
          <w:rFonts w:cs="Arial"/>
          <w:b/>
          <w:sz w:val="28"/>
        </w:rPr>
      </w:pPr>
    </w:p>
    <w:p w14:paraId="25C4FC10" w14:textId="77777777" w:rsidR="00A726CD" w:rsidRPr="00A726CD" w:rsidRDefault="00A726CD" w:rsidP="00A726CD">
      <w:pPr>
        <w:numPr>
          <w:ilvl w:val="0"/>
          <w:numId w:val="5"/>
        </w:numPr>
        <w:spacing w:after="120"/>
        <w:rPr>
          <w:rFonts w:cs="Arial"/>
          <w:sz w:val="28"/>
        </w:rPr>
      </w:pPr>
      <w:r w:rsidRPr="00A726CD">
        <w:rPr>
          <w:rFonts w:cs="Arial"/>
          <w:sz w:val="28"/>
        </w:rPr>
        <w:t>The policy is not unlawfully discriminatory and any residual potential impacts on people are judged to be negligible;</w:t>
      </w:r>
    </w:p>
    <w:p w14:paraId="1106C0F1" w14:textId="77777777" w:rsidR="00A726CD" w:rsidRPr="00A726CD" w:rsidRDefault="00A726CD" w:rsidP="00A726CD">
      <w:pPr>
        <w:numPr>
          <w:ilvl w:val="0"/>
          <w:numId w:val="5"/>
        </w:numPr>
        <w:spacing w:after="120"/>
        <w:rPr>
          <w:rFonts w:cs="Arial"/>
          <w:sz w:val="28"/>
        </w:rPr>
      </w:pPr>
      <w:r w:rsidRPr="00A726CD">
        <w:rPr>
          <w:rFonts w:cs="Arial"/>
          <w:sz w:val="28"/>
        </w:rPr>
        <w:t>The policy, or certain proposals within it, are potentially unlawfully discriminatory, but this possibility can readily and easily be eliminated by making appropriate changes to the policy or by adopting appropriate mitigating measures;</w:t>
      </w:r>
    </w:p>
    <w:p w14:paraId="4B2489D5" w14:textId="77777777" w:rsidR="00A726CD" w:rsidRPr="00A726CD" w:rsidRDefault="00A726CD" w:rsidP="00A726CD">
      <w:pPr>
        <w:numPr>
          <w:ilvl w:val="0"/>
          <w:numId w:val="5"/>
        </w:numPr>
        <w:spacing w:after="120"/>
        <w:rPr>
          <w:rFonts w:cs="Arial"/>
          <w:sz w:val="28"/>
        </w:rPr>
      </w:pPr>
      <w:r w:rsidRPr="00A726CD">
        <w:rPr>
          <w:rFonts w:cs="Arial"/>
          <w:sz w:val="28"/>
        </w:rPr>
        <w:t>Any asymmetrical equality impacts caused by the policy are intentional because they are specifically designed to promote equality of opportunity for particular groups of disadvantaged people;</w:t>
      </w:r>
    </w:p>
    <w:p w14:paraId="53C897A1" w14:textId="77777777" w:rsidR="00A726CD" w:rsidRPr="00A726CD" w:rsidRDefault="00A726CD" w:rsidP="00A726CD">
      <w:pPr>
        <w:numPr>
          <w:ilvl w:val="0"/>
          <w:numId w:val="5"/>
        </w:numPr>
        <w:spacing w:after="120"/>
        <w:rPr>
          <w:rFonts w:cs="Arial"/>
          <w:sz w:val="28"/>
        </w:rPr>
      </w:pPr>
      <w:r w:rsidRPr="00A726CD">
        <w:rPr>
          <w:rFonts w:cs="Arial"/>
          <w:sz w:val="28"/>
        </w:rPr>
        <w:t>By amending the policy there are better opportunities to better promote equality of opportunity and/or good relations.</w:t>
      </w:r>
    </w:p>
    <w:p w14:paraId="516DE0DE" w14:textId="77777777" w:rsidR="00A726CD" w:rsidRPr="00A726CD" w:rsidRDefault="00A726CD" w:rsidP="00A726CD">
      <w:pPr>
        <w:rPr>
          <w:sz w:val="28"/>
          <w:szCs w:val="28"/>
        </w:rPr>
      </w:pPr>
    </w:p>
    <w:p w14:paraId="44B206EC" w14:textId="77777777" w:rsidR="00897E99" w:rsidRDefault="00897E99" w:rsidP="00A726CD">
      <w:pPr>
        <w:rPr>
          <w:b/>
          <w:sz w:val="28"/>
          <w:szCs w:val="28"/>
        </w:rPr>
      </w:pPr>
    </w:p>
    <w:p w14:paraId="7A731C2D" w14:textId="77777777" w:rsidR="00897E99" w:rsidRDefault="00897E99" w:rsidP="00A726CD">
      <w:pPr>
        <w:rPr>
          <w:b/>
          <w:sz w:val="28"/>
          <w:szCs w:val="28"/>
        </w:rPr>
      </w:pPr>
    </w:p>
    <w:p w14:paraId="7F587545" w14:textId="7CC05B14" w:rsidR="00A726CD" w:rsidRPr="00A726CD" w:rsidRDefault="00A726CD" w:rsidP="00A726CD">
      <w:pPr>
        <w:rPr>
          <w:b/>
          <w:sz w:val="28"/>
          <w:szCs w:val="28"/>
        </w:rPr>
      </w:pPr>
      <w:r w:rsidRPr="00A726CD">
        <w:rPr>
          <w:b/>
          <w:sz w:val="28"/>
          <w:szCs w:val="28"/>
        </w:rPr>
        <w:t>In favour of none</w:t>
      </w:r>
    </w:p>
    <w:p w14:paraId="7F97C2FC" w14:textId="77777777" w:rsidR="00A726CD" w:rsidRPr="00A726CD" w:rsidRDefault="00A726CD" w:rsidP="00A726CD">
      <w:pPr>
        <w:tabs>
          <w:tab w:val="left" w:pos="360"/>
        </w:tabs>
        <w:rPr>
          <w:b/>
          <w:sz w:val="28"/>
          <w:szCs w:val="28"/>
        </w:rPr>
      </w:pPr>
      <w:r w:rsidRPr="00A726CD">
        <w:rPr>
          <w:b/>
          <w:sz w:val="28"/>
          <w:szCs w:val="28"/>
        </w:rPr>
        <w:tab/>
      </w:r>
    </w:p>
    <w:p w14:paraId="7C20458A" w14:textId="77777777" w:rsidR="00A726CD" w:rsidRPr="00A726CD" w:rsidRDefault="00A726CD" w:rsidP="00A726CD">
      <w:pPr>
        <w:numPr>
          <w:ilvl w:val="0"/>
          <w:numId w:val="6"/>
        </w:numPr>
        <w:tabs>
          <w:tab w:val="left" w:pos="360"/>
        </w:tabs>
        <w:spacing w:after="120"/>
        <w:ind w:left="714" w:hanging="357"/>
        <w:rPr>
          <w:sz w:val="28"/>
          <w:szCs w:val="28"/>
        </w:rPr>
      </w:pPr>
      <w:r w:rsidRPr="00A726CD">
        <w:rPr>
          <w:sz w:val="28"/>
          <w:szCs w:val="28"/>
        </w:rPr>
        <w:lastRenderedPageBreak/>
        <w:t>The policy has no relevance to equality of opportunity or good relations.</w:t>
      </w:r>
    </w:p>
    <w:p w14:paraId="7D18B30B" w14:textId="77777777" w:rsidR="00A726CD" w:rsidRPr="00A726CD" w:rsidRDefault="00A726CD" w:rsidP="00A726CD">
      <w:pPr>
        <w:numPr>
          <w:ilvl w:val="0"/>
          <w:numId w:val="6"/>
        </w:numPr>
        <w:tabs>
          <w:tab w:val="left" w:pos="360"/>
        </w:tabs>
        <w:spacing w:after="120"/>
        <w:ind w:left="714" w:hanging="357"/>
        <w:rPr>
          <w:sz w:val="28"/>
          <w:szCs w:val="28"/>
        </w:rPr>
      </w:pPr>
      <w:r w:rsidRPr="00A726CD">
        <w:rPr>
          <w:sz w:val="28"/>
          <w:szCs w:val="28"/>
        </w:rPr>
        <w:t>The policy is purely technical in nature and will have no bearing in terms of its likely impact on equality of opportunity or good relations for people within the equality and good relations categories.</w:t>
      </w:r>
      <w:r w:rsidRPr="00A726CD">
        <w:rPr>
          <w:sz w:val="28"/>
          <w:szCs w:val="28"/>
        </w:rPr>
        <w:tab/>
      </w:r>
    </w:p>
    <w:p w14:paraId="3799AD33" w14:textId="77777777" w:rsidR="00A726CD" w:rsidRPr="00A726CD" w:rsidRDefault="00A726CD" w:rsidP="00A726CD">
      <w:pPr>
        <w:rPr>
          <w:sz w:val="28"/>
          <w:szCs w:val="28"/>
        </w:rPr>
      </w:pPr>
    </w:p>
    <w:p w14:paraId="1D964F47" w14:textId="77777777" w:rsidR="00A726CD" w:rsidRPr="00A726CD" w:rsidRDefault="00A726CD" w:rsidP="00A726CD">
      <w:pPr>
        <w:keepNext/>
        <w:outlineLvl w:val="4"/>
        <w:rPr>
          <w:b/>
          <w:u w:val="single"/>
        </w:rPr>
      </w:pPr>
      <w:r w:rsidRPr="00A726CD">
        <w:rPr>
          <w:b/>
          <w:u w:val="single"/>
        </w:rPr>
        <w:t>Taking into account the evidence presented above, consider and comment on the likely impact on equality of opportunity and good relations for those affected by this policy, in any way, for each of the equality and good relations categories, by applying the screening questions given overleaf and indicate the level of impact on the group i.e. minor, major or none.</w:t>
      </w:r>
      <w:r w:rsidRPr="00A726CD">
        <w:rPr>
          <w:b/>
          <w:u w:val="single"/>
        </w:rPr>
        <w:br w:type="page"/>
      </w:r>
      <w:r w:rsidRPr="00A726CD">
        <w:rPr>
          <w:b/>
          <w:u w:val="single"/>
        </w:rPr>
        <w:lastRenderedPageBreak/>
        <w:t xml:space="preserve">Screening questions </w:t>
      </w:r>
    </w:p>
    <w:p w14:paraId="2A6C10CA" w14:textId="77777777" w:rsidR="00A726CD" w:rsidRPr="00A726CD" w:rsidRDefault="00A726CD" w:rsidP="00A726CD">
      <w:pPr>
        <w:autoSpaceDE w:val="0"/>
        <w:autoSpaceDN w:val="0"/>
        <w:adjustRightInd w:val="0"/>
        <w:rPr>
          <w:rFonts w:cs="Arial"/>
          <w:sz w:val="28"/>
          <w:szCs w:val="28"/>
        </w:rPr>
      </w:pPr>
    </w:p>
    <w:p w14:paraId="0ECCDF7D" w14:textId="77777777" w:rsidR="00A726CD" w:rsidRPr="00A726CD" w:rsidRDefault="00A726CD" w:rsidP="00A726CD">
      <w:pPr>
        <w:numPr>
          <w:ilvl w:val="0"/>
          <w:numId w:val="14"/>
        </w:numPr>
        <w:autoSpaceDE w:val="0"/>
        <w:autoSpaceDN w:val="0"/>
        <w:adjustRightInd w:val="0"/>
        <w:contextualSpacing/>
        <w:rPr>
          <w:rFonts w:cs="Arial"/>
          <w:bCs/>
          <w:sz w:val="28"/>
          <w:szCs w:val="28"/>
        </w:rPr>
      </w:pPr>
      <w:r w:rsidRPr="00A726CD">
        <w:rPr>
          <w:rFonts w:cs="Arial"/>
          <w:b/>
          <w:bCs/>
          <w:sz w:val="28"/>
          <w:szCs w:val="28"/>
        </w:rPr>
        <w:t xml:space="preserve">What is the likely impact on equality of opportunity for those affected by this policy, for each of the Section 75 equality categories? </w:t>
      </w:r>
    </w:p>
    <w:p w14:paraId="64A68A89" w14:textId="77777777" w:rsidR="00A726CD" w:rsidRPr="00A726CD" w:rsidRDefault="00A726CD" w:rsidP="00A726CD">
      <w:pPr>
        <w:autoSpaceDE w:val="0"/>
        <w:autoSpaceDN w:val="0"/>
        <w:adjustRightInd w:val="0"/>
        <w:ind w:left="360"/>
        <w:contextualSpacing/>
        <w:rPr>
          <w:rFonts w:cs="Arial"/>
          <w:bCs/>
          <w:sz w:val="28"/>
          <w:szCs w:val="28"/>
        </w:rPr>
      </w:pPr>
    </w:p>
    <w:p w14:paraId="641D9896" w14:textId="77777777" w:rsidR="00A726CD" w:rsidRPr="00A726CD" w:rsidRDefault="00A726CD" w:rsidP="00A726CD">
      <w:pPr>
        <w:autoSpaceDE w:val="0"/>
        <w:autoSpaceDN w:val="0"/>
        <w:adjustRightInd w:val="0"/>
        <w:ind w:left="360"/>
        <w:contextualSpacing/>
        <w:rPr>
          <w:rFonts w:cs="Arial"/>
          <w:bCs/>
          <w:sz w:val="28"/>
          <w:szCs w:val="28"/>
        </w:rPr>
      </w:pPr>
      <w:r w:rsidRPr="00A726CD">
        <w:rPr>
          <w:rFonts w:cs="Arial"/>
          <w:bCs/>
          <w:sz w:val="28"/>
          <w:szCs w:val="28"/>
        </w:rPr>
        <w:t xml:space="preserve">(Please provide </w:t>
      </w:r>
      <w:r w:rsidRPr="00A726CD">
        <w:rPr>
          <w:rFonts w:cs="Arial"/>
          <w:bCs/>
          <w:sz w:val="28"/>
          <w:szCs w:val="28"/>
          <w:u w:val="single"/>
        </w:rPr>
        <w:t>details of the likely policy impacts</w:t>
      </w:r>
      <w:r w:rsidRPr="00A726CD">
        <w:rPr>
          <w:rFonts w:cs="Arial"/>
          <w:bCs/>
          <w:sz w:val="28"/>
          <w:szCs w:val="28"/>
        </w:rPr>
        <w:t xml:space="preserve"> and </w:t>
      </w:r>
      <w:r w:rsidRPr="00A726CD">
        <w:rPr>
          <w:rFonts w:cs="Arial"/>
          <w:bCs/>
          <w:sz w:val="28"/>
          <w:szCs w:val="28"/>
          <w:u w:val="single"/>
        </w:rPr>
        <w:t xml:space="preserve">determine the level of impact </w:t>
      </w:r>
      <w:r w:rsidRPr="00A726CD">
        <w:rPr>
          <w:rFonts w:cs="Arial"/>
          <w:bCs/>
          <w:sz w:val="28"/>
          <w:szCs w:val="28"/>
        </w:rPr>
        <w:t>for each S75 categories below i.e. either minor, major or none).</w:t>
      </w:r>
    </w:p>
    <w:p w14:paraId="5E73A522" w14:textId="77777777" w:rsidR="00A726CD" w:rsidRPr="00A726CD" w:rsidRDefault="00A726CD" w:rsidP="00A726CD">
      <w:pPr>
        <w:autoSpaceDE w:val="0"/>
        <w:autoSpaceDN w:val="0"/>
        <w:adjustRightInd w:val="0"/>
        <w:ind w:left="360"/>
        <w:contextualSpacing/>
        <w:rPr>
          <w:rFonts w:cs="Arial"/>
          <w:bCs/>
          <w:sz w:val="28"/>
          <w:szCs w:val="28"/>
        </w:rPr>
      </w:pPr>
    </w:p>
    <w:p w14:paraId="1592DFBF" w14:textId="77777777" w:rsidR="00A726CD" w:rsidRPr="00A726CD" w:rsidRDefault="00A726CD" w:rsidP="00A726CD">
      <w:pPr>
        <w:autoSpaceDE w:val="0"/>
        <w:autoSpaceDN w:val="0"/>
        <w:adjustRightInd w:val="0"/>
        <w:ind w:left="360"/>
        <w:contextualSpacing/>
        <w:rPr>
          <w:rFonts w:cs="Arial"/>
          <w:bCs/>
          <w:sz w:val="28"/>
          <w:szCs w:val="28"/>
        </w:rPr>
      </w:pPr>
    </w:p>
    <w:p w14:paraId="3E9E666C" w14:textId="77777777" w:rsidR="00A726CD" w:rsidRPr="00A726CD" w:rsidRDefault="00A726CD" w:rsidP="00A726CD">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Religious belief</w:t>
      </w:r>
      <w:r w:rsidRPr="00A726CD">
        <w:rPr>
          <w:rFonts w:cs="Arial"/>
          <w:bCs/>
          <w:sz w:val="28"/>
          <w:szCs w:val="28"/>
        </w:rPr>
        <w:t>: (insert text here)</w:t>
      </w:r>
    </w:p>
    <w:p w14:paraId="2AB57234" w14:textId="77777777" w:rsidR="00701DD7" w:rsidRDefault="00701DD7" w:rsidP="00701DD7">
      <w:pPr>
        <w:autoSpaceDE w:val="0"/>
        <w:autoSpaceDN w:val="0"/>
        <w:adjustRightInd w:val="0"/>
        <w:ind w:left="360"/>
        <w:rPr>
          <w:rFonts w:cs="Arial"/>
          <w:bCs/>
          <w:sz w:val="28"/>
          <w:szCs w:val="28"/>
        </w:rPr>
      </w:pPr>
    </w:p>
    <w:p w14:paraId="328A7D91" w14:textId="1CD71C20" w:rsidR="00CB3BDB" w:rsidRPr="008F39D7" w:rsidRDefault="00CB3BDB" w:rsidP="00CB3BDB">
      <w:pPr>
        <w:pStyle w:val="ListParagraph"/>
        <w:autoSpaceDE w:val="0"/>
        <w:autoSpaceDN w:val="0"/>
        <w:adjustRightInd w:val="0"/>
        <w:ind w:left="360"/>
        <w:rPr>
          <w:rFonts w:cs="Arial"/>
          <w:bCs/>
          <w:sz w:val="28"/>
          <w:szCs w:val="28"/>
        </w:rPr>
      </w:pPr>
      <w:r>
        <w:rPr>
          <w:rFonts w:cs="Arial"/>
          <w:szCs w:val="24"/>
        </w:rPr>
        <w:t>The change will apply to borrowers of all religions and there is no evidence that those of a particular religion will be impacted differentially</w:t>
      </w:r>
      <w:r w:rsidRPr="00140A50">
        <w:rPr>
          <w:rFonts w:cs="Arial"/>
          <w:szCs w:val="24"/>
        </w:rPr>
        <w:t>.</w:t>
      </w:r>
    </w:p>
    <w:p w14:paraId="6ED74AF8" w14:textId="77777777" w:rsidR="005D6F5C" w:rsidRDefault="005D6F5C" w:rsidP="00701DD7">
      <w:pPr>
        <w:autoSpaceDE w:val="0"/>
        <w:autoSpaceDN w:val="0"/>
        <w:adjustRightInd w:val="0"/>
        <w:ind w:left="360"/>
        <w:rPr>
          <w:rFonts w:cs="Arial"/>
          <w:bCs/>
          <w:sz w:val="28"/>
          <w:szCs w:val="28"/>
        </w:rPr>
      </w:pPr>
    </w:p>
    <w:p w14:paraId="5DCC1460" w14:textId="059A91C5" w:rsidR="00A726CD" w:rsidRPr="00A726CD" w:rsidRDefault="00A726CD" w:rsidP="00A726CD">
      <w:pPr>
        <w:autoSpaceDE w:val="0"/>
        <w:autoSpaceDN w:val="0"/>
        <w:adjustRightInd w:val="0"/>
        <w:ind w:left="360"/>
        <w:rPr>
          <w:rFonts w:cs="Arial"/>
          <w:bCs/>
          <w:sz w:val="28"/>
          <w:szCs w:val="28"/>
        </w:rPr>
      </w:pPr>
      <w:r w:rsidRPr="00A726CD">
        <w:rPr>
          <w:rFonts w:cs="Arial"/>
          <w:bCs/>
          <w:sz w:val="28"/>
          <w:szCs w:val="28"/>
        </w:rPr>
        <w:t xml:space="preserve">What is the level of impact?  </w:t>
      </w:r>
      <w:bookmarkStart w:id="6" w:name="_Hlk166674787"/>
      <w:r w:rsidR="005D6F5C" w:rsidRPr="007150EF">
        <w:rPr>
          <w:rFonts w:cs="Arial"/>
          <w:bCs/>
          <w:strike/>
          <w:sz w:val="28"/>
          <w:szCs w:val="28"/>
          <w:vertAlign w:val="superscript"/>
        </w:rPr>
        <w:t>-</w:t>
      </w:r>
      <w:r w:rsidRPr="00A726CD">
        <w:rPr>
          <w:rFonts w:cs="Arial"/>
          <w:bCs/>
          <w:sz w:val="28"/>
          <w:szCs w:val="28"/>
        </w:rPr>
        <w:t xml:space="preserve"> </w:t>
      </w:r>
      <w:r w:rsidRPr="003A44ED">
        <w:rPr>
          <w:rFonts w:cs="Arial"/>
          <w:strike/>
          <w:sz w:val="28"/>
          <w:szCs w:val="28"/>
        </w:rPr>
        <w:t>Minor</w:t>
      </w:r>
      <w:r w:rsidRPr="00A726CD">
        <w:rPr>
          <w:rFonts w:cs="Arial"/>
          <w:sz w:val="28"/>
          <w:szCs w:val="28"/>
        </w:rPr>
        <w:t xml:space="preserve">  /  </w:t>
      </w:r>
      <w:bookmarkStart w:id="7" w:name="_Hlk208582162"/>
      <w:r w:rsidRPr="007150EF">
        <w:rPr>
          <w:rFonts w:cs="Arial"/>
          <w:bCs/>
          <w:strike/>
          <w:sz w:val="28"/>
          <w:szCs w:val="28"/>
          <w:vertAlign w:val="superscript"/>
        </w:rPr>
        <w:t>+/-</w:t>
      </w:r>
      <w:bookmarkEnd w:id="7"/>
      <w:r w:rsidRPr="007150EF">
        <w:rPr>
          <w:rFonts w:cs="Arial"/>
          <w:strike/>
          <w:sz w:val="28"/>
          <w:szCs w:val="28"/>
        </w:rPr>
        <w:t>Major  /</w:t>
      </w:r>
      <w:r w:rsidRPr="003A44ED">
        <w:rPr>
          <w:rFonts w:cs="Arial"/>
          <w:sz w:val="28"/>
          <w:szCs w:val="28"/>
        </w:rPr>
        <w:t xml:space="preserve">  None</w:t>
      </w:r>
      <w:r w:rsidRPr="00A726CD">
        <w:rPr>
          <w:rFonts w:cs="Arial"/>
          <w:sz w:val="28"/>
          <w:szCs w:val="28"/>
        </w:rPr>
        <w:t xml:space="preserve"> (</w:t>
      </w:r>
      <w:r w:rsidRPr="00A726CD">
        <w:rPr>
          <w:rFonts w:cs="Arial"/>
          <w:i/>
          <w:iCs/>
          <w:sz w:val="28"/>
          <w:szCs w:val="28"/>
        </w:rPr>
        <w:t>delete as appropriate</w:t>
      </w:r>
      <w:r w:rsidRPr="00A726CD">
        <w:rPr>
          <w:rFonts w:cs="Arial"/>
          <w:sz w:val="28"/>
          <w:szCs w:val="28"/>
        </w:rPr>
        <w:t>)</w:t>
      </w:r>
      <w:bookmarkEnd w:id="6"/>
    </w:p>
    <w:p w14:paraId="79368A3A" w14:textId="77777777" w:rsidR="00A726CD" w:rsidRPr="00A726CD" w:rsidRDefault="00A726CD" w:rsidP="00A726CD">
      <w:pPr>
        <w:autoSpaceDE w:val="0"/>
        <w:autoSpaceDN w:val="0"/>
        <w:adjustRightInd w:val="0"/>
        <w:ind w:left="360"/>
        <w:contextualSpacing/>
        <w:rPr>
          <w:rFonts w:cs="Arial"/>
          <w:bCs/>
          <w:sz w:val="28"/>
          <w:szCs w:val="28"/>
        </w:rPr>
      </w:pPr>
    </w:p>
    <w:p w14:paraId="3C61CDBA" w14:textId="77777777" w:rsidR="00A726CD" w:rsidRPr="00A726CD" w:rsidRDefault="00A726CD" w:rsidP="00A726CD">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Political Opinion</w:t>
      </w:r>
      <w:r w:rsidRPr="00A726CD">
        <w:rPr>
          <w:rFonts w:cs="Arial"/>
          <w:bCs/>
          <w:sz w:val="28"/>
          <w:szCs w:val="28"/>
        </w:rPr>
        <w:t>: (insert text here)</w:t>
      </w:r>
    </w:p>
    <w:p w14:paraId="610F23BF" w14:textId="77777777" w:rsidR="007150EF" w:rsidRDefault="007150EF" w:rsidP="00A726CD">
      <w:pPr>
        <w:autoSpaceDE w:val="0"/>
        <w:autoSpaceDN w:val="0"/>
        <w:adjustRightInd w:val="0"/>
        <w:ind w:left="360"/>
        <w:rPr>
          <w:rFonts w:cs="Arial"/>
          <w:bCs/>
          <w:sz w:val="28"/>
          <w:szCs w:val="28"/>
        </w:rPr>
      </w:pPr>
    </w:p>
    <w:p w14:paraId="0D214BB9" w14:textId="69F3005E" w:rsidR="005D6F5C" w:rsidRPr="008F39D7" w:rsidRDefault="0067472C" w:rsidP="005D6F5C">
      <w:pPr>
        <w:pStyle w:val="ListParagraph"/>
        <w:autoSpaceDE w:val="0"/>
        <w:autoSpaceDN w:val="0"/>
        <w:adjustRightInd w:val="0"/>
        <w:ind w:left="360"/>
        <w:rPr>
          <w:rFonts w:cs="Arial"/>
          <w:bCs/>
          <w:sz w:val="28"/>
          <w:szCs w:val="28"/>
        </w:rPr>
      </w:pPr>
      <w:r>
        <w:rPr>
          <w:rFonts w:cs="Arial"/>
          <w:szCs w:val="24"/>
        </w:rPr>
        <w:t xml:space="preserve">The change will apply to borrowers of all </w:t>
      </w:r>
      <w:r w:rsidR="005D6F5C">
        <w:rPr>
          <w:rFonts w:cs="Arial"/>
          <w:szCs w:val="24"/>
        </w:rPr>
        <w:t>views will face the same change and there is no evidence that those of a particular political opinion will be impacted differentially</w:t>
      </w:r>
      <w:r w:rsidR="005D6F5C" w:rsidRPr="00140A50">
        <w:rPr>
          <w:rFonts w:cs="Arial"/>
          <w:szCs w:val="24"/>
        </w:rPr>
        <w:t>.</w:t>
      </w:r>
    </w:p>
    <w:p w14:paraId="3C44615B" w14:textId="77777777" w:rsidR="005D6F5C" w:rsidRDefault="005D6F5C" w:rsidP="00A726CD">
      <w:pPr>
        <w:autoSpaceDE w:val="0"/>
        <w:autoSpaceDN w:val="0"/>
        <w:adjustRightInd w:val="0"/>
        <w:ind w:left="360"/>
        <w:rPr>
          <w:rFonts w:cs="Arial"/>
          <w:bCs/>
          <w:sz w:val="28"/>
          <w:szCs w:val="28"/>
        </w:rPr>
      </w:pPr>
    </w:p>
    <w:p w14:paraId="0F1E3FC0" w14:textId="3BAB0754" w:rsidR="00A726CD" w:rsidRPr="00A726CD" w:rsidRDefault="00A726CD" w:rsidP="00A726CD">
      <w:pPr>
        <w:autoSpaceDE w:val="0"/>
        <w:autoSpaceDN w:val="0"/>
        <w:adjustRightInd w:val="0"/>
        <w:ind w:left="360"/>
        <w:rPr>
          <w:rFonts w:cs="Arial"/>
          <w:bCs/>
          <w:sz w:val="28"/>
          <w:szCs w:val="28"/>
        </w:rPr>
      </w:pPr>
      <w:r w:rsidRPr="00A726CD">
        <w:rPr>
          <w:rFonts w:cs="Arial"/>
          <w:bCs/>
          <w:sz w:val="28"/>
          <w:szCs w:val="28"/>
        </w:rPr>
        <w:t xml:space="preserve">What is the level of impact?  </w:t>
      </w:r>
      <w:r w:rsidR="005D6F5C" w:rsidRPr="005D6F5C">
        <w:rPr>
          <w:rFonts w:cs="Arial"/>
          <w:bCs/>
          <w:strike/>
          <w:sz w:val="28"/>
          <w:szCs w:val="28"/>
          <w:vertAlign w:val="superscript"/>
        </w:rPr>
        <w:t>+/-</w:t>
      </w:r>
      <w:r w:rsidRPr="005D6F5C">
        <w:rPr>
          <w:rFonts w:cs="Arial"/>
          <w:bCs/>
          <w:strike/>
          <w:sz w:val="28"/>
          <w:szCs w:val="28"/>
        </w:rPr>
        <w:t xml:space="preserve"> </w:t>
      </w:r>
      <w:r w:rsidRPr="005D6F5C">
        <w:rPr>
          <w:rFonts w:cs="Arial"/>
          <w:strike/>
          <w:sz w:val="28"/>
          <w:szCs w:val="28"/>
        </w:rPr>
        <w:t xml:space="preserve">Minor  /  </w:t>
      </w:r>
      <w:bookmarkStart w:id="8" w:name="_Hlk208582234"/>
      <w:r w:rsidRPr="005D6F5C">
        <w:rPr>
          <w:rFonts w:cs="Arial"/>
          <w:bCs/>
          <w:strike/>
          <w:sz w:val="28"/>
          <w:szCs w:val="28"/>
          <w:vertAlign w:val="superscript"/>
        </w:rPr>
        <w:t>+/-</w:t>
      </w:r>
      <w:bookmarkEnd w:id="8"/>
      <w:r w:rsidRPr="007150EF">
        <w:rPr>
          <w:rFonts w:cs="Arial"/>
          <w:strike/>
          <w:sz w:val="28"/>
          <w:szCs w:val="28"/>
        </w:rPr>
        <w:t xml:space="preserve">Major  </w:t>
      </w:r>
      <w:r w:rsidRPr="005D6F5C">
        <w:rPr>
          <w:rFonts w:cs="Arial"/>
          <w:sz w:val="28"/>
          <w:szCs w:val="28"/>
        </w:rPr>
        <w:t>/  None</w:t>
      </w:r>
      <w:r w:rsidRPr="00A726CD">
        <w:rPr>
          <w:rFonts w:cs="Arial"/>
          <w:sz w:val="28"/>
          <w:szCs w:val="28"/>
        </w:rPr>
        <w:t xml:space="preserve"> (</w:t>
      </w:r>
      <w:r w:rsidRPr="00A726CD">
        <w:rPr>
          <w:rFonts w:cs="Arial"/>
          <w:i/>
          <w:iCs/>
          <w:sz w:val="28"/>
          <w:szCs w:val="28"/>
        </w:rPr>
        <w:t>delete as appropriate</w:t>
      </w:r>
      <w:r w:rsidRPr="00A726CD">
        <w:rPr>
          <w:rFonts w:cs="Arial"/>
          <w:sz w:val="28"/>
          <w:szCs w:val="28"/>
        </w:rPr>
        <w:t>)</w:t>
      </w:r>
    </w:p>
    <w:p w14:paraId="168060CD" w14:textId="77777777" w:rsidR="00A726CD" w:rsidRPr="00A726CD" w:rsidRDefault="00A726CD" w:rsidP="00A726CD">
      <w:pPr>
        <w:autoSpaceDE w:val="0"/>
        <w:autoSpaceDN w:val="0"/>
        <w:adjustRightInd w:val="0"/>
        <w:ind w:left="360"/>
        <w:contextualSpacing/>
        <w:rPr>
          <w:rFonts w:cs="Arial"/>
          <w:bCs/>
          <w:sz w:val="28"/>
          <w:szCs w:val="28"/>
        </w:rPr>
      </w:pPr>
    </w:p>
    <w:p w14:paraId="6A7FE63B" w14:textId="75C51E67" w:rsidR="007150EF" w:rsidRDefault="00A726CD" w:rsidP="007150EF">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Racial Group</w:t>
      </w:r>
      <w:r w:rsidRPr="00A726CD">
        <w:rPr>
          <w:rFonts w:cs="Arial"/>
          <w:bCs/>
          <w:sz w:val="28"/>
          <w:szCs w:val="28"/>
        </w:rPr>
        <w:t>: (insert text here)</w:t>
      </w:r>
    </w:p>
    <w:p w14:paraId="0DCC474A" w14:textId="77777777" w:rsidR="007150EF" w:rsidRDefault="007150EF" w:rsidP="007150EF">
      <w:pPr>
        <w:autoSpaceDE w:val="0"/>
        <w:autoSpaceDN w:val="0"/>
        <w:adjustRightInd w:val="0"/>
        <w:spacing w:after="120"/>
        <w:ind w:left="357"/>
        <w:contextualSpacing/>
        <w:rPr>
          <w:rFonts w:cs="Arial"/>
          <w:szCs w:val="24"/>
        </w:rPr>
      </w:pPr>
    </w:p>
    <w:p w14:paraId="1095A946" w14:textId="060B6247" w:rsidR="007150EF" w:rsidRDefault="007150EF" w:rsidP="00C463EB">
      <w:pPr>
        <w:ind w:left="360"/>
        <w:rPr>
          <w:rFonts w:cs="Arial"/>
          <w:bCs/>
          <w:sz w:val="28"/>
          <w:szCs w:val="28"/>
        </w:rPr>
      </w:pPr>
      <w:r w:rsidRPr="00BD7392">
        <w:rPr>
          <w:rFonts w:cs="Arial"/>
          <w:szCs w:val="24"/>
        </w:rPr>
        <w:t xml:space="preserve">The policy has effect regardless of </w:t>
      </w:r>
      <w:r>
        <w:rPr>
          <w:rFonts w:cs="Arial"/>
          <w:szCs w:val="24"/>
        </w:rPr>
        <w:t xml:space="preserve">race. </w:t>
      </w:r>
    </w:p>
    <w:p w14:paraId="75C44802" w14:textId="77777777" w:rsidR="00C463EB" w:rsidRDefault="00C463EB" w:rsidP="00A726CD">
      <w:pPr>
        <w:autoSpaceDE w:val="0"/>
        <w:autoSpaceDN w:val="0"/>
        <w:adjustRightInd w:val="0"/>
        <w:ind w:left="360"/>
        <w:rPr>
          <w:rFonts w:cs="Arial"/>
          <w:bCs/>
          <w:sz w:val="28"/>
          <w:szCs w:val="28"/>
        </w:rPr>
      </w:pPr>
    </w:p>
    <w:p w14:paraId="7CC103BD" w14:textId="0964A96C" w:rsidR="00A726CD" w:rsidRPr="00A726CD" w:rsidRDefault="00A726CD" w:rsidP="00A726CD">
      <w:pPr>
        <w:autoSpaceDE w:val="0"/>
        <w:autoSpaceDN w:val="0"/>
        <w:adjustRightInd w:val="0"/>
        <w:ind w:left="360"/>
        <w:rPr>
          <w:rFonts w:cs="Arial"/>
          <w:bCs/>
          <w:sz w:val="28"/>
          <w:szCs w:val="28"/>
        </w:rPr>
      </w:pPr>
      <w:r w:rsidRPr="00A726CD">
        <w:rPr>
          <w:rFonts w:cs="Arial"/>
          <w:bCs/>
          <w:sz w:val="28"/>
          <w:szCs w:val="28"/>
        </w:rPr>
        <w:t xml:space="preserve">What is the level of impact?  </w:t>
      </w:r>
      <w:r w:rsidRPr="007150EF">
        <w:rPr>
          <w:rFonts w:cs="Arial"/>
          <w:bCs/>
          <w:strike/>
          <w:sz w:val="28"/>
          <w:szCs w:val="28"/>
          <w:vertAlign w:val="superscript"/>
        </w:rPr>
        <w:t>+/-</w:t>
      </w:r>
      <w:r w:rsidRPr="007150EF">
        <w:rPr>
          <w:rFonts w:cs="Arial"/>
          <w:bCs/>
          <w:strike/>
          <w:sz w:val="28"/>
          <w:szCs w:val="28"/>
        </w:rPr>
        <w:t xml:space="preserve"> </w:t>
      </w:r>
      <w:r w:rsidRPr="007150EF">
        <w:rPr>
          <w:rFonts w:cs="Arial"/>
          <w:strike/>
          <w:sz w:val="28"/>
          <w:szCs w:val="28"/>
        </w:rPr>
        <w:t xml:space="preserve">Minor  /  </w:t>
      </w:r>
      <w:r w:rsidRPr="007150EF">
        <w:rPr>
          <w:rFonts w:cs="Arial"/>
          <w:bCs/>
          <w:strike/>
          <w:sz w:val="28"/>
          <w:szCs w:val="28"/>
          <w:vertAlign w:val="superscript"/>
        </w:rPr>
        <w:t>+/-</w:t>
      </w:r>
      <w:r w:rsidRPr="007150EF">
        <w:rPr>
          <w:rFonts w:cs="Arial"/>
          <w:strike/>
          <w:sz w:val="28"/>
          <w:szCs w:val="28"/>
        </w:rPr>
        <w:t>Major</w:t>
      </w:r>
      <w:r w:rsidRPr="00A726CD">
        <w:rPr>
          <w:rFonts w:cs="Arial"/>
          <w:sz w:val="28"/>
          <w:szCs w:val="28"/>
        </w:rPr>
        <w:t xml:space="preserve">  /  None (</w:t>
      </w:r>
      <w:r w:rsidRPr="00A726CD">
        <w:rPr>
          <w:rFonts w:cs="Arial"/>
          <w:i/>
          <w:iCs/>
          <w:sz w:val="28"/>
          <w:szCs w:val="28"/>
        </w:rPr>
        <w:t>delete as appropriate</w:t>
      </w:r>
      <w:r w:rsidRPr="00A726CD">
        <w:rPr>
          <w:rFonts w:cs="Arial"/>
          <w:sz w:val="28"/>
          <w:szCs w:val="28"/>
        </w:rPr>
        <w:t>)</w:t>
      </w:r>
    </w:p>
    <w:p w14:paraId="13B9751B" w14:textId="77777777" w:rsidR="00A726CD" w:rsidRPr="00A726CD" w:rsidRDefault="00A726CD" w:rsidP="00A726CD">
      <w:pPr>
        <w:autoSpaceDE w:val="0"/>
        <w:autoSpaceDN w:val="0"/>
        <w:adjustRightInd w:val="0"/>
        <w:ind w:left="360"/>
        <w:contextualSpacing/>
        <w:rPr>
          <w:rFonts w:cs="Arial"/>
          <w:bCs/>
          <w:sz w:val="28"/>
          <w:szCs w:val="28"/>
        </w:rPr>
      </w:pPr>
    </w:p>
    <w:p w14:paraId="4CCE41A2" w14:textId="77777777" w:rsidR="00A726CD" w:rsidRPr="00A726CD" w:rsidRDefault="00A726CD" w:rsidP="00A726CD">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Age</w:t>
      </w:r>
      <w:r w:rsidRPr="00A726CD">
        <w:rPr>
          <w:rFonts w:cs="Arial"/>
          <w:bCs/>
          <w:sz w:val="28"/>
          <w:szCs w:val="28"/>
        </w:rPr>
        <w:t>: (insert text here)</w:t>
      </w:r>
    </w:p>
    <w:p w14:paraId="61E4A733" w14:textId="77777777" w:rsidR="007150EF" w:rsidRDefault="007150EF" w:rsidP="00A726CD">
      <w:pPr>
        <w:autoSpaceDE w:val="0"/>
        <w:autoSpaceDN w:val="0"/>
        <w:adjustRightInd w:val="0"/>
        <w:ind w:left="360"/>
        <w:rPr>
          <w:rFonts w:cs="Arial"/>
          <w:bCs/>
          <w:sz w:val="28"/>
          <w:szCs w:val="28"/>
        </w:rPr>
      </w:pPr>
    </w:p>
    <w:p w14:paraId="10D04248" w14:textId="173D45B2" w:rsidR="005D6F5C" w:rsidRDefault="00C463EB" w:rsidP="005D6F5C">
      <w:pPr>
        <w:pStyle w:val="ListParagraph"/>
        <w:autoSpaceDE w:val="0"/>
        <w:autoSpaceDN w:val="0"/>
        <w:adjustRightInd w:val="0"/>
        <w:ind w:left="360"/>
      </w:pPr>
      <w:r>
        <w:rPr>
          <w:rFonts w:cs="Arial"/>
          <w:szCs w:val="24"/>
        </w:rPr>
        <w:t xml:space="preserve">The </w:t>
      </w:r>
      <w:r w:rsidR="005D6F5C" w:rsidRPr="008F39D7">
        <w:rPr>
          <w:rFonts w:cs="Arial"/>
          <w:szCs w:val="24"/>
        </w:rPr>
        <w:t>polic</w:t>
      </w:r>
      <w:r w:rsidR="005D6F5C">
        <w:rPr>
          <w:rFonts w:cs="Arial"/>
          <w:szCs w:val="24"/>
        </w:rPr>
        <w:t>y</w:t>
      </w:r>
      <w:r w:rsidR="005D6F5C" w:rsidRPr="008F39D7">
        <w:rPr>
          <w:rFonts w:cs="Arial"/>
          <w:szCs w:val="24"/>
        </w:rPr>
        <w:t xml:space="preserve"> </w:t>
      </w:r>
      <w:r>
        <w:rPr>
          <w:rFonts w:cs="Arial"/>
          <w:szCs w:val="24"/>
        </w:rPr>
        <w:t xml:space="preserve">has effect regardless </w:t>
      </w:r>
      <w:r w:rsidR="005D6F5C" w:rsidRPr="008F39D7">
        <w:t xml:space="preserve">of </w:t>
      </w:r>
      <w:r w:rsidR="005D6F5C">
        <w:t>a student’s</w:t>
      </w:r>
      <w:r w:rsidR="005D6F5C" w:rsidRPr="008F39D7">
        <w:t xml:space="preserve"> age</w:t>
      </w:r>
      <w:r w:rsidR="005D6F5C">
        <w:t xml:space="preserve"> and </w:t>
      </w:r>
      <w:r>
        <w:t>n</w:t>
      </w:r>
      <w:r w:rsidRPr="00C463EB">
        <w:t>o impacts have been identified.</w:t>
      </w:r>
    </w:p>
    <w:p w14:paraId="03ACA205" w14:textId="77777777" w:rsidR="005D6F5C" w:rsidRDefault="005D6F5C" w:rsidP="00A726CD">
      <w:pPr>
        <w:autoSpaceDE w:val="0"/>
        <w:autoSpaceDN w:val="0"/>
        <w:adjustRightInd w:val="0"/>
        <w:ind w:left="360"/>
        <w:rPr>
          <w:rFonts w:cs="Arial"/>
          <w:bCs/>
          <w:sz w:val="28"/>
          <w:szCs w:val="28"/>
        </w:rPr>
      </w:pPr>
    </w:p>
    <w:p w14:paraId="1FB8BFDE" w14:textId="366BD55A" w:rsidR="00A726CD" w:rsidRPr="00A726CD" w:rsidRDefault="00A726CD" w:rsidP="00A726CD">
      <w:pPr>
        <w:autoSpaceDE w:val="0"/>
        <w:autoSpaceDN w:val="0"/>
        <w:adjustRightInd w:val="0"/>
        <w:ind w:left="360"/>
        <w:rPr>
          <w:rFonts w:cs="Arial"/>
          <w:bCs/>
          <w:sz w:val="28"/>
          <w:szCs w:val="28"/>
        </w:rPr>
      </w:pPr>
      <w:r w:rsidRPr="00A726CD">
        <w:rPr>
          <w:rFonts w:cs="Arial"/>
          <w:bCs/>
          <w:sz w:val="28"/>
          <w:szCs w:val="28"/>
        </w:rPr>
        <w:t xml:space="preserve">What is the level of impact?  </w:t>
      </w:r>
      <w:r w:rsidRPr="007150EF">
        <w:rPr>
          <w:rFonts w:cs="Arial"/>
          <w:bCs/>
          <w:strike/>
          <w:sz w:val="28"/>
          <w:szCs w:val="28"/>
          <w:vertAlign w:val="superscript"/>
        </w:rPr>
        <w:t>+/-</w:t>
      </w:r>
      <w:r w:rsidRPr="007150EF">
        <w:rPr>
          <w:rFonts w:cs="Arial"/>
          <w:bCs/>
          <w:strike/>
          <w:sz w:val="28"/>
          <w:szCs w:val="28"/>
        </w:rPr>
        <w:t xml:space="preserve"> </w:t>
      </w:r>
      <w:r w:rsidRPr="007150EF">
        <w:rPr>
          <w:rFonts w:cs="Arial"/>
          <w:strike/>
          <w:sz w:val="28"/>
          <w:szCs w:val="28"/>
        </w:rPr>
        <w:t xml:space="preserve">Minor  /  </w:t>
      </w:r>
      <w:r w:rsidRPr="007150EF">
        <w:rPr>
          <w:rFonts w:cs="Arial"/>
          <w:bCs/>
          <w:strike/>
          <w:sz w:val="28"/>
          <w:szCs w:val="28"/>
          <w:vertAlign w:val="superscript"/>
        </w:rPr>
        <w:t>+/-</w:t>
      </w:r>
      <w:r w:rsidRPr="007150EF">
        <w:rPr>
          <w:rFonts w:cs="Arial"/>
          <w:strike/>
          <w:sz w:val="28"/>
          <w:szCs w:val="28"/>
        </w:rPr>
        <w:t>Major</w:t>
      </w:r>
      <w:r w:rsidRPr="00A726CD">
        <w:rPr>
          <w:rFonts w:cs="Arial"/>
          <w:sz w:val="28"/>
          <w:szCs w:val="28"/>
        </w:rPr>
        <w:t xml:space="preserve">  /  None (</w:t>
      </w:r>
      <w:r w:rsidRPr="00A726CD">
        <w:rPr>
          <w:rFonts w:cs="Arial"/>
          <w:i/>
          <w:iCs/>
          <w:sz w:val="28"/>
          <w:szCs w:val="28"/>
        </w:rPr>
        <w:t>delete as appropriate</w:t>
      </w:r>
      <w:r w:rsidRPr="00A726CD">
        <w:rPr>
          <w:rFonts w:cs="Arial"/>
          <w:sz w:val="28"/>
          <w:szCs w:val="28"/>
        </w:rPr>
        <w:t>)</w:t>
      </w:r>
    </w:p>
    <w:p w14:paraId="0DA55D3A" w14:textId="77777777" w:rsidR="00A726CD" w:rsidRPr="00A726CD" w:rsidRDefault="00A726CD" w:rsidP="00A726CD">
      <w:pPr>
        <w:autoSpaceDE w:val="0"/>
        <w:autoSpaceDN w:val="0"/>
        <w:adjustRightInd w:val="0"/>
        <w:ind w:left="360"/>
        <w:contextualSpacing/>
        <w:rPr>
          <w:rFonts w:cs="Arial"/>
          <w:bCs/>
          <w:sz w:val="28"/>
          <w:szCs w:val="28"/>
        </w:rPr>
      </w:pPr>
    </w:p>
    <w:p w14:paraId="1BF628AE" w14:textId="77777777" w:rsidR="00A726CD" w:rsidRPr="00A726CD" w:rsidRDefault="00A726CD" w:rsidP="00A726CD">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Marital Status</w:t>
      </w:r>
      <w:r w:rsidRPr="00A726CD">
        <w:rPr>
          <w:rFonts w:cs="Arial"/>
          <w:bCs/>
          <w:sz w:val="28"/>
          <w:szCs w:val="28"/>
        </w:rPr>
        <w:t>: (insert text here)</w:t>
      </w:r>
    </w:p>
    <w:p w14:paraId="71A91D26" w14:textId="67AAFD08" w:rsidR="005D6F5C" w:rsidRPr="00A70203" w:rsidRDefault="00C463EB" w:rsidP="005D6F5C">
      <w:pPr>
        <w:spacing w:before="240" w:after="240"/>
        <w:ind w:left="360"/>
        <w:rPr>
          <w:rFonts w:cs="Arial"/>
          <w:bCs/>
          <w:color w:val="FF0000"/>
          <w:sz w:val="28"/>
          <w:szCs w:val="28"/>
        </w:rPr>
      </w:pPr>
      <w:r w:rsidRPr="00C463EB">
        <w:rPr>
          <w:rFonts w:cs="Arial"/>
          <w:szCs w:val="24"/>
        </w:rPr>
        <w:t xml:space="preserve">The policy has effect regardless of </w:t>
      </w:r>
      <w:r w:rsidR="005D6F5C">
        <w:rPr>
          <w:rFonts w:cs="Arial"/>
          <w:szCs w:val="24"/>
        </w:rPr>
        <w:t>marital status</w:t>
      </w:r>
      <w:r>
        <w:rPr>
          <w:rFonts w:cs="Arial"/>
          <w:szCs w:val="24"/>
        </w:rPr>
        <w:t xml:space="preserve"> </w:t>
      </w:r>
      <w:r w:rsidRPr="00C463EB">
        <w:rPr>
          <w:rFonts w:cs="Arial"/>
          <w:szCs w:val="24"/>
        </w:rPr>
        <w:t>and no impacts have been identified.</w:t>
      </w:r>
    </w:p>
    <w:p w14:paraId="4D834DF0" w14:textId="387EFF26" w:rsidR="00A726CD" w:rsidRPr="00A726CD" w:rsidRDefault="00A726CD" w:rsidP="007150EF">
      <w:pPr>
        <w:spacing w:before="240" w:after="240"/>
        <w:ind w:left="360"/>
        <w:rPr>
          <w:rFonts w:cs="Arial"/>
          <w:bCs/>
          <w:sz w:val="28"/>
          <w:szCs w:val="28"/>
        </w:rPr>
      </w:pPr>
      <w:r w:rsidRPr="00A726CD">
        <w:rPr>
          <w:rFonts w:cs="Arial"/>
          <w:bCs/>
          <w:sz w:val="28"/>
          <w:szCs w:val="28"/>
        </w:rPr>
        <w:lastRenderedPageBreak/>
        <w:t xml:space="preserve">What is the level of impact?  </w:t>
      </w:r>
      <w:r w:rsidRPr="007150EF">
        <w:rPr>
          <w:rFonts w:cs="Arial"/>
          <w:bCs/>
          <w:strike/>
          <w:sz w:val="28"/>
          <w:szCs w:val="28"/>
          <w:vertAlign w:val="superscript"/>
        </w:rPr>
        <w:t>+/-</w:t>
      </w:r>
      <w:r w:rsidRPr="007150EF">
        <w:rPr>
          <w:rFonts w:cs="Arial"/>
          <w:bCs/>
          <w:strike/>
          <w:sz w:val="28"/>
          <w:szCs w:val="28"/>
        </w:rPr>
        <w:t xml:space="preserve"> </w:t>
      </w:r>
      <w:r w:rsidRPr="007150EF">
        <w:rPr>
          <w:rFonts w:cs="Arial"/>
          <w:strike/>
          <w:sz w:val="28"/>
          <w:szCs w:val="28"/>
        </w:rPr>
        <w:t xml:space="preserve">Minor  /  </w:t>
      </w:r>
      <w:r w:rsidRPr="007150EF">
        <w:rPr>
          <w:rFonts w:cs="Arial"/>
          <w:bCs/>
          <w:strike/>
          <w:sz w:val="28"/>
          <w:szCs w:val="28"/>
          <w:vertAlign w:val="superscript"/>
        </w:rPr>
        <w:t>+/-</w:t>
      </w:r>
      <w:r w:rsidRPr="007150EF">
        <w:rPr>
          <w:rFonts w:cs="Arial"/>
          <w:strike/>
          <w:sz w:val="28"/>
          <w:szCs w:val="28"/>
        </w:rPr>
        <w:t xml:space="preserve">Major  </w:t>
      </w:r>
      <w:r w:rsidRPr="00A726CD">
        <w:rPr>
          <w:rFonts w:cs="Arial"/>
          <w:sz w:val="28"/>
          <w:szCs w:val="28"/>
        </w:rPr>
        <w:t>/  None (</w:t>
      </w:r>
      <w:r w:rsidRPr="00A726CD">
        <w:rPr>
          <w:rFonts w:cs="Arial"/>
          <w:i/>
          <w:iCs/>
          <w:sz w:val="28"/>
          <w:szCs w:val="28"/>
        </w:rPr>
        <w:t>delete as appropriate</w:t>
      </w:r>
      <w:r w:rsidRPr="00A726CD">
        <w:rPr>
          <w:rFonts w:cs="Arial"/>
          <w:sz w:val="28"/>
          <w:szCs w:val="28"/>
        </w:rPr>
        <w:t>)</w:t>
      </w:r>
    </w:p>
    <w:p w14:paraId="79952227" w14:textId="77777777" w:rsidR="00A726CD" w:rsidRPr="00A726CD" w:rsidRDefault="00A726CD" w:rsidP="00A726CD">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Sexual Orientation</w:t>
      </w:r>
      <w:r w:rsidRPr="00A726CD">
        <w:rPr>
          <w:rFonts w:cs="Arial"/>
          <w:bCs/>
          <w:sz w:val="28"/>
          <w:szCs w:val="28"/>
        </w:rPr>
        <w:t>:(insert text here)</w:t>
      </w:r>
    </w:p>
    <w:p w14:paraId="2455B702" w14:textId="77777777" w:rsidR="007150EF" w:rsidRPr="008F39D7" w:rsidRDefault="007150EF" w:rsidP="007150EF">
      <w:pPr>
        <w:pStyle w:val="ListParagraph"/>
        <w:autoSpaceDE w:val="0"/>
        <w:autoSpaceDN w:val="0"/>
        <w:adjustRightInd w:val="0"/>
        <w:ind w:left="360"/>
        <w:rPr>
          <w:rFonts w:cs="Arial"/>
          <w:bCs/>
          <w:sz w:val="28"/>
          <w:szCs w:val="28"/>
        </w:rPr>
      </w:pPr>
      <w:bookmarkStart w:id="9" w:name="_Hlk223009198"/>
      <w:r>
        <w:rPr>
          <w:rFonts w:cs="Arial"/>
          <w:szCs w:val="24"/>
        </w:rPr>
        <w:t>The policy has effect regardless of sexual orientation and no impacts have been identified.</w:t>
      </w:r>
    </w:p>
    <w:bookmarkEnd w:id="9"/>
    <w:p w14:paraId="39D7A4DF" w14:textId="77777777" w:rsidR="007150EF" w:rsidRDefault="007150EF" w:rsidP="00A726CD">
      <w:pPr>
        <w:autoSpaceDE w:val="0"/>
        <w:autoSpaceDN w:val="0"/>
        <w:adjustRightInd w:val="0"/>
        <w:ind w:left="360"/>
        <w:rPr>
          <w:rFonts w:cs="Arial"/>
          <w:bCs/>
          <w:sz w:val="28"/>
          <w:szCs w:val="28"/>
        </w:rPr>
      </w:pPr>
    </w:p>
    <w:p w14:paraId="694C2302" w14:textId="541B63FC" w:rsidR="00A726CD" w:rsidRPr="00A726CD" w:rsidRDefault="00A726CD" w:rsidP="00A726CD">
      <w:pPr>
        <w:autoSpaceDE w:val="0"/>
        <w:autoSpaceDN w:val="0"/>
        <w:adjustRightInd w:val="0"/>
        <w:ind w:left="360"/>
        <w:rPr>
          <w:rFonts w:cs="Arial"/>
          <w:bCs/>
          <w:sz w:val="28"/>
          <w:szCs w:val="28"/>
        </w:rPr>
      </w:pPr>
      <w:r w:rsidRPr="00A726CD">
        <w:rPr>
          <w:rFonts w:cs="Arial"/>
          <w:bCs/>
          <w:sz w:val="28"/>
          <w:szCs w:val="28"/>
        </w:rPr>
        <w:t xml:space="preserve">What is the level of impact?  </w:t>
      </w:r>
      <w:r w:rsidRPr="007150EF">
        <w:rPr>
          <w:rFonts w:cs="Arial"/>
          <w:bCs/>
          <w:strike/>
          <w:sz w:val="28"/>
          <w:szCs w:val="28"/>
          <w:vertAlign w:val="superscript"/>
        </w:rPr>
        <w:t>+/-</w:t>
      </w:r>
      <w:r w:rsidRPr="007150EF">
        <w:rPr>
          <w:rFonts w:cs="Arial"/>
          <w:bCs/>
          <w:strike/>
          <w:sz w:val="28"/>
          <w:szCs w:val="28"/>
        </w:rPr>
        <w:t xml:space="preserve"> </w:t>
      </w:r>
      <w:r w:rsidRPr="007150EF">
        <w:rPr>
          <w:rFonts w:cs="Arial"/>
          <w:strike/>
          <w:sz w:val="28"/>
          <w:szCs w:val="28"/>
        </w:rPr>
        <w:t xml:space="preserve">Minor  /  </w:t>
      </w:r>
      <w:r w:rsidRPr="007150EF">
        <w:rPr>
          <w:rFonts w:cs="Arial"/>
          <w:bCs/>
          <w:strike/>
          <w:sz w:val="28"/>
          <w:szCs w:val="28"/>
          <w:vertAlign w:val="superscript"/>
        </w:rPr>
        <w:t>+/-</w:t>
      </w:r>
      <w:r w:rsidRPr="007150EF">
        <w:rPr>
          <w:rFonts w:cs="Arial"/>
          <w:strike/>
          <w:sz w:val="28"/>
          <w:szCs w:val="28"/>
        </w:rPr>
        <w:t>Major</w:t>
      </w:r>
      <w:r w:rsidRPr="00A726CD">
        <w:rPr>
          <w:rFonts w:cs="Arial"/>
          <w:sz w:val="28"/>
          <w:szCs w:val="28"/>
        </w:rPr>
        <w:t xml:space="preserve">  /  None (</w:t>
      </w:r>
      <w:r w:rsidRPr="00A726CD">
        <w:rPr>
          <w:rFonts w:cs="Arial"/>
          <w:i/>
          <w:iCs/>
          <w:sz w:val="28"/>
          <w:szCs w:val="28"/>
        </w:rPr>
        <w:t>delete as appropriate</w:t>
      </w:r>
      <w:r w:rsidRPr="00A726CD">
        <w:rPr>
          <w:rFonts w:cs="Arial"/>
          <w:sz w:val="28"/>
          <w:szCs w:val="28"/>
        </w:rPr>
        <w:t>)</w:t>
      </w:r>
    </w:p>
    <w:p w14:paraId="28E7F2D9" w14:textId="77777777" w:rsidR="00A726CD" w:rsidRPr="00A726CD" w:rsidRDefault="00A726CD" w:rsidP="00A726CD">
      <w:pPr>
        <w:autoSpaceDE w:val="0"/>
        <w:autoSpaceDN w:val="0"/>
        <w:adjustRightInd w:val="0"/>
        <w:ind w:left="360"/>
        <w:contextualSpacing/>
        <w:rPr>
          <w:rFonts w:cs="Arial"/>
          <w:bCs/>
          <w:sz w:val="28"/>
          <w:szCs w:val="28"/>
        </w:rPr>
      </w:pPr>
    </w:p>
    <w:p w14:paraId="655C309E" w14:textId="77777777" w:rsidR="00A726CD" w:rsidRPr="00A726CD" w:rsidRDefault="00A726CD" w:rsidP="00A726CD">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Men and Women</w:t>
      </w:r>
      <w:r w:rsidRPr="00A726CD">
        <w:rPr>
          <w:rFonts w:cs="Arial"/>
          <w:bCs/>
          <w:sz w:val="28"/>
          <w:szCs w:val="28"/>
        </w:rPr>
        <w:t>: (insert text here)</w:t>
      </w:r>
    </w:p>
    <w:p w14:paraId="592283BC" w14:textId="77777777" w:rsidR="005D6F5C" w:rsidRDefault="005D6F5C" w:rsidP="00A726CD">
      <w:pPr>
        <w:autoSpaceDE w:val="0"/>
        <w:autoSpaceDN w:val="0"/>
        <w:adjustRightInd w:val="0"/>
        <w:ind w:left="360"/>
        <w:rPr>
          <w:rFonts w:cs="Arial"/>
          <w:bCs/>
          <w:sz w:val="28"/>
          <w:szCs w:val="28"/>
        </w:rPr>
      </w:pPr>
    </w:p>
    <w:p w14:paraId="429674AF" w14:textId="0E795DF5" w:rsidR="00097EC9" w:rsidRPr="00163BCF" w:rsidRDefault="00097EC9" w:rsidP="00097EC9">
      <w:pPr>
        <w:pStyle w:val="ListParagraph"/>
        <w:autoSpaceDE w:val="0"/>
        <w:autoSpaceDN w:val="0"/>
        <w:adjustRightInd w:val="0"/>
        <w:ind w:left="360"/>
        <w:rPr>
          <w:rFonts w:cs="Arial"/>
          <w:szCs w:val="24"/>
        </w:rPr>
      </w:pPr>
      <w:r>
        <w:rPr>
          <w:rFonts w:cs="Arial"/>
          <w:szCs w:val="24"/>
        </w:rPr>
        <w:t xml:space="preserve">While women are more likely than men to </w:t>
      </w:r>
      <w:r w:rsidR="0067472C">
        <w:rPr>
          <w:rFonts w:cs="Arial"/>
          <w:szCs w:val="24"/>
        </w:rPr>
        <w:t>undertake</w:t>
      </w:r>
      <w:r>
        <w:rPr>
          <w:rFonts w:cs="Arial"/>
          <w:szCs w:val="24"/>
        </w:rPr>
        <w:t xml:space="preserve"> higher education, t</w:t>
      </w:r>
      <w:r w:rsidRPr="008F39D7">
        <w:rPr>
          <w:rFonts w:cs="Arial"/>
          <w:szCs w:val="24"/>
        </w:rPr>
        <w:t>he changes detailed in th</w:t>
      </w:r>
      <w:r>
        <w:rPr>
          <w:rFonts w:cs="Arial"/>
          <w:szCs w:val="24"/>
        </w:rPr>
        <w:t>is</w:t>
      </w:r>
      <w:r w:rsidRPr="008F39D7">
        <w:rPr>
          <w:rFonts w:cs="Arial"/>
          <w:szCs w:val="24"/>
        </w:rPr>
        <w:t xml:space="preserve"> polic</w:t>
      </w:r>
      <w:r>
        <w:rPr>
          <w:rFonts w:cs="Arial"/>
          <w:szCs w:val="24"/>
        </w:rPr>
        <w:t>y</w:t>
      </w:r>
      <w:r w:rsidRPr="008F39D7">
        <w:rPr>
          <w:rFonts w:cs="Arial"/>
          <w:szCs w:val="24"/>
        </w:rPr>
        <w:t xml:space="preserve"> should </w:t>
      </w:r>
      <w:r>
        <w:rPr>
          <w:rFonts w:cs="Arial"/>
          <w:szCs w:val="24"/>
        </w:rPr>
        <w:t>have</w:t>
      </w:r>
      <w:r w:rsidRPr="008F39D7">
        <w:rPr>
          <w:rFonts w:cs="Arial"/>
          <w:szCs w:val="24"/>
        </w:rPr>
        <w:t xml:space="preserve"> no </w:t>
      </w:r>
      <w:r>
        <w:rPr>
          <w:rFonts w:cs="Arial"/>
          <w:szCs w:val="24"/>
        </w:rPr>
        <w:t>differential</w:t>
      </w:r>
      <w:r w:rsidRPr="008F39D7">
        <w:rPr>
          <w:rFonts w:cs="Arial"/>
          <w:szCs w:val="24"/>
        </w:rPr>
        <w:t xml:space="preserve"> impact on any </w:t>
      </w:r>
      <w:r w:rsidR="0067472C">
        <w:rPr>
          <w:rFonts w:cs="Arial"/>
          <w:szCs w:val="24"/>
        </w:rPr>
        <w:t>borrower</w:t>
      </w:r>
      <w:r w:rsidRPr="008F39D7">
        <w:rPr>
          <w:rFonts w:cs="Arial"/>
          <w:szCs w:val="24"/>
        </w:rPr>
        <w:t>,</w:t>
      </w:r>
      <w:r w:rsidRPr="00163BCF">
        <w:rPr>
          <w:rFonts w:cs="Arial"/>
          <w:szCs w:val="24"/>
        </w:rPr>
        <w:t xml:space="preserve"> irrespective of sex.</w:t>
      </w:r>
    </w:p>
    <w:p w14:paraId="44D80BF0" w14:textId="77777777" w:rsidR="005D6F5C" w:rsidRDefault="005D6F5C" w:rsidP="00A726CD">
      <w:pPr>
        <w:autoSpaceDE w:val="0"/>
        <w:autoSpaceDN w:val="0"/>
        <w:adjustRightInd w:val="0"/>
        <w:ind w:left="360"/>
        <w:rPr>
          <w:rFonts w:cs="Arial"/>
          <w:bCs/>
          <w:sz w:val="28"/>
          <w:szCs w:val="28"/>
        </w:rPr>
      </w:pPr>
    </w:p>
    <w:p w14:paraId="1CC209AC" w14:textId="1C24A4EE" w:rsidR="00A726CD" w:rsidRPr="00A726CD" w:rsidRDefault="00A726CD" w:rsidP="00A726CD">
      <w:pPr>
        <w:autoSpaceDE w:val="0"/>
        <w:autoSpaceDN w:val="0"/>
        <w:adjustRightInd w:val="0"/>
        <w:ind w:left="360"/>
        <w:rPr>
          <w:rFonts w:cs="Arial"/>
          <w:bCs/>
          <w:sz w:val="28"/>
          <w:szCs w:val="28"/>
        </w:rPr>
      </w:pPr>
      <w:r w:rsidRPr="00A726CD">
        <w:rPr>
          <w:rFonts w:cs="Arial"/>
          <w:bCs/>
          <w:sz w:val="28"/>
          <w:szCs w:val="28"/>
        </w:rPr>
        <w:t xml:space="preserve">What is the level of impact?  </w:t>
      </w:r>
      <w:r w:rsidRPr="007150EF">
        <w:rPr>
          <w:rFonts w:cs="Arial"/>
          <w:bCs/>
          <w:strike/>
          <w:sz w:val="28"/>
          <w:szCs w:val="28"/>
          <w:vertAlign w:val="superscript"/>
        </w:rPr>
        <w:t>+/-</w:t>
      </w:r>
      <w:r w:rsidRPr="007150EF">
        <w:rPr>
          <w:rFonts w:cs="Arial"/>
          <w:bCs/>
          <w:strike/>
          <w:sz w:val="28"/>
          <w:szCs w:val="28"/>
        </w:rPr>
        <w:t xml:space="preserve"> </w:t>
      </w:r>
      <w:r w:rsidRPr="007150EF">
        <w:rPr>
          <w:rFonts w:cs="Arial"/>
          <w:strike/>
          <w:sz w:val="28"/>
          <w:szCs w:val="28"/>
        </w:rPr>
        <w:t xml:space="preserve">Minor  /  </w:t>
      </w:r>
      <w:r w:rsidRPr="007150EF">
        <w:rPr>
          <w:rFonts w:cs="Arial"/>
          <w:bCs/>
          <w:strike/>
          <w:sz w:val="28"/>
          <w:szCs w:val="28"/>
          <w:vertAlign w:val="superscript"/>
        </w:rPr>
        <w:t>+/-</w:t>
      </w:r>
      <w:r w:rsidRPr="007150EF">
        <w:rPr>
          <w:rFonts w:cs="Arial"/>
          <w:strike/>
          <w:sz w:val="28"/>
          <w:szCs w:val="28"/>
        </w:rPr>
        <w:t>Major</w:t>
      </w:r>
      <w:r w:rsidRPr="00A726CD">
        <w:rPr>
          <w:rFonts w:cs="Arial"/>
          <w:sz w:val="28"/>
          <w:szCs w:val="28"/>
        </w:rPr>
        <w:t xml:space="preserve">  /  None (</w:t>
      </w:r>
      <w:r w:rsidRPr="00A726CD">
        <w:rPr>
          <w:rFonts w:cs="Arial"/>
          <w:i/>
          <w:iCs/>
          <w:sz w:val="28"/>
          <w:szCs w:val="28"/>
        </w:rPr>
        <w:t>delete as appropriate</w:t>
      </w:r>
      <w:r w:rsidRPr="00A726CD">
        <w:rPr>
          <w:rFonts w:cs="Arial"/>
          <w:sz w:val="28"/>
          <w:szCs w:val="28"/>
        </w:rPr>
        <w:t>)</w:t>
      </w:r>
    </w:p>
    <w:p w14:paraId="5AF9D104" w14:textId="77777777" w:rsidR="00A726CD" w:rsidRPr="00A726CD" w:rsidRDefault="00A726CD" w:rsidP="00A726CD">
      <w:pPr>
        <w:autoSpaceDE w:val="0"/>
        <w:autoSpaceDN w:val="0"/>
        <w:adjustRightInd w:val="0"/>
        <w:ind w:left="360"/>
        <w:contextualSpacing/>
        <w:rPr>
          <w:rFonts w:cs="Arial"/>
          <w:bCs/>
          <w:sz w:val="28"/>
          <w:szCs w:val="28"/>
        </w:rPr>
      </w:pPr>
    </w:p>
    <w:p w14:paraId="3CD475DF" w14:textId="77777777" w:rsidR="00A726CD" w:rsidRPr="00A726CD" w:rsidRDefault="00A726CD" w:rsidP="00A726CD">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Disability</w:t>
      </w:r>
      <w:r w:rsidRPr="00A726CD">
        <w:rPr>
          <w:rFonts w:cs="Arial"/>
          <w:bCs/>
          <w:sz w:val="28"/>
          <w:szCs w:val="28"/>
        </w:rPr>
        <w:t>: (insert text here)</w:t>
      </w:r>
    </w:p>
    <w:p w14:paraId="71148812" w14:textId="77777777" w:rsidR="007150EF" w:rsidRDefault="007150EF" w:rsidP="00A726CD">
      <w:pPr>
        <w:autoSpaceDE w:val="0"/>
        <w:autoSpaceDN w:val="0"/>
        <w:adjustRightInd w:val="0"/>
        <w:ind w:left="360"/>
        <w:rPr>
          <w:rFonts w:cs="Arial"/>
          <w:bCs/>
          <w:sz w:val="28"/>
          <w:szCs w:val="28"/>
        </w:rPr>
      </w:pPr>
    </w:p>
    <w:p w14:paraId="2635D626" w14:textId="61164A68" w:rsidR="00097EC9" w:rsidRPr="008F39D7" w:rsidRDefault="00097EC9" w:rsidP="00097EC9">
      <w:pPr>
        <w:pStyle w:val="ListParagraph"/>
        <w:autoSpaceDE w:val="0"/>
        <w:autoSpaceDN w:val="0"/>
        <w:adjustRightInd w:val="0"/>
        <w:ind w:left="360"/>
        <w:rPr>
          <w:rFonts w:cs="Arial"/>
          <w:bCs/>
          <w:sz w:val="28"/>
          <w:szCs w:val="28"/>
        </w:rPr>
      </w:pPr>
      <w:r w:rsidRPr="008F39D7">
        <w:rPr>
          <w:rFonts w:cs="Arial"/>
          <w:szCs w:val="24"/>
        </w:rPr>
        <w:t>The changes detailed in th</w:t>
      </w:r>
      <w:r>
        <w:rPr>
          <w:rFonts w:cs="Arial"/>
          <w:szCs w:val="24"/>
        </w:rPr>
        <w:t>is</w:t>
      </w:r>
      <w:r w:rsidRPr="008F39D7">
        <w:rPr>
          <w:rFonts w:cs="Arial"/>
          <w:szCs w:val="24"/>
        </w:rPr>
        <w:t xml:space="preserve"> polic</w:t>
      </w:r>
      <w:r>
        <w:rPr>
          <w:rFonts w:cs="Arial"/>
          <w:szCs w:val="24"/>
        </w:rPr>
        <w:t>y</w:t>
      </w:r>
      <w:r w:rsidRPr="008F39D7">
        <w:rPr>
          <w:rFonts w:cs="Arial"/>
          <w:szCs w:val="24"/>
        </w:rPr>
        <w:t xml:space="preserve"> </w:t>
      </w:r>
      <w:r>
        <w:rPr>
          <w:rFonts w:cs="Arial"/>
          <w:szCs w:val="24"/>
        </w:rPr>
        <w:t>have no</w:t>
      </w:r>
      <w:r w:rsidRPr="008F39D7">
        <w:rPr>
          <w:rFonts w:cs="Arial"/>
          <w:szCs w:val="24"/>
        </w:rPr>
        <w:t xml:space="preserve"> </w:t>
      </w:r>
      <w:r>
        <w:rPr>
          <w:rFonts w:cs="Arial"/>
          <w:szCs w:val="24"/>
        </w:rPr>
        <w:t>differential</w:t>
      </w:r>
      <w:r w:rsidRPr="008F39D7">
        <w:rPr>
          <w:rFonts w:cs="Arial"/>
          <w:szCs w:val="24"/>
        </w:rPr>
        <w:t xml:space="preserve"> impact on any </w:t>
      </w:r>
      <w:proofErr w:type="spellStart"/>
      <w:r w:rsidR="0067472C">
        <w:rPr>
          <w:rFonts w:cs="Arial"/>
          <w:szCs w:val="24"/>
        </w:rPr>
        <w:t>borroer</w:t>
      </w:r>
      <w:proofErr w:type="spellEnd"/>
      <w:r w:rsidRPr="008F39D7">
        <w:rPr>
          <w:rFonts w:cs="Arial"/>
          <w:szCs w:val="24"/>
        </w:rPr>
        <w:t>,</w:t>
      </w:r>
      <w:r w:rsidRPr="008F39D7">
        <w:t xml:space="preserve"> irrespective of whether the student has a disability. </w:t>
      </w:r>
    </w:p>
    <w:p w14:paraId="73C34B8A" w14:textId="77777777" w:rsidR="00097EC9" w:rsidRDefault="00097EC9" w:rsidP="00A726CD">
      <w:pPr>
        <w:autoSpaceDE w:val="0"/>
        <w:autoSpaceDN w:val="0"/>
        <w:adjustRightInd w:val="0"/>
        <w:ind w:left="360"/>
        <w:rPr>
          <w:rFonts w:cs="Arial"/>
          <w:bCs/>
          <w:sz w:val="28"/>
          <w:szCs w:val="28"/>
        </w:rPr>
      </w:pPr>
    </w:p>
    <w:p w14:paraId="3DBAC9AC" w14:textId="021B190E" w:rsidR="00A726CD" w:rsidRPr="00A726CD" w:rsidRDefault="00A726CD" w:rsidP="00A726CD">
      <w:pPr>
        <w:autoSpaceDE w:val="0"/>
        <w:autoSpaceDN w:val="0"/>
        <w:adjustRightInd w:val="0"/>
        <w:ind w:left="360"/>
        <w:rPr>
          <w:rFonts w:cs="Arial"/>
          <w:bCs/>
          <w:sz w:val="28"/>
          <w:szCs w:val="28"/>
        </w:rPr>
      </w:pPr>
      <w:r w:rsidRPr="00A726CD">
        <w:rPr>
          <w:rFonts w:cs="Arial"/>
          <w:bCs/>
          <w:sz w:val="28"/>
          <w:szCs w:val="28"/>
        </w:rPr>
        <w:t xml:space="preserve">What is the level of impact?  </w:t>
      </w:r>
      <w:r w:rsidR="00097EC9" w:rsidRPr="00097EC9">
        <w:rPr>
          <w:rFonts w:cs="Arial"/>
          <w:bCs/>
          <w:strike/>
          <w:sz w:val="28"/>
          <w:szCs w:val="28"/>
          <w:vertAlign w:val="superscript"/>
        </w:rPr>
        <w:t>+/-</w:t>
      </w:r>
      <w:r w:rsidRPr="00097EC9">
        <w:rPr>
          <w:rFonts w:cs="Arial"/>
          <w:bCs/>
          <w:strike/>
          <w:sz w:val="28"/>
          <w:szCs w:val="28"/>
        </w:rPr>
        <w:t xml:space="preserve"> </w:t>
      </w:r>
      <w:r w:rsidRPr="00097EC9">
        <w:rPr>
          <w:rFonts w:cs="Arial"/>
          <w:strike/>
          <w:sz w:val="28"/>
          <w:szCs w:val="28"/>
        </w:rPr>
        <w:t xml:space="preserve">Minor  /  </w:t>
      </w:r>
      <w:r w:rsidRPr="00097EC9">
        <w:rPr>
          <w:rFonts w:cs="Arial"/>
          <w:bCs/>
          <w:strike/>
          <w:sz w:val="28"/>
          <w:szCs w:val="28"/>
          <w:vertAlign w:val="superscript"/>
        </w:rPr>
        <w:t>+/-</w:t>
      </w:r>
      <w:r w:rsidRPr="007150EF">
        <w:rPr>
          <w:rFonts w:cs="Arial"/>
          <w:strike/>
          <w:sz w:val="28"/>
          <w:szCs w:val="28"/>
        </w:rPr>
        <w:t xml:space="preserve">Major  </w:t>
      </w:r>
      <w:r w:rsidRPr="00097EC9">
        <w:rPr>
          <w:rFonts w:cs="Arial"/>
          <w:sz w:val="28"/>
          <w:szCs w:val="28"/>
        </w:rPr>
        <w:t>/  None</w:t>
      </w:r>
      <w:r w:rsidRPr="00A726CD">
        <w:rPr>
          <w:rFonts w:cs="Arial"/>
          <w:sz w:val="28"/>
          <w:szCs w:val="28"/>
        </w:rPr>
        <w:t xml:space="preserve"> (</w:t>
      </w:r>
      <w:r w:rsidRPr="00A726CD">
        <w:rPr>
          <w:rFonts w:cs="Arial"/>
          <w:i/>
          <w:iCs/>
          <w:sz w:val="28"/>
          <w:szCs w:val="28"/>
        </w:rPr>
        <w:t>delete as appropriate</w:t>
      </w:r>
      <w:r w:rsidRPr="00A726CD">
        <w:rPr>
          <w:rFonts w:cs="Arial"/>
          <w:sz w:val="28"/>
          <w:szCs w:val="28"/>
        </w:rPr>
        <w:t>)</w:t>
      </w:r>
    </w:p>
    <w:p w14:paraId="41D7A746" w14:textId="77777777" w:rsidR="00A726CD" w:rsidRPr="00A726CD" w:rsidRDefault="00A726CD" w:rsidP="00A726CD">
      <w:pPr>
        <w:autoSpaceDE w:val="0"/>
        <w:autoSpaceDN w:val="0"/>
        <w:adjustRightInd w:val="0"/>
        <w:ind w:left="360"/>
        <w:contextualSpacing/>
        <w:rPr>
          <w:rFonts w:cs="Arial"/>
          <w:bCs/>
          <w:sz w:val="28"/>
          <w:szCs w:val="28"/>
        </w:rPr>
      </w:pPr>
    </w:p>
    <w:p w14:paraId="0938EF77" w14:textId="77777777" w:rsidR="00A726CD" w:rsidRPr="00A726CD" w:rsidRDefault="00A726CD" w:rsidP="00A726CD">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Dependants</w:t>
      </w:r>
      <w:r w:rsidRPr="00A726CD">
        <w:rPr>
          <w:rFonts w:cs="Arial"/>
          <w:bCs/>
          <w:sz w:val="28"/>
          <w:szCs w:val="28"/>
        </w:rPr>
        <w:t>:(insert text here)</w:t>
      </w:r>
    </w:p>
    <w:p w14:paraId="29BBB926" w14:textId="77777777" w:rsidR="006756B2" w:rsidRDefault="006756B2" w:rsidP="00A726CD">
      <w:pPr>
        <w:autoSpaceDE w:val="0"/>
        <w:autoSpaceDN w:val="0"/>
        <w:adjustRightInd w:val="0"/>
        <w:ind w:left="360"/>
        <w:rPr>
          <w:rFonts w:cs="Arial"/>
          <w:bCs/>
          <w:sz w:val="28"/>
          <w:szCs w:val="28"/>
        </w:rPr>
      </w:pPr>
    </w:p>
    <w:p w14:paraId="413B6DAD" w14:textId="2F315FC8" w:rsidR="00097EC9" w:rsidRPr="00D032F9" w:rsidRDefault="0067472C" w:rsidP="00097EC9">
      <w:pPr>
        <w:autoSpaceDE w:val="0"/>
        <w:autoSpaceDN w:val="0"/>
        <w:adjustRightInd w:val="0"/>
        <w:ind w:left="360"/>
        <w:rPr>
          <w:rFonts w:cs="Arial"/>
          <w:bCs/>
          <w:szCs w:val="24"/>
        </w:rPr>
      </w:pPr>
      <w:r>
        <w:rPr>
          <w:rFonts w:cs="Arial"/>
          <w:bCs/>
          <w:szCs w:val="24"/>
        </w:rPr>
        <w:t>T</w:t>
      </w:r>
      <w:r w:rsidR="00097EC9">
        <w:rPr>
          <w:rFonts w:cs="Arial"/>
          <w:bCs/>
          <w:szCs w:val="24"/>
        </w:rPr>
        <w:t>here will be no differential effects of the policy based on this characteristic.</w:t>
      </w:r>
    </w:p>
    <w:p w14:paraId="12DF5E3D" w14:textId="77777777" w:rsidR="006756B2" w:rsidRDefault="006756B2" w:rsidP="00A726CD">
      <w:pPr>
        <w:autoSpaceDE w:val="0"/>
        <w:autoSpaceDN w:val="0"/>
        <w:adjustRightInd w:val="0"/>
        <w:ind w:left="360"/>
        <w:rPr>
          <w:rFonts w:cs="Arial"/>
          <w:bCs/>
          <w:sz w:val="28"/>
          <w:szCs w:val="28"/>
        </w:rPr>
      </w:pPr>
    </w:p>
    <w:p w14:paraId="68476332" w14:textId="0EF8D48B" w:rsidR="00A726CD" w:rsidRDefault="00A726CD" w:rsidP="00A726CD">
      <w:pPr>
        <w:autoSpaceDE w:val="0"/>
        <w:autoSpaceDN w:val="0"/>
        <w:adjustRightInd w:val="0"/>
        <w:ind w:left="360"/>
        <w:rPr>
          <w:rFonts w:cs="Arial"/>
          <w:sz w:val="28"/>
          <w:szCs w:val="28"/>
        </w:rPr>
      </w:pPr>
      <w:r w:rsidRPr="00A726CD">
        <w:rPr>
          <w:rFonts w:cs="Arial"/>
          <w:bCs/>
          <w:sz w:val="28"/>
          <w:szCs w:val="28"/>
        </w:rPr>
        <w:t xml:space="preserve">What is the level of impact?  </w:t>
      </w:r>
      <w:r w:rsidR="00097EC9" w:rsidRPr="00097EC9">
        <w:rPr>
          <w:rFonts w:cs="Arial"/>
          <w:bCs/>
          <w:strike/>
          <w:sz w:val="28"/>
          <w:szCs w:val="28"/>
          <w:vertAlign w:val="superscript"/>
        </w:rPr>
        <w:t>+/-</w:t>
      </w:r>
      <w:r w:rsidRPr="00097EC9">
        <w:rPr>
          <w:rFonts w:cs="Arial"/>
          <w:bCs/>
          <w:strike/>
          <w:sz w:val="28"/>
          <w:szCs w:val="28"/>
        </w:rPr>
        <w:t xml:space="preserve"> </w:t>
      </w:r>
      <w:r w:rsidRPr="00097EC9">
        <w:rPr>
          <w:rFonts w:cs="Arial"/>
          <w:strike/>
          <w:sz w:val="28"/>
          <w:szCs w:val="28"/>
        </w:rPr>
        <w:t xml:space="preserve">Minor  /  </w:t>
      </w:r>
      <w:r w:rsidRPr="00097EC9">
        <w:rPr>
          <w:rFonts w:cs="Arial"/>
          <w:bCs/>
          <w:strike/>
          <w:sz w:val="28"/>
          <w:szCs w:val="28"/>
          <w:vertAlign w:val="superscript"/>
        </w:rPr>
        <w:t>+/-</w:t>
      </w:r>
      <w:r w:rsidRPr="006756B2">
        <w:rPr>
          <w:rFonts w:cs="Arial"/>
          <w:strike/>
          <w:sz w:val="28"/>
          <w:szCs w:val="28"/>
        </w:rPr>
        <w:t xml:space="preserve">Major  </w:t>
      </w:r>
      <w:r w:rsidRPr="00097EC9">
        <w:rPr>
          <w:rFonts w:cs="Arial"/>
          <w:sz w:val="28"/>
          <w:szCs w:val="28"/>
        </w:rPr>
        <w:t>/  None</w:t>
      </w:r>
      <w:r w:rsidRPr="00A726CD">
        <w:rPr>
          <w:rFonts w:cs="Arial"/>
          <w:sz w:val="28"/>
          <w:szCs w:val="28"/>
        </w:rPr>
        <w:t xml:space="preserve"> (</w:t>
      </w:r>
      <w:r w:rsidRPr="00A726CD">
        <w:rPr>
          <w:rFonts w:cs="Arial"/>
          <w:i/>
          <w:iCs/>
          <w:sz w:val="28"/>
          <w:szCs w:val="28"/>
        </w:rPr>
        <w:t>delete as appropriate</w:t>
      </w:r>
      <w:r w:rsidRPr="00A726CD">
        <w:rPr>
          <w:rFonts w:cs="Arial"/>
          <w:sz w:val="28"/>
          <w:szCs w:val="28"/>
        </w:rPr>
        <w:t>)</w:t>
      </w:r>
    </w:p>
    <w:p w14:paraId="14E1C363" w14:textId="77777777" w:rsidR="00097EC9" w:rsidRDefault="00097EC9" w:rsidP="00A726CD">
      <w:pPr>
        <w:autoSpaceDE w:val="0"/>
        <w:autoSpaceDN w:val="0"/>
        <w:adjustRightInd w:val="0"/>
        <w:ind w:left="360"/>
        <w:rPr>
          <w:rFonts w:cs="Arial"/>
          <w:sz w:val="28"/>
          <w:szCs w:val="28"/>
        </w:rPr>
      </w:pPr>
    </w:p>
    <w:p w14:paraId="1B4B8E1A" w14:textId="77777777" w:rsidR="00097EC9" w:rsidRDefault="00097EC9" w:rsidP="00A726CD">
      <w:pPr>
        <w:autoSpaceDE w:val="0"/>
        <w:autoSpaceDN w:val="0"/>
        <w:adjustRightInd w:val="0"/>
        <w:ind w:left="360"/>
        <w:rPr>
          <w:rFonts w:cs="Arial"/>
          <w:sz w:val="28"/>
          <w:szCs w:val="28"/>
        </w:rPr>
      </w:pPr>
    </w:p>
    <w:p w14:paraId="63BCF2E6" w14:textId="77777777" w:rsidR="00897E99" w:rsidRDefault="00897E99" w:rsidP="00A726CD">
      <w:pPr>
        <w:autoSpaceDE w:val="0"/>
        <w:autoSpaceDN w:val="0"/>
        <w:adjustRightInd w:val="0"/>
        <w:ind w:left="360"/>
        <w:rPr>
          <w:rFonts w:cs="Arial"/>
          <w:sz w:val="28"/>
          <w:szCs w:val="28"/>
        </w:rPr>
      </w:pPr>
    </w:p>
    <w:p w14:paraId="5FEE657D" w14:textId="77777777" w:rsidR="00897E99" w:rsidRDefault="00897E99" w:rsidP="00A726CD">
      <w:pPr>
        <w:autoSpaceDE w:val="0"/>
        <w:autoSpaceDN w:val="0"/>
        <w:adjustRightInd w:val="0"/>
        <w:ind w:left="360"/>
        <w:rPr>
          <w:rFonts w:cs="Arial"/>
          <w:sz w:val="28"/>
          <w:szCs w:val="28"/>
        </w:rPr>
      </w:pPr>
    </w:p>
    <w:p w14:paraId="546BAB69" w14:textId="77777777" w:rsidR="00897E99" w:rsidRDefault="00897E99" w:rsidP="00A726CD">
      <w:pPr>
        <w:autoSpaceDE w:val="0"/>
        <w:autoSpaceDN w:val="0"/>
        <w:adjustRightInd w:val="0"/>
        <w:ind w:left="360"/>
        <w:rPr>
          <w:rFonts w:cs="Arial"/>
          <w:sz w:val="28"/>
          <w:szCs w:val="28"/>
        </w:rPr>
      </w:pPr>
    </w:p>
    <w:p w14:paraId="0FF07CE6" w14:textId="77777777" w:rsidR="00897E99" w:rsidRDefault="00897E99" w:rsidP="00A726CD">
      <w:pPr>
        <w:autoSpaceDE w:val="0"/>
        <w:autoSpaceDN w:val="0"/>
        <w:adjustRightInd w:val="0"/>
        <w:ind w:left="360"/>
        <w:rPr>
          <w:rFonts w:cs="Arial"/>
          <w:sz w:val="28"/>
          <w:szCs w:val="28"/>
        </w:rPr>
      </w:pPr>
    </w:p>
    <w:p w14:paraId="119940EE" w14:textId="77777777" w:rsidR="00897E99" w:rsidRDefault="00897E99" w:rsidP="00A726CD">
      <w:pPr>
        <w:autoSpaceDE w:val="0"/>
        <w:autoSpaceDN w:val="0"/>
        <w:adjustRightInd w:val="0"/>
        <w:ind w:left="360"/>
        <w:rPr>
          <w:rFonts w:cs="Arial"/>
          <w:sz w:val="28"/>
          <w:szCs w:val="28"/>
        </w:rPr>
      </w:pPr>
    </w:p>
    <w:p w14:paraId="11EC8302" w14:textId="77777777" w:rsidR="00097EC9" w:rsidRPr="00A726CD" w:rsidRDefault="00097EC9" w:rsidP="00A726CD">
      <w:pPr>
        <w:autoSpaceDE w:val="0"/>
        <w:autoSpaceDN w:val="0"/>
        <w:adjustRightInd w:val="0"/>
        <w:ind w:left="360"/>
        <w:rPr>
          <w:rFonts w:cs="Arial"/>
          <w:bCs/>
          <w:sz w:val="28"/>
          <w:szCs w:val="28"/>
        </w:rPr>
      </w:pPr>
    </w:p>
    <w:p w14:paraId="15B5737F" w14:textId="77777777" w:rsidR="00A726CD" w:rsidRPr="00A726CD" w:rsidRDefault="00A726CD" w:rsidP="00A726CD">
      <w:pPr>
        <w:autoSpaceDE w:val="0"/>
        <w:autoSpaceDN w:val="0"/>
        <w:adjustRightInd w:val="0"/>
        <w:rPr>
          <w:rFonts w:cs="Arial"/>
          <w:sz w:val="28"/>
          <w:szCs w:val="28"/>
        </w:rPr>
      </w:pPr>
    </w:p>
    <w:p w14:paraId="6D1C8C0D" w14:textId="77777777" w:rsidR="00A726CD" w:rsidRPr="00A726CD" w:rsidRDefault="00A726CD" w:rsidP="00A726CD">
      <w:pPr>
        <w:numPr>
          <w:ilvl w:val="0"/>
          <w:numId w:val="14"/>
        </w:numPr>
        <w:contextualSpacing/>
        <w:rPr>
          <w:b/>
          <w:bCs/>
        </w:rPr>
      </w:pPr>
      <w:r w:rsidRPr="00A726CD">
        <w:rPr>
          <w:rFonts w:cs="Arial"/>
          <w:b/>
          <w:bCs/>
          <w:sz w:val="28"/>
          <w:szCs w:val="28"/>
        </w:rPr>
        <w:lastRenderedPageBreak/>
        <w:t>Are there opportunities to better promote equality of opportunity for people within the Section 75 equalities categories?</w:t>
      </w:r>
    </w:p>
    <w:p w14:paraId="7B35C269" w14:textId="77777777" w:rsidR="00A726CD" w:rsidRPr="00A726CD" w:rsidRDefault="00A726CD" w:rsidP="00A726CD">
      <w:pPr>
        <w:rPr>
          <w:b/>
          <w:bCs/>
        </w:rPr>
      </w:pPr>
    </w:p>
    <w:p w14:paraId="5870215E" w14:textId="77777777" w:rsidR="00A726CD" w:rsidRPr="00A726CD" w:rsidRDefault="00A726CD" w:rsidP="00A726CD">
      <w:pPr>
        <w:ind w:left="360"/>
        <w:rPr>
          <w:bCs/>
          <w:sz w:val="28"/>
          <w:szCs w:val="28"/>
        </w:rPr>
      </w:pPr>
      <w:r w:rsidRPr="00A726CD">
        <w:rPr>
          <w:bCs/>
          <w:sz w:val="28"/>
          <w:szCs w:val="28"/>
        </w:rPr>
        <w:t>(Detail opportunities of how this policy could promote equality of opportunity for people within each of the Section 75 Categories below).</w:t>
      </w:r>
    </w:p>
    <w:p w14:paraId="60BCEA4A" w14:textId="77777777" w:rsidR="00A726CD" w:rsidRPr="00A726CD" w:rsidRDefault="00A726CD" w:rsidP="00A726CD">
      <w:pPr>
        <w:ind w:left="360"/>
        <w:rPr>
          <w:b/>
          <w:bCs/>
          <w:sz w:val="28"/>
          <w:szCs w:val="28"/>
        </w:rPr>
      </w:pPr>
    </w:p>
    <w:p w14:paraId="4A74FC3D" w14:textId="77777777" w:rsidR="00A726CD" w:rsidRPr="00A726CD" w:rsidRDefault="00A726CD" w:rsidP="00A726CD">
      <w:pPr>
        <w:autoSpaceDE w:val="0"/>
        <w:autoSpaceDN w:val="0"/>
        <w:adjustRightInd w:val="0"/>
        <w:spacing w:after="120"/>
        <w:ind w:left="357"/>
        <w:contextualSpacing/>
        <w:rPr>
          <w:bCs/>
          <w:sz w:val="28"/>
          <w:szCs w:val="28"/>
          <w:u w:val="single"/>
        </w:rPr>
      </w:pPr>
      <w:r w:rsidRPr="00A726CD">
        <w:rPr>
          <w:b/>
          <w:bCs/>
          <w:sz w:val="28"/>
          <w:szCs w:val="28"/>
        </w:rPr>
        <w:t xml:space="preserve">Religious Belief - </w:t>
      </w:r>
      <w:r w:rsidRPr="00A726CD">
        <w:rPr>
          <w:bCs/>
          <w:sz w:val="28"/>
          <w:szCs w:val="28"/>
        </w:rPr>
        <w:t xml:space="preserve">If Yes, provide </w:t>
      </w:r>
      <w:r w:rsidRPr="00A726CD">
        <w:rPr>
          <w:bCs/>
          <w:sz w:val="28"/>
          <w:szCs w:val="28"/>
          <w:u w:val="single"/>
        </w:rPr>
        <w:t>details:</w:t>
      </w:r>
    </w:p>
    <w:p w14:paraId="04FD8475" w14:textId="2634C387" w:rsidR="00A726CD" w:rsidRDefault="00A726CD" w:rsidP="00A726CD">
      <w:pPr>
        <w:ind w:left="360"/>
        <w:rPr>
          <w:rFonts w:cs="Arial"/>
          <w:sz w:val="28"/>
          <w:szCs w:val="28"/>
        </w:rPr>
      </w:pPr>
      <w:r w:rsidRPr="00A726CD">
        <w:rPr>
          <w:bCs/>
          <w:sz w:val="28"/>
          <w:szCs w:val="28"/>
        </w:rPr>
        <w:t xml:space="preserve">If No, provide </w:t>
      </w:r>
      <w:r w:rsidRPr="00A726CD">
        <w:rPr>
          <w:bCs/>
          <w:sz w:val="28"/>
          <w:szCs w:val="28"/>
          <w:u w:val="single"/>
        </w:rPr>
        <w:t>reasons:</w:t>
      </w:r>
      <w:r w:rsidRPr="00A726CD">
        <w:rPr>
          <w:rFonts w:cs="Arial"/>
          <w:sz w:val="28"/>
          <w:szCs w:val="28"/>
        </w:rPr>
        <w:t xml:space="preserve"> </w:t>
      </w:r>
    </w:p>
    <w:p w14:paraId="15BADDEF" w14:textId="77777777" w:rsidR="006756B2" w:rsidRDefault="006756B2" w:rsidP="00A726CD">
      <w:pPr>
        <w:ind w:left="360"/>
        <w:rPr>
          <w:rFonts w:cs="Arial"/>
          <w:sz w:val="28"/>
          <w:szCs w:val="28"/>
        </w:rPr>
      </w:pPr>
    </w:p>
    <w:p w14:paraId="0CCF3D3F" w14:textId="42425986" w:rsidR="00A726CD" w:rsidRDefault="00097EC9" w:rsidP="00A726CD">
      <w:pPr>
        <w:ind w:left="360"/>
        <w:rPr>
          <w:rFonts w:cs="Arial"/>
          <w:szCs w:val="24"/>
        </w:rPr>
      </w:pPr>
      <w:r w:rsidRPr="0067472C">
        <w:rPr>
          <w:rFonts w:cs="Arial"/>
          <w:szCs w:val="24"/>
        </w:rPr>
        <w:t>No, not at this time. The Department is aware of issues in relation to the acceptability of current loan products to the Islamic faith and is monitoring work being undertaken by the UK Government with the Student Loans Company to introduce alternative student finance arrangements more compatible with Islamic belief.</w:t>
      </w:r>
    </w:p>
    <w:p w14:paraId="73646A7A" w14:textId="77777777" w:rsidR="00097EC9" w:rsidRPr="00A726CD" w:rsidRDefault="00097EC9" w:rsidP="00A726CD">
      <w:pPr>
        <w:ind w:left="360"/>
        <w:rPr>
          <w:bCs/>
          <w:sz w:val="28"/>
          <w:szCs w:val="28"/>
          <w:u w:val="single"/>
        </w:rPr>
      </w:pPr>
    </w:p>
    <w:p w14:paraId="056D4AF8" w14:textId="77777777" w:rsidR="00A726CD" w:rsidRPr="00A726CD" w:rsidRDefault="00A726CD" w:rsidP="00A726CD">
      <w:pPr>
        <w:autoSpaceDE w:val="0"/>
        <w:autoSpaceDN w:val="0"/>
        <w:adjustRightInd w:val="0"/>
        <w:spacing w:after="120"/>
        <w:ind w:left="357"/>
        <w:contextualSpacing/>
        <w:rPr>
          <w:b/>
          <w:bCs/>
          <w:sz w:val="28"/>
          <w:szCs w:val="28"/>
        </w:rPr>
      </w:pPr>
      <w:r w:rsidRPr="00A726CD">
        <w:rPr>
          <w:b/>
          <w:bCs/>
          <w:sz w:val="28"/>
          <w:szCs w:val="28"/>
        </w:rPr>
        <w:t xml:space="preserve">Political Opinion - </w:t>
      </w:r>
      <w:r w:rsidRPr="00A726CD">
        <w:rPr>
          <w:bCs/>
          <w:sz w:val="28"/>
          <w:szCs w:val="28"/>
        </w:rPr>
        <w:t xml:space="preserve">If Yes, provide </w:t>
      </w:r>
      <w:r w:rsidRPr="00A726CD">
        <w:rPr>
          <w:bCs/>
          <w:sz w:val="28"/>
          <w:szCs w:val="28"/>
          <w:u w:val="single"/>
        </w:rPr>
        <w:t>details:</w:t>
      </w:r>
    </w:p>
    <w:p w14:paraId="4CE1BE98" w14:textId="513DE882" w:rsidR="00A726CD" w:rsidRPr="00A726CD" w:rsidRDefault="00A726CD" w:rsidP="00A726CD">
      <w:pPr>
        <w:ind w:left="360"/>
        <w:rPr>
          <w:bCs/>
          <w:sz w:val="28"/>
          <w:szCs w:val="28"/>
        </w:rPr>
      </w:pPr>
      <w:r w:rsidRPr="00A726CD">
        <w:rPr>
          <w:bCs/>
          <w:sz w:val="28"/>
          <w:szCs w:val="28"/>
        </w:rPr>
        <w:t xml:space="preserve">If No, provide </w:t>
      </w:r>
      <w:r w:rsidRPr="00A726CD">
        <w:rPr>
          <w:bCs/>
          <w:sz w:val="28"/>
          <w:szCs w:val="28"/>
          <w:u w:val="single"/>
        </w:rPr>
        <w:t>reasons:</w:t>
      </w:r>
      <w:r w:rsidRPr="00A726CD">
        <w:rPr>
          <w:rFonts w:cs="Arial"/>
          <w:sz w:val="28"/>
          <w:szCs w:val="28"/>
        </w:rPr>
        <w:t xml:space="preserve"> </w:t>
      </w:r>
    </w:p>
    <w:p w14:paraId="0B59B765" w14:textId="77777777" w:rsidR="00A726CD" w:rsidRDefault="00A726CD" w:rsidP="00A726CD">
      <w:pPr>
        <w:ind w:left="360"/>
        <w:rPr>
          <w:b/>
          <w:bCs/>
          <w:sz w:val="28"/>
          <w:szCs w:val="28"/>
        </w:rPr>
      </w:pPr>
    </w:p>
    <w:p w14:paraId="7FEA8907" w14:textId="143459FE" w:rsidR="00097EC9" w:rsidRPr="008F39D7" w:rsidRDefault="00097EC9" w:rsidP="00097EC9">
      <w:pPr>
        <w:pStyle w:val="ListParagraph"/>
        <w:autoSpaceDE w:val="0"/>
        <w:autoSpaceDN w:val="0"/>
        <w:adjustRightInd w:val="0"/>
        <w:ind w:left="360"/>
      </w:pPr>
      <w:r>
        <w:rPr>
          <w:rFonts w:cs="Arial"/>
          <w:szCs w:val="24"/>
        </w:rPr>
        <w:t xml:space="preserve">No. </w:t>
      </w:r>
      <w:r w:rsidRPr="008F39D7">
        <w:rPr>
          <w:rFonts w:cs="Arial"/>
          <w:szCs w:val="24"/>
        </w:rPr>
        <w:t>The changes detailed in th</w:t>
      </w:r>
      <w:r>
        <w:rPr>
          <w:rFonts w:cs="Arial"/>
          <w:szCs w:val="24"/>
        </w:rPr>
        <w:t>is</w:t>
      </w:r>
      <w:r w:rsidRPr="008F39D7">
        <w:rPr>
          <w:rFonts w:cs="Arial"/>
          <w:szCs w:val="24"/>
        </w:rPr>
        <w:t xml:space="preserve"> polic</w:t>
      </w:r>
      <w:r>
        <w:rPr>
          <w:rFonts w:cs="Arial"/>
          <w:szCs w:val="24"/>
        </w:rPr>
        <w:t>y produce</w:t>
      </w:r>
      <w:r w:rsidRPr="008F39D7">
        <w:rPr>
          <w:rFonts w:cs="Arial"/>
          <w:szCs w:val="24"/>
        </w:rPr>
        <w:t xml:space="preserve"> </w:t>
      </w:r>
      <w:r>
        <w:rPr>
          <w:rFonts w:cs="Arial"/>
          <w:szCs w:val="24"/>
        </w:rPr>
        <w:t xml:space="preserve">no differential impact for any </w:t>
      </w:r>
      <w:r w:rsidR="0067472C">
        <w:rPr>
          <w:rFonts w:cs="Arial"/>
          <w:szCs w:val="24"/>
        </w:rPr>
        <w:t>borrower</w:t>
      </w:r>
      <w:r>
        <w:rPr>
          <w:rFonts w:cs="Arial"/>
          <w:szCs w:val="24"/>
        </w:rPr>
        <w:t>, irrespective of their</w:t>
      </w:r>
      <w:r w:rsidRPr="008F39D7">
        <w:t xml:space="preserve"> political opinion. </w:t>
      </w:r>
    </w:p>
    <w:p w14:paraId="681FB846" w14:textId="77777777" w:rsidR="00097EC9" w:rsidRPr="00A726CD" w:rsidRDefault="00097EC9" w:rsidP="00A726CD">
      <w:pPr>
        <w:ind w:left="360"/>
        <w:rPr>
          <w:b/>
          <w:bCs/>
          <w:sz w:val="28"/>
          <w:szCs w:val="28"/>
        </w:rPr>
      </w:pPr>
    </w:p>
    <w:p w14:paraId="0BDD5FEE" w14:textId="77777777" w:rsidR="00A726CD" w:rsidRPr="00A726CD" w:rsidRDefault="00A726CD" w:rsidP="00A726CD">
      <w:pPr>
        <w:autoSpaceDE w:val="0"/>
        <w:autoSpaceDN w:val="0"/>
        <w:adjustRightInd w:val="0"/>
        <w:spacing w:after="120"/>
        <w:ind w:left="357"/>
        <w:contextualSpacing/>
        <w:rPr>
          <w:b/>
          <w:bCs/>
          <w:sz w:val="28"/>
          <w:szCs w:val="28"/>
        </w:rPr>
      </w:pPr>
      <w:r w:rsidRPr="00A726CD">
        <w:rPr>
          <w:b/>
          <w:bCs/>
          <w:sz w:val="28"/>
          <w:szCs w:val="28"/>
        </w:rPr>
        <w:t xml:space="preserve">Racial Group - </w:t>
      </w:r>
      <w:r w:rsidRPr="00A726CD">
        <w:rPr>
          <w:bCs/>
          <w:sz w:val="28"/>
          <w:szCs w:val="28"/>
        </w:rPr>
        <w:t xml:space="preserve">If Yes, provide </w:t>
      </w:r>
      <w:r w:rsidRPr="00A726CD">
        <w:rPr>
          <w:bCs/>
          <w:sz w:val="28"/>
          <w:szCs w:val="28"/>
          <w:u w:val="single"/>
        </w:rPr>
        <w:t>details:</w:t>
      </w:r>
    </w:p>
    <w:p w14:paraId="46B5F6D1" w14:textId="4F0DB498" w:rsidR="00A726CD" w:rsidRPr="00A726CD" w:rsidRDefault="00A726CD" w:rsidP="00A726CD">
      <w:pPr>
        <w:ind w:left="360"/>
        <w:rPr>
          <w:bCs/>
          <w:sz w:val="28"/>
          <w:szCs w:val="28"/>
        </w:rPr>
      </w:pPr>
      <w:r w:rsidRPr="00A726CD">
        <w:rPr>
          <w:bCs/>
          <w:sz w:val="28"/>
          <w:szCs w:val="28"/>
        </w:rPr>
        <w:t xml:space="preserve">If No, provide </w:t>
      </w:r>
      <w:r w:rsidRPr="00A726CD">
        <w:rPr>
          <w:bCs/>
          <w:sz w:val="28"/>
          <w:szCs w:val="28"/>
          <w:u w:val="single"/>
        </w:rPr>
        <w:t>reasons:</w:t>
      </w:r>
      <w:r w:rsidRPr="00A726CD">
        <w:rPr>
          <w:rFonts w:cs="Arial"/>
          <w:sz w:val="28"/>
          <w:szCs w:val="28"/>
        </w:rPr>
        <w:t xml:space="preserve"> </w:t>
      </w:r>
    </w:p>
    <w:p w14:paraId="4DCA8318" w14:textId="77777777" w:rsidR="00A726CD" w:rsidRDefault="00A726CD" w:rsidP="00A726CD">
      <w:pPr>
        <w:ind w:left="360"/>
        <w:rPr>
          <w:b/>
          <w:bCs/>
          <w:sz w:val="28"/>
          <w:szCs w:val="28"/>
        </w:rPr>
      </w:pPr>
    </w:p>
    <w:p w14:paraId="35AC051F" w14:textId="376D330D" w:rsidR="006756B2" w:rsidRPr="008F39D7" w:rsidRDefault="006756B2" w:rsidP="006756B2">
      <w:pPr>
        <w:pStyle w:val="ListParagraph"/>
        <w:autoSpaceDE w:val="0"/>
        <w:autoSpaceDN w:val="0"/>
        <w:adjustRightInd w:val="0"/>
        <w:ind w:left="360"/>
        <w:rPr>
          <w:rFonts w:cs="Arial"/>
          <w:bCs/>
          <w:sz w:val="28"/>
          <w:szCs w:val="28"/>
        </w:rPr>
      </w:pPr>
      <w:r>
        <w:rPr>
          <w:rFonts w:cs="Arial"/>
          <w:szCs w:val="24"/>
        </w:rPr>
        <w:t xml:space="preserve">No. </w:t>
      </w:r>
      <w:r w:rsidRPr="008F39D7">
        <w:rPr>
          <w:rFonts w:cs="Arial"/>
          <w:szCs w:val="24"/>
        </w:rPr>
        <w:t xml:space="preserve">The changes detailed in </w:t>
      </w:r>
      <w:r>
        <w:rPr>
          <w:rFonts w:cs="Arial"/>
          <w:szCs w:val="24"/>
        </w:rPr>
        <w:t>this</w:t>
      </w:r>
      <w:r w:rsidRPr="008F39D7">
        <w:rPr>
          <w:rFonts w:cs="Arial"/>
          <w:szCs w:val="24"/>
        </w:rPr>
        <w:t xml:space="preserve"> polic</w:t>
      </w:r>
      <w:r>
        <w:rPr>
          <w:rFonts w:cs="Arial"/>
          <w:szCs w:val="24"/>
        </w:rPr>
        <w:t>y produce</w:t>
      </w:r>
      <w:r w:rsidRPr="008F39D7">
        <w:rPr>
          <w:rFonts w:cs="Arial"/>
          <w:szCs w:val="24"/>
        </w:rPr>
        <w:t xml:space="preserve"> neither </w:t>
      </w:r>
      <w:r>
        <w:rPr>
          <w:rFonts w:cs="Arial"/>
          <w:szCs w:val="24"/>
        </w:rPr>
        <w:t>advantages</w:t>
      </w:r>
      <w:r w:rsidRPr="008F39D7">
        <w:rPr>
          <w:rFonts w:cs="Arial"/>
          <w:szCs w:val="24"/>
        </w:rPr>
        <w:t xml:space="preserve"> nor </w:t>
      </w:r>
      <w:r>
        <w:rPr>
          <w:rFonts w:cs="Arial"/>
          <w:szCs w:val="24"/>
        </w:rPr>
        <w:t>disadvantages for</w:t>
      </w:r>
      <w:r w:rsidRPr="008F39D7">
        <w:rPr>
          <w:rFonts w:cs="Arial"/>
          <w:szCs w:val="24"/>
        </w:rPr>
        <w:t xml:space="preserve"> any </w:t>
      </w:r>
      <w:r w:rsidR="0067472C">
        <w:rPr>
          <w:rFonts w:cs="Arial"/>
          <w:szCs w:val="24"/>
        </w:rPr>
        <w:t>borrower</w:t>
      </w:r>
      <w:r w:rsidRPr="008F39D7">
        <w:rPr>
          <w:rFonts w:cs="Arial"/>
          <w:szCs w:val="24"/>
        </w:rPr>
        <w:t xml:space="preserve">, </w:t>
      </w:r>
      <w:r w:rsidRPr="008F39D7">
        <w:t xml:space="preserve">irrespective of </w:t>
      </w:r>
      <w:r>
        <w:t>their</w:t>
      </w:r>
      <w:r w:rsidRPr="008F39D7">
        <w:t xml:space="preserve"> racial group. </w:t>
      </w:r>
    </w:p>
    <w:p w14:paraId="329FC096" w14:textId="77777777" w:rsidR="006756B2" w:rsidRPr="00A726CD" w:rsidRDefault="006756B2" w:rsidP="00A726CD">
      <w:pPr>
        <w:ind w:left="360"/>
        <w:rPr>
          <w:b/>
          <w:bCs/>
          <w:sz w:val="28"/>
          <w:szCs w:val="28"/>
        </w:rPr>
      </w:pPr>
    </w:p>
    <w:p w14:paraId="6D142162" w14:textId="77777777" w:rsidR="00A726CD" w:rsidRPr="00A726CD" w:rsidRDefault="00A726CD" w:rsidP="00A726CD">
      <w:pPr>
        <w:autoSpaceDE w:val="0"/>
        <w:autoSpaceDN w:val="0"/>
        <w:adjustRightInd w:val="0"/>
        <w:spacing w:after="120"/>
        <w:ind w:left="357"/>
        <w:contextualSpacing/>
        <w:rPr>
          <w:b/>
          <w:bCs/>
          <w:sz w:val="28"/>
          <w:szCs w:val="28"/>
        </w:rPr>
      </w:pPr>
      <w:r w:rsidRPr="00A726CD">
        <w:rPr>
          <w:b/>
          <w:bCs/>
          <w:sz w:val="28"/>
          <w:szCs w:val="28"/>
        </w:rPr>
        <w:t xml:space="preserve">Age - </w:t>
      </w:r>
      <w:r w:rsidRPr="00A726CD">
        <w:rPr>
          <w:bCs/>
          <w:sz w:val="28"/>
          <w:szCs w:val="28"/>
        </w:rPr>
        <w:t xml:space="preserve">If Yes, provide </w:t>
      </w:r>
      <w:r w:rsidRPr="00A726CD">
        <w:rPr>
          <w:bCs/>
          <w:sz w:val="28"/>
          <w:szCs w:val="28"/>
          <w:u w:val="single"/>
        </w:rPr>
        <w:t>details:</w:t>
      </w:r>
    </w:p>
    <w:p w14:paraId="38519B7F" w14:textId="5BD5FE3D" w:rsidR="00A726CD" w:rsidRPr="00A726CD" w:rsidRDefault="00A726CD" w:rsidP="00A726CD">
      <w:pPr>
        <w:ind w:left="360"/>
        <w:rPr>
          <w:bCs/>
          <w:sz w:val="28"/>
          <w:szCs w:val="28"/>
        </w:rPr>
      </w:pPr>
      <w:r w:rsidRPr="00A726CD">
        <w:rPr>
          <w:bCs/>
          <w:sz w:val="28"/>
          <w:szCs w:val="28"/>
        </w:rPr>
        <w:t xml:space="preserve">If No, provide </w:t>
      </w:r>
      <w:r w:rsidRPr="00A726CD">
        <w:rPr>
          <w:bCs/>
          <w:sz w:val="28"/>
          <w:szCs w:val="28"/>
          <w:u w:val="single"/>
        </w:rPr>
        <w:t>reasons:</w:t>
      </w:r>
      <w:r w:rsidRPr="00A726CD">
        <w:rPr>
          <w:rFonts w:cs="Arial"/>
          <w:sz w:val="28"/>
          <w:szCs w:val="28"/>
        </w:rPr>
        <w:t xml:space="preserve"> </w:t>
      </w:r>
    </w:p>
    <w:p w14:paraId="2DC72A62" w14:textId="77777777" w:rsidR="00A726CD" w:rsidRDefault="00A726CD" w:rsidP="00A726CD">
      <w:pPr>
        <w:ind w:left="360"/>
        <w:rPr>
          <w:b/>
          <w:bCs/>
          <w:sz w:val="28"/>
          <w:szCs w:val="28"/>
        </w:rPr>
      </w:pPr>
    </w:p>
    <w:p w14:paraId="308D4BB3" w14:textId="734C4207" w:rsidR="00097EC9" w:rsidRPr="00772465" w:rsidRDefault="00097EC9" w:rsidP="00097EC9">
      <w:pPr>
        <w:pStyle w:val="ListParagraph"/>
        <w:autoSpaceDE w:val="0"/>
        <w:autoSpaceDN w:val="0"/>
        <w:adjustRightInd w:val="0"/>
        <w:ind w:left="360"/>
      </w:pPr>
      <w:r>
        <w:rPr>
          <w:rFonts w:cs="Arial"/>
          <w:szCs w:val="24"/>
        </w:rPr>
        <w:t xml:space="preserve">No. </w:t>
      </w:r>
      <w:r w:rsidRPr="008F39D7">
        <w:rPr>
          <w:rFonts w:cs="Arial"/>
          <w:szCs w:val="24"/>
        </w:rPr>
        <w:t xml:space="preserve">The changes detailed in </w:t>
      </w:r>
      <w:r>
        <w:rPr>
          <w:rFonts w:cs="Arial"/>
          <w:szCs w:val="24"/>
        </w:rPr>
        <w:t>this</w:t>
      </w:r>
      <w:r w:rsidRPr="008F39D7">
        <w:rPr>
          <w:rFonts w:cs="Arial"/>
          <w:szCs w:val="24"/>
        </w:rPr>
        <w:t xml:space="preserve"> polic</w:t>
      </w:r>
      <w:r>
        <w:rPr>
          <w:rFonts w:cs="Arial"/>
          <w:szCs w:val="24"/>
        </w:rPr>
        <w:t>y produce</w:t>
      </w:r>
      <w:r w:rsidRPr="008F39D7">
        <w:rPr>
          <w:rFonts w:cs="Arial"/>
          <w:szCs w:val="24"/>
        </w:rPr>
        <w:t xml:space="preserve"> </w:t>
      </w:r>
      <w:r>
        <w:rPr>
          <w:rFonts w:cs="Arial"/>
          <w:szCs w:val="24"/>
        </w:rPr>
        <w:t>no</w:t>
      </w:r>
      <w:r w:rsidRPr="008F39D7">
        <w:rPr>
          <w:rFonts w:cs="Arial"/>
          <w:szCs w:val="24"/>
        </w:rPr>
        <w:t xml:space="preserve"> </w:t>
      </w:r>
      <w:r>
        <w:rPr>
          <w:rFonts w:cs="Arial"/>
          <w:szCs w:val="24"/>
        </w:rPr>
        <w:t>differential impact for</w:t>
      </w:r>
      <w:r w:rsidRPr="008F39D7">
        <w:rPr>
          <w:rFonts w:cs="Arial"/>
          <w:szCs w:val="24"/>
        </w:rPr>
        <w:t xml:space="preserve"> any </w:t>
      </w:r>
      <w:r w:rsidR="0067472C">
        <w:rPr>
          <w:rFonts w:cs="Arial"/>
          <w:szCs w:val="24"/>
        </w:rPr>
        <w:t>borrower</w:t>
      </w:r>
      <w:r w:rsidRPr="008F39D7">
        <w:rPr>
          <w:rFonts w:cs="Arial"/>
          <w:szCs w:val="24"/>
        </w:rPr>
        <w:t xml:space="preserve">, </w:t>
      </w:r>
      <w:r w:rsidRPr="008F39D7">
        <w:t xml:space="preserve">irrespective of </w:t>
      </w:r>
      <w:r>
        <w:t>their</w:t>
      </w:r>
      <w:r w:rsidRPr="008F39D7">
        <w:t xml:space="preserve"> </w:t>
      </w:r>
      <w:r>
        <w:t>age</w:t>
      </w:r>
      <w:r w:rsidRPr="008F39D7">
        <w:t xml:space="preserve">. </w:t>
      </w:r>
    </w:p>
    <w:p w14:paraId="5C2C873F" w14:textId="77777777" w:rsidR="006756B2" w:rsidRPr="00A726CD" w:rsidRDefault="006756B2" w:rsidP="00A726CD">
      <w:pPr>
        <w:ind w:left="360"/>
        <w:rPr>
          <w:b/>
          <w:bCs/>
          <w:sz w:val="28"/>
          <w:szCs w:val="28"/>
        </w:rPr>
      </w:pPr>
    </w:p>
    <w:p w14:paraId="4CB1C3DF" w14:textId="77777777" w:rsidR="00A726CD" w:rsidRPr="00A726CD" w:rsidRDefault="00A726CD" w:rsidP="00A726CD">
      <w:pPr>
        <w:autoSpaceDE w:val="0"/>
        <w:autoSpaceDN w:val="0"/>
        <w:adjustRightInd w:val="0"/>
        <w:spacing w:after="120"/>
        <w:ind w:left="357"/>
        <w:contextualSpacing/>
        <w:rPr>
          <w:b/>
          <w:bCs/>
          <w:sz w:val="28"/>
          <w:szCs w:val="28"/>
        </w:rPr>
      </w:pPr>
      <w:r w:rsidRPr="00A726CD">
        <w:rPr>
          <w:b/>
          <w:bCs/>
          <w:sz w:val="28"/>
          <w:szCs w:val="28"/>
        </w:rPr>
        <w:t xml:space="preserve">Marital Status - </w:t>
      </w:r>
      <w:r w:rsidRPr="00A726CD">
        <w:rPr>
          <w:bCs/>
          <w:sz w:val="28"/>
          <w:szCs w:val="28"/>
        </w:rPr>
        <w:t xml:space="preserve">If Yes, provide </w:t>
      </w:r>
      <w:r w:rsidRPr="00A726CD">
        <w:rPr>
          <w:bCs/>
          <w:sz w:val="28"/>
          <w:szCs w:val="28"/>
          <w:u w:val="single"/>
        </w:rPr>
        <w:t>details:</w:t>
      </w:r>
    </w:p>
    <w:p w14:paraId="5AB42CC9" w14:textId="3B874DE4" w:rsidR="00A726CD" w:rsidRPr="00A726CD" w:rsidRDefault="00A726CD" w:rsidP="00A726CD">
      <w:pPr>
        <w:ind w:left="360"/>
        <w:rPr>
          <w:bCs/>
          <w:sz w:val="28"/>
          <w:szCs w:val="28"/>
        </w:rPr>
      </w:pPr>
      <w:r w:rsidRPr="00A726CD">
        <w:rPr>
          <w:bCs/>
          <w:sz w:val="28"/>
          <w:szCs w:val="28"/>
        </w:rPr>
        <w:t xml:space="preserve">If No, provide </w:t>
      </w:r>
      <w:r w:rsidRPr="00A726CD">
        <w:rPr>
          <w:bCs/>
          <w:sz w:val="28"/>
          <w:szCs w:val="28"/>
          <w:u w:val="single"/>
        </w:rPr>
        <w:t>reasons:</w:t>
      </w:r>
      <w:r w:rsidRPr="00A726CD">
        <w:rPr>
          <w:rFonts w:cs="Arial"/>
          <w:sz w:val="28"/>
          <w:szCs w:val="28"/>
        </w:rPr>
        <w:t xml:space="preserve"> </w:t>
      </w:r>
    </w:p>
    <w:p w14:paraId="4D26EEA4" w14:textId="77777777" w:rsidR="00A726CD" w:rsidRDefault="00A726CD" w:rsidP="00A726CD">
      <w:pPr>
        <w:ind w:left="360"/>
        <w:rPr>
          <w:b/>
          <w:bCs/>
          <w:sz w:val="28"/>
          <w:szCs w:val="28"/>
        </w:rPr>
      </w:pPr>
    </w:p>
    <w:p w14:paraId="12CE80D1" w14:textId="4F8DEB3F" w:rsidR="00097EC9" w:rsidRDefault="00097EC9" w:rsidP="00097EC9">
      <w:pPr>
        <w:pStyle w:val="ListParagraph"/>
        <w:autoSpaceDE w:val="0"/>
        <w:autoSpaceDN w:val="0"/>
        <w:adjustRightInd w:val="0"/>
        <w:ind w:left="360"/>
      </w:pPr>
      <w:r>
        <w:rPr>
          <w:rFonts w:cs="Arial"/>
          <w:szCs w:val="24"/>
        </w:rPr>
        <w:t xml:space="preserve">No. </w:t>
      </w:r>
      <w:r w:rsidRPr="008F39D7">
        <w:rPr>
          <w:rFonts w:cs="Arial"/>
          <w:szCs w:val="24"/>
        </w:rPr>
        <w:t xml:space="preserve">The changes detailed in </w:t>
      </w:r>
      <w:r>
        <w:rPr>
          <w:rFonts w:cs="Arial"/>
          <w:szCs w:val="24"/>
        </w:rPr>
        <w:t>this</w:t>
      </w:r>
      <w:r w:rsidRPr="008F39D7">
        <w:rPr>
          <w:rFonts w:cs="Arial"/>
          <w:szCs w:val="24"/>
        </w:rPr>
        <w:t xml:space="preserve"> polic</w:t>
      </w:r>
      <w:r>
        <w:rPr>
          <w:rFonts w:cs="Arial"/>
          <w:szCs w:val="24"/>
        </w:rPr>
        <w:t>y produce</w:t>
      </w:r>
      <w:r w:rsidRPr="008F39D7">
        <w:rPr>
          <w:rFonts w:cs="Arial"/>
          <w:szCs w:val="24"/>
        </w:rPr>
        <w:t xml:space="preserve"> </w:t>
      </w:r>
      <w:r>
        <w:rPr>
          <w:rFonts w:cs="Arial"/>
          <w:szCs w:val="24"/>
        </w:rPr>
        <w:t>no differential impact for</w:t>
      </w:r>
      <w:r w:rsidRPr="008F39D7">
        <w:rPr>
          <w:rFonts w:cs="Arial"/>
          <w:szCs w:val="24"/>
        </w:rPr>
        <w:t xml:space="preserve"> any </w:t>
      </w:r>
      <w:r w:rsidR="0067472C">
        <w:rPr>
          <w:rFonts w:cs="Arial"/>
          <w:szCs w:val="24"/>
        </w:rPr>
        <w:t>borrower</w:t>
      </w:r>
      <w:r w:rsidRPr="008F39D7">
        <w:rPr>
          <w:rFonts w:cs="Arial"/>
          <w:szCs w:val="24"/>
        </w:rPr>
        <w:t xml:space="preserve">, </w:t>
      </w:r>
      <w:r w:rsidRPr="008F39D7">
        <w:t xml:space="preserve">irrespective of </w:t>
      </w:r>
      <w:r>
        <w:t>their</w:t>
      </w:r>
      <w:r w:rsidRPr="008F39D7">
        <w:t xml:space="preserve"> </w:t>
      </w:r>
      <w:r>
        <w:t>marital status</w:t>
      </w:r>
      <w:r w:rsidRPr="008F39D7">
        <w:t xml:space="preserve">. </w:t>
      </w:r>
    </w:p>
    <w:p w14:paraId="6CD6894A" w14:textId="77777777" w:rsidR="00097EC9" w:rsidRDefault="00097EC9" w:rsidP="00A726CD">
      <w:pPr>
        <w:autoSpaceDE w:val="0"/>
        <w:autoSpaceDN w:val="0"/>
        <w:adjustRightInd w:val="0"/>
        <w:spacing w:after="120"/>
        <w:ind w:left="357"/>
        <w:contextualSpacing/>
        <w:rPr>
          <w:b/>
          <w:bCs/>
          <w:sz w:val="28"/>
          <w:szCs w:val="28"/>
        </w:rPr>
      </w:pPr>
    </w:p>
    <w:p w14:paraId="699DD853" w14:textId="15F82CAC" w:rsidR="00A726CD" w:rsidRPr="00A726CD" w:rsidRDefault="00A726CD" w:rsidP="00A726CD">
      <w:pPr>
        <w:autoSpaceDE w:val="0"/>
        <w:autoSpaceDN w:val="0"/>
        <w:adjustRightInd w:val="0"/>
        <w:spacing w:after="120"/>
        <w:ind w:left="357"/>
        <w:contextualSpacing/>
        <w:rPr>
          <w:b/>
          <w:bCs/>
          <w:sz w:val="28"/>
          <w:szCs w:val="28"/>
        </w:rPr>
      </w:pPr>
      <w:r w:rsidRPr="00A726CD">
        <w:rPr>
          <w:b/>
          <w:bCs/>
          <w:sz w:val="28"/>
          <w:szCs w:val="28"/>
        </w:rPr>
        <w:t xml:space="preserve">Sexual Orientation - </w:t>
      </w:r>
      <w:r w:rsidRPr="00A726CD">
        <w:rPr>
          <w:bCs/>
          <w:sz w:val="28"/>
          <w:szCs w:val="28"/>
        </w:rPr>
        <w:t xml:space="preserve">If Yes, provide </w:t>
      </w:r>
      <w:r w:rsidRPr="00A726CD">
        <w:rPr>
          <w:bCs/>
          <w:sz w:val="28"/>
          <w:szCs w:val="28"/>
          <w:u w:val="single"/>
        </w:rPr>
        <w:t>details:</w:t>
      </w:r>
    </w:p>
    <w:p w14:paraId="6780E4AE" w14:textId="50C3F49A" w:rsidR="00A726CD" w:rsidRPr="00A726CD" w:rsidRDefault="00A726CD" w:rsidP="00A726CD">
      <w:pPr>
        <w:ind w:left="360"/>
        <w:rPr>
          <w:bCs/>
          <w:sz w:val="28"/>
          <w:szCs w:val="28"/>
        </w:rPr>
      </w:pPr>
      <w:r w:rsidRPr="00A726CD">
        <w:rPr>
          <w:bCs/>
          <w:sz w:val="28"/>
          <w:szCs w:val="28"/>
        </w:rPr>
        <w:t xml:space="preserve">If No, provide </w:t>
      </w:r>
      <w:r w:rsidRPr="00A726CD">
        <w:rPr>
          <w:bCs/>
          <w:sz w:val="28"/>
          <w:szCs w:val="28"/>
          <w:u w:val="single"/>
        </w:rPr>
        <w:t>reasons:</w:t>
      </w:r>
      <w:r w:rsidRPr="00A726CD">
        <w:rPr>
          <w:rFonts w:cs="Arial"/>
          <w:sz w:val="28"/>
          <w:szCs w:val="28"/>
        </w:rPr>
        <w:t xml:space="preserve"> </w:t>
      </w:r>
    </w:p>
    <w:p w14:paraId="56D1E311" w14:textId="77777777" w:rsidR="00A726CD" w:rsidRDefault="00A726CD" w:rsidP="00A726CD">
      <w:pPr>
        <w:ind w:left="360"/>
        <w:rPr>
          <w:b/>
          <w:bCs/>
          <w:sz w:val="28"/>
          <w:szCs w:val="28"/>
        </w:rPr>
      </w:pPr>
    </w:p>
    <w:p w14:paraId="3FE15AEC" w14:textId="1286AE86" w:rsidR="00097EC9" w:rsidRPr="008F39D7" w:rsidRDefault="00097EC9" w:rsidP="00097EC9">
      <w:pPr>
        <w:pStyle w:val="ListParagraph"/>
        <w:autoSpaceDE w:val="0"/>
        <w:autoSpaceDN w:val="0"/>
        <w:adjustRightInd w:val="0"/>
        <w:ind w:left="360"/>
        <w:rPr>
          <w:rFonts w:cs="Arial"/>
          <w:bCs/>
          <w:sz w:val="28"/>
          <w:szCs w:val="28"/>
        </w:rPr>
      </w:pPr>
      <w:r>
        <w:rPr>
          <w:rFonts w:cs="Arial"/>
          <w:szCs w:val="24"/>
        </w:rPr>
        <w:t xml:space="preserve">No. </w:t>
      </w:r>
      <w:r w:rsidRPr="008F39D7">
        <w:rPr>
          <w:rFonts w:cs="Arial"/>
          <w:szCs w:val="24"/>
        </w:rPr>
        <w:t xml:space="preserve">The changes detailed in </w:t>
      </w:r>
      <w:r>
        <w:rPr>
          <w:rFonts w:cs="Arial"/>
          <w:szCs w:val="24"/>
        </w:rPr>
        <w:t>this</w:t>
      </w:r>
      <w:r w:rsidRPr="008F39D7">
        <w:rPr>
          <w:rFonts w:cs="Arial"/>
          <w:szCs w:val="24"/>
        </w:rPr>
        <w:t xml:space="preserve"> polic</w:t>
      </w:r>
      <w:r>
        <w:rPr>
          <w:rFonts w:cs="Arial"/>
          <w:szCs w:val="24"/>
        </w:rPr>
        <w:t>y produce</w:t>
      </w:r>
      <w:r w:rsidRPr="008F39D7">
        <w:rPr>
          <w:rFonts w:cs="Arial"/>
          <w:szCs w:val="24"/>
        </w:rPr>
        <w:t xml:space="preserve"> </w:t>
      </w:r>
      <w:r>
        <w:rPr>
          <w:rFonts w:cs="Arial"/>
          <w:szCs w:val="24"/>
        </w:rPr>
        <w:t>no differential impact for</w:t>
      </w:r>
      <w:r w:rsidRPr="008F39D7">
        <w:rPr>
          <w:rFonts w:cs="Arial"/>
          <w:szCs w:val="24"/>
        </w:rPr>
        <w:t xml:space="preserve"> any </w:t>
      </w:r>
      <w:r w:rsidR="0067472C">
        <w:rPr>
          <w:rFonts w:cs="Arial"/>
          <w:szCs w:val="24"/>
        </w:rPr>
        <w:t>borrower</w:t>
      </w:r>
      <w:r w:rsidRPr="008F39D7">
        <w:rPr>
          <w:rFonts w:cs="Arial"/>
          <w:szCs w:val="24"/>
        </w:rPr>
        <w:t xml:space="preserve">, </w:t>
      </w:r>
      <w:r w:rsidRPr="008F39D7">
        <w:t xml:space="preserve">irrespective of </w:t>
      </w:r>
      <w:r>
        <w:t>their</w:t>
      </w:r>
      <w:r w:rsidRPr="008F39D7">
        <w:t xml:space="preserve"> </w:t>
      </w:r>
      <w:r>
        <w:t>sexual orientation</w:t>
      </w:r>
      <w:r w:rsidRPr="008F39D7">
        <w:t xml:space="preserve">. </w:t>
      </w:r>
    </w:p>
    <w:p w14:paraId="74CFC57B" w14:textId="77777777" w:rsidR="006756B2" w:rsidRDefault="006756B2" w:rsidP="00A726CD">
      <w:pPr>
        <w:ind w:left="360"/>
        <w:rPr>
          <w:b/>
          <w:bCs/>
          <w:sz w:val="28"/>
          <w:szCs w:val="28"/>
        </w:rPr>
      </w:pPr>
    </w:p>
    <w:p w14:paraId="4D00E6AE" w14:textId="77777777" w:rsidR="00A726CD" w:rsidRPr="00A726CD" w:rsidRDefault="00A726CD" w:rsidP="00A726CD">
      <w:pPr>
        <w:autoSpaceDE w:val="0"/>
        <w:autoSpaceDN w:val="0"/>
        <w:adjustRightInd w:val="0"/>
        <w:spacing w:after="120"/>
        <w:ind w:left="357"/>
        <w:contextualSpacing/>
        <w:rPr>
          <w:bCs/>
          <w:sz w:val="28"/>
          <w:szCs w:val="28"/>
        </w:rPr>
      </w:pPr>
      <w:r w:rsidRPr="00A726CD">
        <w:rPr>
          <w:b/>
          <w:bCs/>
          <w:sz w:val="28"/>
          <w:szCs w:val="28"/>
        </w:rPr>
        <w:lastRenderedPageBreak/>
        <w:t xml:space="preserve">Men and Women generally - </w:t>
      </w:r>
      <w:r w:rsidRPr="00A726CD">
        <w:rPr>
          <w:bCs/>
          <w:sz w:val="28"/>
          <w:szCs w:val="28"/>
        </w:rPr>
        <w:t xml:space="preserve">If Yes, provide </w:t>
      </w:r>
      <w:r w:rsidRPr="00A726CD">
        <w:rPr>
          <w:bCs/>
          <w:sz w:val="28"/>
          <w:szCs w:val="28"/>
          <w:u w:val="single"/>
        </w:rPr>
        <w:t>details:</w:t>
      </w:r>
    </w:p>
    <w:p w14:paraId="369E8371" w14:textId="088B8A72" w:rsidR="00A726CD" w:rsidRPr="00A726CD" w:rsidRDefault="00A726CD" w:rsidP="00A726CD">
      <w:pPr>
        <w:ind w:left="360"/>
        <w:rPr>
          <w:bCs/>
          <w:sz w:val="28"/>
          <w:szCs w:val="28"/>
        </w:rPr>
      </w:pPr>
      <w:r w:rsidRPr="00A726CD">
        <w:rPr>
          <w:bCs/>
          <w:sz w:val="28"/>
          <w:szCs w:val="28"/>
        </w:rPr>
        <w:t xml:space="preserve">If No, provide </w:t>
      </w:r>
      <w:r w:rsidRPr="00A726CD">
        <w:rPr>
          <w:bCs/>
          <w:sz w:val="28"/>
          <w:szCs w:val="28"/>
          <w:u w:val="single"/>
        </w:rPr>
        <w:t>reasons:</w:t>
      </w:r>
      <w:r w:rsidRPr="00A726CD">
        <w:rPr>
          <w:rFonts w:cs="Arial"/>
          <w:sz w:val="28"/>
          <w:szCs w:val="28"/>
        </w:rPr>
        <w:t xml:space="preserve"> </w:t>
      </w:r>
    </w:p>
    <w:p w14:paraId="7A2564E8" w14:textId="77777777" w:rsidR="00A726CD" w:rsidRDefault="00A726CD" w:rsidP="00A726CD">
      <w:pPr>
        <w:ind w:left="360"/>
        <w:rPr>
          <w:b/>
          <w:bCs/>
          <w:sz w:val="28"/>
          <w:szCs w:val="28"/>
        </w:rPr>
      </w:pPr>
    </w:p>
    <w:p w14:paraId="41F08CCD" w14:textId="53E20DF7" w:rsidR="00097EC9" w:rsidRPr="008F39D7" w:rsidRDefault="00097EC9" w:rsidP="00097EC9">
      <w:pPr>
        <w:pStyle w:val="ListParagraph"/>
        <w:autoSpaceDE w:val="0"/>
        <w:autoSpaceDN w:val="0"/>
        <w:adjustRightInd w:val="0"/>
        <w:ind w:left="360"/>
        <w:rPr>
          <w:rFonts w:cs="Arial"/>
          <w:bCs/>
          <w:sz w:val="28"/>
          <w:szCs w:val="28"/>
        </w:rPr>
      </w:pPr>
      <w:r>
        <w:rPr>
          <w:rFonts w:cs="Arial"/>
          <w:szCs w:val="24"/>
        </w:rPr>
        <w:t xml:space="preserve">No. </w:t>
      </w:r>
      <w:r w:rsidRPr="008F39D7">
        <w:rPr>
          <w:rFonts w:cs="Arial"/>
          <w:szCs w:val="24"/>
        </w:rPr>
        <w:t xml:space="preserve">The changes detailed in </w:t>
      </w:r>
      <w:r>
        <w:rPr>
          <w:rFonts w:cs="Arial"/>
          <w:szCs w:val="24"/>
        </w:rPr>
        <w:t>this</w:t>
      </w:r>
      <w:r w:rsidRPr="008F39D7">
        <w:rPr>
          <w:rFonts w:cs="Arial"/>
          <w:szCs w:val="24"/>
        </w:rPr>
        <w:t xml:space="preserve"> polic</w:t>
      </w:r>
      <w:r>
        <w:rPr>
          <w:rFonts w:cs="Arial"/>
          <w:szCs w:val="24"/>
        </w:rPr>
        <w:t>y no differential impact for</w:t>
      </w:r>
      <w:r w:rsidRPr="008F39D7">
        <w:rPr>
          <w:rFonts w:cs="Arial"/>
          <w:szCs w:val="24"/>
        </w:rPr>
        <w:t xml:space="preserve"> any </w:t>
      </w:r>
      <w:r w:rsidR="0067472C">
        <w:rPr>
          <w:rFonts w:cs="Arial"/>
          <w:szCs w:val="24"/>
        </w:rPr>
        <w:t>borrower</w:t>
      </w:r>
      <w:r w:rsidRPr="008F39D7">
        <w:rPr>
          <w:rFonts w:cs="Arial"/>
          <w:szCs w:val="24"/>
        </w:rPr>
        <w:t xml:space="preserve">, </w:t>
      </w:r>
      <w:r w:rsidRPr="008F39D7">
        <w:t xml:space="preserve">irrespective of </w:t>
      </w:r>
      <w:r>
        <w:t>their</w:t>
      </w:r>
      <w:r w:rsidRPr="008F39D7">
        <w:t xml:space="preserve"> </w:t>
      </w:r>
      <w:r>
        <w:t>sex</w:t>
      </w:r>
      <w:r w:rsidRPr="008F39D7">
        <w:t xml:space="preserve">. </w:t>
      </w:r>
    </w:p>
    <w:p w14:paraId="5118DD59" w14:textId="77777777" w:rsidR="00097EC9" w:rsidRPr="00A726CD" w:rsidRDefault="00097EC9" w:rsidP="00A726CD">
      <w:pPr>
        <w:ind w:left="360"/>
        <w:rPr>
          <w:b/>
          <w:bCs/>
          <w:sz w:val="28"/>
          <w:szCs w:val="28"/>
        </w:rPr>
      </w:pPr>
    </w:p>
    <w:p w14:paraId="079D16D7" w14:textId="77777777" w:rsidR="00A726CD" w:rsidRPr="00A726CD" w:rsidRDefault="00A726CD" w:rsidP="00A726CD">
      <w:pPr>
        <w:autoSpaceDE w:val="0"/>
        <w:autoSpaceDN w:val="0"/>
        <w:adjustRightInd w:val="0"/>
        <w:spacing w:after="120"/>
        <w:ind w:left="357"/>
        <w:contextualSpacing/>
        <w:rPr>
          <w:b/>
          <w:bCs/>
          <w:sz w:val="28"/>
          <w:szCs w:val="28"/>
        </w:rPr>
      </w:pPr>
      <w:r w:rsidRPr="00A726CD">
        <w:rPr>
          <w:b/>
          <w:bCs/>
          <w:sz w:val="28"/>
          <w:szCs w:val="28"/>
        </w:rPr>
        <w:t xml:space="preserve">Disability - </w:t>
      </w:r>
      <w:r w:rsidRPr="00A726CD">
        <w:rPr>
          <w:bCs/>
          <w:sz w:val="28"/>
          <w:szCs w:val="28"/>
        </w:rPr>
        <w:t xml:space="preserve">If Yes, provide </w:t>
      </w:r>
      <w:r w:rsidRPr="00A726CD">
        <w:rPr>
          <w:bCs/>
          <w:sz w:val="28"/>
          <w:szCs w:val="28"/>
          <w:u w:val="single"/>
        </w:rPr>
        <w:t>details:</w:t>
      </w:r>
    </w:p>
    <w:p w14:paraId="3081E1A4" w14:textId="6C4AEA5D" w:rsidR="00A726CD" w:rsidRPr="00A726CD" w:rsidRDefault="00A726CD" w:rsidP="00A726CD">
      <w:pPr>
        <w:ind w:left="360"/>
        <w:rPr>
          <w:bCs/>
          <w:sz w:val="28"/>
          <w:szCs w:val="28"/>
        </w:rPr>
      </w:pPr>
      <w:r w:rsidRPr="00A726CD">
        <w:rPr>
          <w:bCs/>
          <w:sz w:val="28"/>
          <w:szCs w:val="28"/>
        </w:rPr>
        <w:t xml:space="preserve">If No, provide </w:t>
      </w:r>
      <w:r w:rsidRPr="00A726CD">
        <w:rPr>
          <w:bCs/>
          <w:sz w:val="28"/>
          <w:szCs w:val="28"/>
          <w:u w:val="single"/>
        </w:rPr>
        <w:t>reasons:</w:t>
      </w:r>
      <w:r w:rsidRPr="00A726CD">
        <w:rPr>
          <w:rFonts w:cs="Arial"/>
          <w:sz w:val="28"/>
          <w:szCs w:val="28"/>
        </w:rPr>
        <w:t xml:space="preserve"> </w:t>
      </w:r>
    </w:p>
    <w:p w14:paraId="01BA1883" w14:textId="77777777" w:rsidR="00A726CD" w:rsidRDefault="00A726CD" w:rsidP="00A726CD">
      <w:pPr>
        <w:ind w:left="360"/>
        <w:rPr>
          <w:b/>
          <w:bCs/>
          <w:sz w:val="28"/>
          <w:szCs w:val="28"/>
        </w:rPr>
      </w:pPr>
    </w:p>
    <w:p w14:paraId="515EB894" w14:textId="223E9AEB" w:rsidR="00097EC9" w:rsidRPr="008F39D7" w:rsidRDefault="00097EC9" w:rsidP="00097EC9">
      <w:pPr>
        <w:pStyle w:val="ListParagraph"/>
        <w:autoSpaceDE w:val="0"/>
        <w:autoSpaceDN w:val="0"/>
        <w:adjustRightInd w:val="0"/>
        <w:ind w:left="360"/>
        <w:rPr>
          <w:rFonts w:cs="Arial"/>
          <w:bCs/>
          <w:sz w:val="28"/>
          <w:szCs w:val="28"/>
        </w:rPr>
      </w:pPr>
      <w:r>
        <w:rPr>
          <w:rFonts w:cs="Arial"/>
          <w:szCs w:val="24"/>
        </w:rPr>
        <w:t xml:space="preserve">No. </w:t>
      </w:r>
      <w:r w:rsidRPr="008F39D7">
        <w:rPr>
          <w:rFonts w:cs="Arial"/>
          <w:szCs w:val="24"/>
        </w:rPr>
        <w:t xml:space="preserve">The changes detailed in </w:t>
      </w:r>
      <w:r>
        <w:rPr>
          <w:rFonts w:cs="Arial"/>
          <w:szCs w:val="24"/>
        </w:rPr>
        <w:t>this</w:t>
      </w:r>
      <w:r w:rsidRPr="008F39D7">
        <w:rPr>
          <w:rFonts w:cs="Arial"/>
          <w:szCs w:val="24"/>
        </w:rPr>
        <w:t xml:space="preserve"> polic</w:t>
      </w:r>
      <w:r>
        <w:rPr>
          <w:rFonts w:cs="Arial"/>
          <w:szCs w:val="24"/>
        </w:rPr>
        <w:t>y produce</w:t>
      </w:r>
      <w:r w:rsidRPr="008F39D7">
        <w:rPr>
          <w:rFonts w:cs="Arial"/>
          <w:szCs w:val="24"/>
        </w:rPr>
        <w:t xml:space="preserve"> </w:t>
      </w:r>
      <w:r>
        <w:rPr>
          <w:rFonts w:cs="Arial"/>
          <w:szCs w:val="24"/>
        </w:rPr>
        <w:t>no differential impact for</w:t>
      </w:r>
      <w:r w:rsidRPr="008F39D7">
        <w:rPr>
          <w:rFonts w:cs="Arial"/>
          <w:szCs w:val="24"/>
        </w:rPr>
        <w:t xml:space="preserve"> any </w:t>
      </w:r>
      <w:r w:rsidR="0067472C">
        <w:rPr>
          <w:rFonts w:cs="Arial"/>
          <w:szCs w:val="24"/>
        </w:rPr>
        <w:t>borrower</w:t>
      </w:r>
      <w:r w:rsidRPr="008F39D7">
        <w:rPr>
          <w:rFonts w:cs="Arial"/>
          <w:szCs w:val="24"/>
        </w:rPr>
        <w:t xml:space="preserve">, </w:t>
      </w:r>
      <w:r w:rsidRPr="008F39D7">
        <w:t>irrespective of</w:t>
      </w:r>
      <w:r>
        <w:t xml:space="preserve"> having or not having a disability</w:t>
      </w:r>
      <w:r w:rsidRPr="008F39D7">
        <w:t xml:space="preserve">. </w:t>
      </w:r>
    </w:p>
    <w:p w14:paraId="3157CAEE" w14:textId="77777777" w:rsidR="00D35B51" w:rsidRPr="00A726CD" w:rsidRDefault="00D35B51" w:rsidP="00A726CD">
      <w:pPr>
        <w:ind w:left="360"/>
        <w:rPr>
          <w:b/>
          <w:bCs/>
          <w:sz w:val="28"/>
          <w:szCs w:val="28"/>
        </w:rPr>
      </w:pPr>
    </w:p>
    <w:p w14:paraId="5B4B1B73" w14:textId="77777777" w:rsidR="00A726CD" w:rsidRPr="00A726CD" w:rsidRDefault="00A726CD" w:rsidP="00A726CD">
      <w:pPr>
        <w:autoSpaceDE w:val="0"/>
        <w:autoSpaceDN w:val="0"/>
        <w:adjustRightInd w:val="0"/>
        <w:spacing w:after="120"/>
        <w:ind w:left="357"/>
        <w:contextualSpacing/>
        <w:rPr>
          <w:bCs/>
          <w:sz w:val="28"/>
          <w:szCs w:val="28"/>
        </w:rPr>
      </w:pPr>
      <w:r w:rsidRPr="00A726CD">
        <w:rPr>
          <w:b/>
          <w:bCs/>
          <w:sz w:val="28"/>
          <w:szCs w:val="28"/>
        </w:rPr>
        <w:t xml:space="preserve">Dependants - </w:t>
      </w:r>
      <w:r w:rsidRPr="00A726CD">
        <w:rPr>
          <w:bCs/>
          <w:sz w:val="28"/>
          <w:szCs w:val="28"/>
        </w:rPr>
        <w:t xml:space="preserve">If Yes, provide </w:t>
      </w:r>
      <w:r w:rsidRPr="00A726CD">
        <w:rPr>
          <w:bCs/>
          <w:sz w:val="28"/>
          <w:szCs w:val="28"/>
          <w:u w:val="single"/>
        </w:rPr>
        <w:t>details:</w:t>
      </w:r>
    </w:p>
    <w:p w14:paraId="6B68FE04" w14:textId="110DDF69" w:rsidR="00A726CD" w:rsidRDefault="00A726CD" w:rsidP="00A726CD">
      <w:pPr>
        <w:ind w:left="360"/>
        <w:rPr>
          <w:rFonts w:cs="Arial"/>
          <w:sz w:val="28"/>
          <w:szCs w:val="28"/>
        </w:rPr>
      </w:pPr>
      <w:r w:rsidRPr="00A726CD">
        <w:rPr>
          <w:bCs/>
          <w:sz w:val="28"/>
          <w:szCs w:val="28"/>
        </w:rPr>
        <w:t xml:space="preserve">If No, provide </w:t>
      </w:r>
      <w:r w:rsidRPr="00A726CD">
        <w:rPr>
          <w:bCs/>
          <w:sz w:val="28"/>
          <w:szCs w:val="28"/>
          <w:u w:val="single"/>
        </w:rPr>
        <w:t>reasons:</w:t>
      </w:r>
      <w:r w:rsidRPr="00A726CD">
        <w:rPr>
          <w:rFonts w:cs="Arial"/>
          <w:sz w:val="28"/>
          <w:szCs w:val="28"/>
        </w:rPr>
        <w:t xml:space="preserve"> </w:t>
      </w:r>
    </w:p>
    <w:p w14:paraId="0B8BCDCC" w14:textId="77777777" w:rsidR="00097EC9" w:rsidRDefault="00097EC9" w:rsidP="00A726CD">
      <w:pPr>
        <w:ind w:left="360"/>
        <w:rPr>
          <w:rFonts w:cs="Arial"/>
          <w:sz w:val="28"/>
          <w:szCs w:val="28"/>
        </w:rPr>
      </w:pPr>
    </w:p>
    <w:p w14:paraId="652C0F44" w14:textId="56C9E935" w:rsidR="00097EC9" w:rsidRPr="008F39D7" w:rsidRDefault="00097EC9" w:rsidP="00097EC9">
      <w:pPr>
        <w:pStyle w:val="ListParagraph"/>
        <w:autoSpaceDE w:val="0"/>
        <w:autoSpaceDN w:val="0"/>
        <w:adjustRightInd w:val="0"/>
        <w:ind w:left="360"/>
        <w:rPr>
          <w:rFonts w:cs="Arial"/>
          <w:bCs/>
          <w:sz w:val="28"/>
          <w:szCs w:val="28"/>
        </w:rPr>
      </w:pPr>
      <w:r>
        <w:rPr>
          <w:rFonts w:cs="Arial"/>
          <w:szCs w:val="24"/>
        </w:rPr>
        <w:t xml:space="preserve">No. </w:t>
      </w:r>
      <w:r w:rsidRPr="008F39D7">
        <w:rPr>
          <w:rFonts w:cs="Arial"/>
          <w:szCs w:val="24"/>
        </w:rPr>
        <w:t xml:space="preserve">The changes detailed in </w:t>
      </w:r>
      <w:r>
        <w:rPr>
          <w:rFonts w:cs="Arial"/>
          <w:szCs w:val="24"/>
        </w:rPr>
        <w:t>this</w:t>
      </w:r>
      <w:r w:rsidRPr="008F39D7">
        <w:rPr>
          <w:rFonts w:cs="Arial"/>
          <w:szCs w:val="24"/>
        </w:rPr>
        <w:t xml:space="preserve"> polic</w:t>
      </w:r>
      <w:r>
        <w:rPr>
          <w:rFonts w:cs="Arial"/>
          <w:szCs w:val="24"/>
        </w:rPr>
        <w:t>y produce</w:t>
      </w:r>
      <w:r w:rsidRPr="008F39D7">
        <w:rPr>
          <w:rFonts w:cs="Arial"/>
          <w:szCs w:val="24"/>
        </w:rPr>
        <w:t xml:space="preserve"> </w:t>
      </w:r>
      <w:r>
        <w:rPr>
          <w:rFonts w:cs="Arial"/>
          <w:szCs w:val="24"/>
        </w:rPr>
        <w:t>no differential impact for</w:t>
      </w:r>
      <w:r w:rsidRPr="008F39D7">
        <w:rPr>
          <w:rFonts w:cs="Arial"/>
          <w:szCs w:val="24"/>
        </w:rPr>
        <w:t xml:space="preserve"> any </w:t>
      </w:r>
      <w:r w:rsidR="0067472C">
        <w:rPr>
          <w:rFonts w:cs="Arial"/>
          <w:szCs w:val="24"/>
        </w:rPr>
        <w:t>borrower</w:t>
      </w:r>
      <w:r w:rsidRPr="008F39D7">
        <w:rPr>
          <w:rFonts w:cs="Arial"/>
          <w:szCs w:val="24"/>
        </w:rPr>
        <w:t xml:space="preserve">, </w:t>
      </w:r>
      <w:r w:rsidRPr="008F39D7">
        <w:t>irrespective of</w:t>
      </w:r>
      <w:r>
        <w:t xml:space="preserve"> having or not having dependants</w:t>
      </w:r>
      <w:r w:rsidRPr="008F39D7">
        <w:t xml:space="preserve">. </w:t>
      </w:r>
    </w:p>
    <w:p w14:paraId="35E5DE3C" w14:textId="77777777" w:rsidR="00A726CD" w:rsidRDefault="00A726CD" w:rsidP="00A726CD">
      <w:pPr>
        <w:rPr>
          <w:bCs/>
          <w:sz w:val="28"/>
          <w:szCs w:val="28"/>
        </w:rPr>
      </w:pPr>
    </w:p>
    <w:p w14:paraId="6AB7CACA" w14:textId="77777777" w:rsidR="00D35B51" w:rsidRPr="00A726CD" w:rsidRDefault="00D35B51" w:rsidP="00A726CD">
      <w:pPr>
        <w:rPr>
          <w:bCs/>
          <w:sz w:val="28"/>
          <w:szCs w:val="28"/>
        </w:rPr>
      </w:pPr>
    </w:p>
    <w:p w14:paraId="4E8B6429" w14:textId="77777777" w:rsidR="00A726CD" w:rsidRPr="00A726CD" w:rsidRDefault="00A726CD" w:rsidP="00A726CD">
      <w:pPr>
        <w:numPr>
          <w:ilvl w:val="0"/>
          <w:numId w:val="14"/>
        </w:numPr>
        <w:contextualSpacing/>
      </w:pPr>
      <w:r w:rsidRPr="00A726CD">
        <w:rPr>
          <w:rFonts w:cs="Arial"/>
          <w:b/>
          <w:bCs/>
          <w:sz w:val="28"/>
          <w:szCs w:val="28"/>
        </w:rPr>
        <w:t xml:space="preserve">To what extent is the policy likely to impact on good relations between people of different religious belief, political opinion or racial group? </w:t>
      </w:r>
    </w:p>
    <w:p w14:paraId="548E53DB" w14:textId="77777777" w:rsidR="00A726CD" w:rsidRPr="00A726CD" w:rsidRDefault="00A726CD" w:rsidP="00A726CD">
      <w:pPr>
        <w:autoSpaceDE w:val="0"/>
        <w:autoSpaceDN w:val="0"/>
        <w:adjustRightInd w:val="0"/>
        <w:rPr>
          <w:rFonts w:cs="Arial"/>
          <w:bCs/>
          <w:sz w:val="28"/>
          <w:szCs w:val="28"/>
        </w:rPr>
      </w:pPr>
    </w:p>
    <w:p w14:paraId="7333E607" w14:textId="77777777" w:rsidR="00A726CD" w:rsidRPr="00A726CD" w:rsidRDefault="00A726CD" w:rsidP="00A726CD">
      <w:pPr>
        <w:autoSpaceDE w:val="0"/>
        <w:autoSpaceDN w:val="0"/>
        <w:adjustRightInd w:val="0"/>
        <w:ind w:left="360"/>
        <w:contextualSpacing/>
        <w:rPr>
          <w:rFonts w:cs="Arial"/>
          <w:bCs/>
          <w:sz w:val="28"/>
          <w:szCs w:val="28"/>
        </w:rPr>
      </w:pPr>
      <w:r w:rsidRPr="00A726CD">
        <w:rPr>
          <w:rFonts w:cs="Arial"/>
          <w:bCs/>
          <w:sz w:val="28"/>
          <w:szCs w:val="28"/>
        </w:rPr>
        <w:t xml:space="preserve">Please provide </w:t>
      </w:r>
      <w:r w:rsidRPr="00A726CD">
        <w:rPr>
          <w:rFonts w:cs="Arial"/>
          <w:bCs/>
          <w:sz w:val="28"/>
          <w:szCs w:val="28"/>
          <w:u w:val="single"/>
        </w:rPr>
        <w:t xml:space="preserve">details of the likely policy impact </w:t>
      </w:r>
      <w:r w:rsidRPr="00A726CD">
        <w:rPr>
          <w:rFonts w:cs="Arial"/>
          <w:bCs/>
          <w:sz w:val="28"/>
          <w:szCs w:val="28"/>
        </w:rPr>
        <w:t xml:space="preserve"> and </w:t>
      </w:r>
      <w:r w:rsidRPr="00A726CD">
        <w:rPr>
          <w:rFonts w:cs="Arial"/>
          <w:bCs/>
          <w:sz w:val="28"/>
          <w:szCs w:val="28"/>
          <w:u w:val="single"/>
        </w:rPr>
        <w:t xml:space="preserve">determine the level of impact </w:t>
      </w:r>
      <w:r w:rsidRPr="00A726CD">
        <w:rPr>
          <w:rFonts w:cs="Arial"/>
          <w:bCs/>
          <w:sz w:val="28"/>
          <w:szCs w:val="28"/>
        </w:rPr>
        <w:t>for each of the categories below i.e. either minor, major or none.</w:t>
      </w:r>
    </w:p>
    <w:p w14:paraId="290C82D8" w14:textId="77777777" w:rsidR="00A726CD" w:rsidRPr="00A726CD" w:rsidRDefault="00A726CD" w:rsidP="00A726CD">
      <w:pPr>
        <w:autoSpaceDE w:val="0"/>
        <w:autoSpaceDN w:val="0"/>
        <w:adjustRightInd w:val="0"/>
        <w:rPr>
          <w:rFonts w:cs="Arial"/>
          <w:bCs/>
          <w:sz w:val="28"/>
          <w:szCs w:val="28"/>
        </w:rPr>
      </w:pPr>
    </w:p>
    <w:p w14:paraId="60046C50" w14:textId="77777777" w:rsidR="00A726CD" w:rsidRPr="00A726CD" w:rsidRDefault="00A726CD" w:rsidP="00A726CD">
      <w:pPr>
        <w:autoSpaceDE w:val="0"/>
        <w:autoSpaceDN w:val="0"/>
        <w:adjustRightInd w:val="0"/>
        <w:ind w:left="360"/>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Religious belief</w:t>
      </w:r>
      <w:r w:rsidRPr="00A726CD">
        <w:rPr>
          <w:rFonts w:cs="Arial"/>
          <w:bCs/>
          <w:sz w:val="28"/>
          <w:szCs w:val="28"/>
        </w:rPr>
        <w:t>: (insert text here)</w:t>
      </w:r>
    </w:p>
    <w:p w14:paraId="78711A1B" w14:textId="77777777" w:rsidR="00D35B51" w:rsidRDefault="00D35B51" w:rsidP="00A726CD">
      <w:pPr>
        <w:autoSpaceDE w:val="0"/>
        <w:autoSpaceDN w:val="0"/>
        <w:adjustRightInd w:val="0"/>
        <w:ind w:left="360"/>
        <w:rPr>
          <w:rFonts w:cs="Arial"/>
          <w:bCs/>
          <w:sz w:val="28"/>
          <w:szCs w:val="28"/>
        </w:rPr>
      </w:pPr>
    </w:p>
    <w:p w14:paraId="14E72212" w14:textId="072B9169" w:rsidR="00D35B51" w:rsidRDefault="00097EC9" w:rsidP="00D35B51">
      <w:pPr>
        <w:pStyle w:val="ListParagraph"/>
        <w:autoSpaceDE w:val="0"/>
        <w:autoSpaceDN w:val="0"/>
        <w:adjustRightInd w:val="0"/>
        <w:ind w:left="360"/>
        <w:rPr>
          <w:rFonts w:cs="Arial"/>
          <w:bCs/>
          <w:sz w:val="28"/>
          <w:szCs w:val="28"/>
        </w:rPr>
      </w:pPr>
      <w:r>
        <w:rPr>
          <w:rFonts w:cs="Arial"/>
          <w:bCs/>
          <w:sz w:val="28"/>
          <w:szCs w:val="28"/>
        </w:rPr>
        <w:t>N/A</w:t>
      </w:r>
    </w:p>
    <w:p w14:paraId="6ED24D29" w14:textId="77777777" w:rsidR="00D35B51" w:rsidRDefault="00D35B51" w:rsidP="00A726CD">
      <w:pPr>
        <w:autoSpaceDE w:val="0"/>
        <w:autoSpaceDN w:val="0"/>
        <w:adjustRightInd w:val="0"/>
        <w:ind w:left="360"/>
        <w:rPr>
          <w:rFonts w:cs="Arial"/>
          <w:bCs/>
          <w:sz w:val="28"/>
          <w:szCs w:val="28"/>
        </w:rPr>
      </w:pPr>
    </w:p>
    <w:p w14:paraId="24BC1CB8" w14:textId="65247F3C" w:rsidR="00A726CD" w:rsidRPr="00A726CD" w:rsidRDefault="00A726CD" w:rsidP="00A726CD">
      <w:pPr>
        <w:autoSpaceDE w:val="0"/>
        <w:autoSpaceDN w:val="0"/>
        <w:adjustRightInd w:val="0"/>
        <w:ind w:left="360"/>
        <w:rPr>
          <w:rFonts w:cs="Arial"/>
          <w:bCs/>
          <w:sz w:val="28"/>
          <w:szCs w:val="28"/>
        </w:rPr>
      </w:pPr>
      <w:r w:rsidRPr="00A726CD">
        <w:rPr>
          <w:rFonts w:cs="Arial"/>
          <w:bCs/>
          <w:sz w:val="28"/>
          <w:szCs w:val="28"/>
        </w:rPr>
        <w:t xml:space="preserve">What is the level of impact?  </w:t>
      </w:r>
      <w:r w:rsidR="00097EC9" w:rsidRPr="00D35B51">
        <w:rPr>
          <w:rFonts w:cs="Arial"/>
          <w:bCs/>
          <w:strike/>
          <w:sz w:val="28"/>
          <w:szCs w:val="28"/>
          <w:vertAlign w:val="superscript"/>
        </w:rPr>
        <w:t>+/-</w:t>
      </w:r>
      <w:r w:rsidRPr="00A726CD">
        <w:rPr>
          <w:rFonts w:cs="Arial"/>
          <w:bCs/>
          <w:sz w:val="28"/>
          <w:szCs w:val="28"/>
        </w:rPr>
        <w:t xml:space="preserve"> </w:t>
      </w:r>
      <w:r w:rsidRPr="00097EC9">
        <w:rPr>
          <w:rFonts w:cs="Arial"/>
          <w:strike/>
          <w:sz w:val="28"/>
          <w:szCs w:val="28"/>
        </w:rPr>
        <w:t xml:space="preserve">Minor  /  </w:t>
      </w:r>
      <w:r w:rsidRPr="00097EC9">
        <w:rPr>
          <w:rFonts w:cs="Arial"/>
          <w:bCs/>
          <w:strike/>
          <w:sz w:val="28"/>
          <w:szCs w:val="28"/>
          <w:vertAlign w:val="superscript"/>
        </w:rPr>
        <w:t>+/-</w:t>
      </w:r>
      <w:r w:rsidRPr="00097EC9">
        <w:rPr>
          <w:rFonts w:cs="Arial"/>
          <w:strike/>
          <w:sz w:val="28"/>
          <w:szCs w:val="28"/>
        </w:rPr>
        <w:t>Major</w:t>
      </w:r>
      <w:r w:rsidRPr="00D35B51">
        <w:rPr>
          <w:rFonts w:cs="Arial"/>
          <w:strike/>
          <w:sz w:val="28"/>
          <w:szCs w:val="28"/>
        </w:rPr>
        <w:t xml:space="preserve">  </w:t>
      </w:r>
      <w:r w:rsidRPr="00097EC9">
        <w:rPr>
          <w:rFonts w:cs="Arial"/>
          <w:sz w:val="28"/>
          <w:szCs w:val="28"/>
        </w:rPr>
        <w:t>/  None</w:t>
      </w:r>
      <w:r w:rsidRPr="00A726CD">
        <w:rPr>
          <w:rFonts w:cs="Arial"/>
          <w:sz w:val="28"/>
          <w:szCs w:val="28"/>
        </w:rPr>
        <w:t xml:space="preserve"> (</w:t>
      </w:r>
      <w:r w:rsidRPr="00A726CD">
        <w:rPr>
          <w:rFonts w:cs="Arial"/>
          <w:i/>
          <w:iCs/>
          <w:sz w:val="28"/>
          <w:szCs w:val="28"/>
        </w:rPr>
        <w:t>delete as appropriate</w:t>
      </w:r>
      <w:r w:rsidRPr="00A726CD">
        <w:rPr>
          <w:rFonts w:cs="Arial"/>
          <w:sz w:val="28"/>
          <w:szCs w:val="28"/>
        </w:rPr>
        <w:t>)</w:t>
      </w:r>
    </w:p>
    <w:p w14:paraId="5FA688A6" w14:textId="77777777" w:rsidR="00A726CD" w:rsidRPr="00A726CD" w:rsidRDefault="00A726CD" w:rsidP="00A726CD">
      <w:pPr>
        <w:autoSpaceDE w:val="0"/>
        <w:autoSpaceDN w:val="0"/>
        <w:adjustRightInd w:val="0"/>
        <w:ind w:left="360"/>
        <w:contextualSpacing/>
        <w:rPr>
          <w:rFonts w:cs="Arial"/>
          <w:bCs/>
          <w:sz w:val="28"/>
          <w:szCs w:val="28"/>
        </w:rPr>
      </w:pPr>
    </w:p>
    <w:p w14:paraId="12D51EED" w14:textId="77777777" w:rsidR="00A726CD" w:rsidRPr="00A726CD" w:rsidRDefault="00A726CD" w:rsidP="00A726CD">
      <w:pPr>
        <w:autoSpaceDE w:val="0"/>
        <w:autoSpaceDN w:val="0"/>
        <w:adjustRightInd w:val="0"/>
        <w:ind w:left="360"/>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Political Opinion</w:t>
      </w:r>
      <w:r w:rsidRPr="00A726CD">
        <w:rPr>
          <w:rFonts w:cs="Arial"/>
          <w:bCs/>
          <w:sz w:val="28"/>
          <w:szCs w:val="28"/>
        </w:rPr>
        <w:t>: (insert text here)</w:t>
      </w:r>
    </w:p>
    <w:p w14:paraId="781EF571" w14:textId="77777777" w:rsidR="00D35B51" w:rsidRDefault="00D35B51" w:rsidP="00A726CD">
      <w:pPr>
        <w:autoSpaceDE w:val="0"/>
        <w:autoSpaceDN w:val="0"/>
        <w:adjustRightInd w:val="0"/>
        <w:ind w:left="360"/>
        <w:rPr>
          <w:rFonts w:cs="Arial"/>
          <w:bCs/>
          <w:sz w:val="28"/>
          <w:szCs w:val="28"/>
        </w:rPr>
      </w:pPr>
    </w:p>
    <w:p w14:paraId="5AF940AE" w14:textId="0590B615" w:rsidR="00D35B51" w:rsidRDefault="00097EC9" w:rsidP="00A726CD">
      <w:pPr>
        <w:autoSpaceDE w:val="0"/>
        <w:autoSpaceDN w:val="0"/>
        <w:adjustRightInd w:val="0"/>
        <w:ind w:left="360"/>
        <w:rPr>
          <w:rFonts w:cs="Arial"/>
          <w:bCs/>
          <w:sz w:val="28"/>
          <w:szCs w:val="28"/>
        </w:rPr>
      </w:pPr>
      <w:r>
        <w:rPr>
          <w:rFonts w:cs="Arial"/>
          <w:bCs/>
          <w:sz w:val="28"/>
          <w:szCs w:val="28"/>
        </w:rPr>
        <w:t>N/A</w:t>
      </w:r>
    </w:p>
    <w:p w14:paraId="38D98602" w14:textId="77777777" w:rsidR="00D35B51" w:rsidRDefault="00D35B51" w:rsidP="00A726CD">
      <w:pPr>
        <w:autoSpaceDE w:val="0"/>
        <w:autoSpaceDN w:val="0"/>
        <w:adjustRightInd w:val="0"/>
        <w:ind w:left="360"/>
        <w:rPr>
          <w:rFonts w:cs="Arial"/>
          <w:bCs/>
          <w:sz w:val="28"/>
          <w:szCs w:val="28"/>
        </w:rPr>
      </w:pPr>
    </w:p>
    <w:p w14:paraId="15101CAD" w14:textId="3737E251" w:rsidR="00A726CD" w:rsidRPr="00A726CD" w:rsidRDefault="00A726CD" w:rsidP="00A726CD">
      <w:pPr>
        <w:autoSpaceDE w:val="0"/>
        <w:autoSpaceDN w:val="0"/>
        <w:adjustRightInd w:val="0"/>
        <w:ind w:left="360"/>
        <w:rPr>
          <w:rFonts w:cs="Arial"/>
          <w:sz w:val="28"/>
          <w:szCs w:val="28"/>
        </w:rPr>
      </w:pPr>
      <w:r w:rsidRPr="00A726CD">
        <w:rPr>
          <w:rFonts w:cs="Arial"/>
          <w:bCs/>
          <w:sz w:val="28"/>
          <w:szCs w:val="28"/>
        </w:rPr>
        <w:t xml:space="preserve">What is the level of impact?  </w:t>
      </w:r>
      <w:r w:rsidR="00097EC9" w:rsidRPr="00097EC9">
        <w:rPr>
          <w:rFonts w:cs="Arial"/>
          <w:bCs/>
          <w:strike/>
          <w:sz w:val="28"/>
          <w:szCs w:val="28"/>
          <w:vertAlign w:val="superscript"/>
        </w:rPr>
        <w:t>+/-</w:t>
      </w:r>
      <w:r w:rsidRPr="00097EC9">
        <w:rPr>
          <w:rFonts w:cs="Arial"/>
          <w:bCs/>
          <w:strike/>
          <w:sz w:val="28"/>
          <w:szCs w:val="28"/>
        </w:rPr>
        <w:t xml:space="preserve"> </w:t>
      </w:r>
      <w:r w:rsidRPr="00097EC9">
        <w:rPr>
          <w:rFonts w:cs="Arial"/>
          <w:strike/>
          <w:sz w:val="28"/>
          <w:szCs w:val="28"/>
        </w:rPr>
        <w:t xml:space="preserve">Minor  /  </w:t>
      </w:r>
      <w:r w:rsidRPr="00097EC9">
        <w:rPr>
          <w:rFonts w:cs="Arial"/>
          <w:bCs/>
          <w:strike/>
          <w:sz w:val="28"/>
          <w:szCs w:val="28"/>
          <w:vertAlign w:val="superscript"/>
        </w:rPr>
        <w:t>+/-</w:t>
      </w:r>
      <w:r w:rsidRPr="00D35B51">
        <w:rPr>
          <w:rFonts w:cs="Arial"/>
          <w:strike/>
          <w:sz w:val="28"/>
          <w:szCs w:val="28"/>
        </w:rPr>
        <w:t xml:space="preserve">Major  </w:t>
      </w:r>
      <w:r w:rsidRPr="00097EC9">
        <w:rPr>
          <w:rFonts w:cs="Arial"/>
          <w:sz w:val="28"/>
          <w:szCs w:val="28"/>
        </w:rPr>
        <w:t>/  None</w:t>
      </w:r>
      <w:r w:rsidRPr="00A726CD">
        <w:rPr>
          <w:rFonts w:cs="Arial"/>
          <w:sz w:val="28"/>
          <w:szCs w:val="28"/>
        </w:rPr>
        <w:t xml:space="preserve"> (</w:t>
      </w:r>
      <w:r w:rsidRPr="00A726CD">
        <w:rPr>
          <w:rFonts w:cs="Arial"/>
          <w:i/>
          <w:iCs/>
          <w:sz w:val="28"/>
          <w:szCs w:val="28"/>
        </w:rPr>
        <w:t>delete as appropriate</w:t>
      </w:r>
      <w:r w:rsidRPr="00A726CD">
        <w:rPr>
          <w:rFonts w:cs="Arial"/>
          <w:sz w:val="28"/>
          <w:szCs w:val="28"/>
        </w:rPr>
        <w:t>)</w:t>
      </w:r>
    </w:p>
    <w:p w14:paraId="2628E3A1" w14:textId="77777777" w:rsidR="00A726CD" w:rsidRPr="00A726CD" w:rsidRDefault="00A726CD" w:rsidP="00A726CD">
      <w:pPr>
        <w:autoSpaceDE w:val="0"/>
        <w:autoSpaceDN w:val="0"/>
        <w:adjustRightInd w:val="0"/>
        <w:ind w:left="360"/>
        <w:rPr>
          <w:rFonts w:cs="Arial"/>
          <w:bCs/>
          <w:sz w:val="28"/>
          <w:szCs w:val="28"/>
        </w:rPr>
      </w:pPr>
    </w:p>
    <w:p w14:paraId="09B1559C" w14:textId="77777777" w:rsidR="00A726CD" w:rsidRPr="00A726CD" w:rsidRDefault="00A726CD" w:rsidP="00A726CD">
      <w:pPr>
        <w:autoSpaceDE w:val="0"/>
        <w:autoSpaceDN w:val="0"/>
        <w:adjustRightInd w:val="0"/>
        <w:ind w:left="360"/>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Racial Group</w:t>
      </w:r>
      <w:r w:rsidRPr="00A726CD">
        <w:rPr>
          <w:rFonts w:cs="Arial"/>
          <w:bCs/>
          <w:sz w:val="28"/>
          <w:szCs w:val="28"/>
        </w:rPr>
        <w:t>: (insert text here)</w:t>
      </w:r>
    </w:p>
    <w:p w14:paraId="6033CB88" w14:textId="77777777" w:rsidR="00D35B51" w:rsidRDefault="00D35B51" w:rsidP="00D35B51">
      <w:pPr>
        <w:pStyle w:val="ListParagraph"/>
        <w:autoSpaceDE w:val="0"/>
        <w:autoSpaceDN w:val="0"/>
        <w:adjustRightInd w:val="0"/>
        <w:ind w:left="360"/>
        <w:rPr>
          <w:rFonts w:cs="Arial"/>
          <w:bCs/>
          <w:sz w:val="28"/>
          <w:szCs w:val="28"/>
        </w:rPr>
      </w:pPr>
    </w:p>
    <w:p w14:paraId="1A8C0C81" w14:textId="0BFA0B15" w:rsidR="00D35B51" w:rsidRPr="00BB0620" w:rsidRDefault="00097EC9" w:rsidP="00D35B51">
      <w:pPr>
        <w:pStyle w:val="ListParagraph"/>
        <w:autoSpaceDE w:val="0"/>
        <w:autoSpaceDN w:val="0"/>
        <w:adjustRightInd w:val="0"/>
        <w:ind w:left="360"/>
        <w:rPr>
          <w:rFonts w:cs="Arial"/>
          <w:bCs/>
          <w:sz w:val="28"/>
          <w:szCs w:val="28"/>
        </w:rPr>
      </w:pPr>
      <w:r>
        <w:rPr>
          <w:rFonts w:cs="Arial"/>
          <w:bCs/>
          <w:sz w:val="28"/>
          <w:szCs w:val="28"/>
        </w:rPr>
        <w:t>N/A</w:t>
      </w:r>
    </w:p>
    <w:p w14:paraId="1FE70F63" w14:textId="77777777" w:rsidR="00D35B51" w:rsidRDefault="00D35B51" w:rsidP="00A726CD">
      <w:pPr>
        <w:autoSpaceDE w:val="0"/>
        <w:autoSpaceDN w:val="0"/>
        <w:adjustRightInd w:val="0"/>
        <w:ind w:left="360"/>
        <w:rPr>
          <w:rFonts w:cs="Arial"/>
          <w:bCs/>
          <w:sz w:val="28"/>
          <w:szCs w:val="28"/>
        </w:rPr>
      </w:pPr>
    </w:p>
    <w:p w14:paraId="732DE509" w14:textId="3E13FD3E" w:rsidR="00A726CD" w:rsidRPr="00A726CD" w:rsidRDefault="00A726CD" w:rsidP="00A726CD">
      <w:pPr>
        <w:autoSpaceDE w:val="0"/>
        <w:autoSpaceDN w:val="0"/>
        <w:adjustRightInd w:val="0"/>
        <w:ind w:left="360"/>
      </w:pPr>
      <w:r w:rsidRPr="00A726CD">
        <w:rPr>
          <w:rFonts w:cs="Arial"/>
          <w:bCs/>
          <w:sz w:val="28"/>
          <w:szCs w:val="28"/>
        </w:rPr>
        <w:lastRenderedPageBreak/>
        <w:t xml:space="preserve">What is the level of impact?  </w:t>
      </w:r>
      <w:r w:rsidRPr="00D35B51">
        <w:rPr>
          <w:rFonts w:cs="Arial"/>
          <w:bCs/>
          <w:strike/>
          <w:sz w:val="28"/>
          <w:szCs w:val="28"/>
          <w:vertAlign w:val="superscript"/>
        </w:rPr>
        <w:t>+/-</w:t>
      </w:r>
      <w:r w:rsidRPr="00D35B51">
        <w:rPr>
          <w:rFonts w:cs="Arial"/>
          <w:bCs/>
          <w:strike/>
          <w:sz w:val="28"/>
          <w:szCs w:val="28"/>
        </w:rPr>
        <w:t xml:space="preserve"> </w:t>
      </w:r>
      <w:r w:rsidRPr="00D35B51">
        <w:rPr>
          <w:rFonts w:cs="Arial"/>
          <w:strike/>
          <w:sz w:val="28"/>
          <w:szCs w:val="28"/>
        </w:rPr>
        <w:t xml:space="preserve">Minor  /  </w:t>
      </w:r>
      <w:r w:rsidRPr="00D35B51">
        <w:rPr>
          <w:rFonts w:cs="Arial"/>
          <w:bCs/>
          <w:strike/>
          <w:sz w:val="28"/>
          <w:szCs w:val="28"/>
          <w:vertAlign w:val="superscript"/>
        </w:rPr>
        <w:t>+/-</w:t>
      </w:r>
      <w:r w:rsidRPr="00D35B51">
        <w:rPr>
          <w:rFonts w:cs="Arial"/>
          <w:strike/>
          <w:sz w:val="28"/>
          <w:szCs w:val="28"/>
        </w:rPr>
        <w:t>Major</w:t>
      </w:r>
      <w:r w:rsidRPr="00A726CD">
        <w:rPr>
          <w:rFonts w:cs="Arial"/>
          <w:sz w:val="28"/>
          <w:szCs w:val="28"/>
        </w:rPr>
        <w:t xml:space="preserve">  /  None (</w:t>
      </w:r>
      <w:r w:rsidRPr="00A726CD">
        <w:rPr>
          <w:rFonts w:cs="Arial"/>
          <w:i/>
          <w:iCs/>
          <w:sz w:val="28"/>
          <w:szCs w:val="28"/>
        </w:rPr>
        <w:t>delete as appropriate</w:t>
      </w:r>
      <w:r w:rsidRPr="00A726CD">
        <w:rPr>
          <w:rFonts w:cs="Arial"/>
          <w:sz w:val="28"/>
          <w:szCs w:val="28"/>
        </w:rPr>
        <w:t>)</w:t>
      </w:r>
    </w:p>
    <w:p w14:paraId="42B88048" w14:textId="77777777" w:rsidR="00A726CD" w:rsidRPr="00A726CD" w:rsidRDefault="00A726CD" w:rsidP="00A726CD"/>
    <w:p w14:paraId="3B1E274B" w14:textId="77777777" w:rsidR="00A726CD" w:rsidRPr="00A726CD" w:rsidRDefault="00A726CD" w:rsidP="00A726CD"/>
    <w:p w14:paraId="0ED6399F" w14:textId="77777777" w:rsidR="00A726CD" w:rsidRPr="00A726CD" w:rsidRDefault="00A726CD" w:rsidP="00A726CD">
      <w:pPr>
        <w:numPr>
          <w:ilvl w:val="0"/>
          <w:numId w:val="14"/>
        </w:numPr>
        <w:contextualSpacing/>
        <w:rPr>
          <w:b/>
          <w:bCs/>
        </w:rPr>
      </w:pPr>
      <w:r w:rsidRPr="00A726CD">
        <w:rPr>
          <w:rFonts w:cs="Arial"/>
          <w:b/>
          <w:bCs/>
          <w:sz w:val="28"/>
          <w:szCs w:val="28"/>
        </w:rPr>
        <w:t>Are there opportunities to better promote good relations between people of different religious belief, political opinion or racial group?</w:t>
      </w:r>
    </w:p>
    <w:p w14:paraId="4B6D4647" w14:textId="77777777" w:rsidR="00A726CD" w:rsidRPr="00A726CD" w:rsidRDefault="00A726CD" w:rsidP="00A726CD">
      <w:pPr>
        <w:ind w:left="360"/>
        <w:contextualSpacing/>
        <w:rPr>
          <w:rFonts w:cs="Arial"/>
          <w:b/>
          <w:bCs/>
          <w:sz w:val="28"/>
          <w:szCs w:val="28"/>
        </w:rPr>
      </w:pPr>
    </w:p>
    <w:p w14:paraId="3A2DF081" w14:textId="77777777" w:rsidR="00A726CD" w:rsidRPr="00A726CD" w:rsidRDefault="00A726CD" w:rsidP="00A726CD">
      <w:pPr>
        <w:ind w:left="360"/>
        <w:rPr>
          <w:bCs/>
          <w:sz w:val="28"/>
          <w:szCs w:val="28"/>
        </w:rPr>
      </w:pPr>
      <w:r w:rsidRPr="00A726CD">
        <w:rPr>
          <w:bCs/>
          <w:sz w:val="28"/>
          <w:szCs w:val="28"/>
        </w:rPr>
        <w:t>Detail opportunities of how this policy could better promote good relations for people within each of the Section 75 Categories below:</w:t>
      </w:r>
    </w:p>
    <w:p w14:paraId="0F704F1F" w14:textId="77777777" w:rsidR="00A726CD" w:rsidRPr="00A726CD" w:rsidRDefault="00A726CD" w:rsidP="00A726CD">
      <w:pPr>
        <w:rPr>
          <w:b/>
          <w:bCs/>
          <w:sz w:val="28"/>
          <w:szCs w:val="28"/>
        </w:rPr>
      </w:pPr>
    </w:p>
    <w:p w14:paraId="62980BF6" w14:textId="77777777" w:rsidR="00A726CD" w:rsidRPr="00A726CD" w:rsidRDefault="00A726CD" w:rsidP="00A726CD">
      <w:pPr>
        <w:spacing w:after="120"/>
        <w:ind w:left="357"/>
        <w:rPr>
          <w:bCs/>
          <w:sz w:val="28"/>
          <w:szCs w:val="28"/>
          <w:u w:val="single"/>
        </w:rPr>
      </w:pPr>
      <w:r w:rsidRPr="00A726CD">
        <w:rPr>
          <w:b/>
          <w:bCs/>
          <w:sz w:val="28"/>
          <w:szCs w:val="28"/>
        </w:rPr>
        <w:t xml:space="preserve">Religious Belief - </w:t>
      </w:r>
      <w:r w:rsidRPr="00A726CD">
        <w:rPr>
          <w:bCs/>
          <w:sz w:val="28"/>
          <w:szCs w:val="28"/>
        </w:rPr>
        <w:t xml:space="preserve">If Yes, provide </w:t>
      </w:r>
      <w:r w:rsidRPr="00A726CD">
        <w:rPr>
          <w:bCs/>
          <w:sz w:val="28"/>
          <w:szCs w:val="28"/>
          <w:u w:val="single"/>
        </w:rPr>
        <w:t>details:</w:t>
      </w:r>
    </w:p>
    <w:p w14:paraId="7E0FC2F1" w14:textId="5C4068BA" w:rsidR="00A726CD" w:rsidRPr="00A726CD" w:rsidRDefault="00A726CD" w:rsidP="00A726CD">
      <w:pPr>
        <w:ind w:left="360"/>
        <w:rPr>
          <w:bCs/>
          <w:sz w:val="28"/>
          <w:szCs w:val="28"/>
          <w:u w:val="single"/>
        </w:rPr>
      </w:pPr>
      <w:r w:rsidRPr="00A726CD">
        <w:rPr>
          <w:bCs/>
          <w:sz w:val="28"/>
          <w:szCs w:val="28"/>
        </w:rPr>
        <w:t xml:space="preserve">If No, provide </w:t>
      </w:r>
      <w:r w:rsidRPr="00A726CD">
        <w:rPr>
          <w:bCs/>
          <w:sz w:val="28"/>
          <w:szCs w:val="28"/>
          <w:u w:val="single"/>
        </w:rPr>
        <w:t>reasons:</w:t>
      </w:r>
      <w:r w:rsidRPr="00A726CD">
        <w:rPr>
          <w:rFonts w:cs="Arial"/>
          <w:sz w:val="28"/>
          <w:szCs w:val="28"/>
        </w:rPr>
        <w:t xml:space="preserve"> </w:t>
      </w:r>
    </w:p>
    <w:p w14:paraId="3DB68AF1" w14:textId="77777777" w:rsidR="00A726CD" w:rsidRDefault="00A726CD" w:rsidP="00A726CD">
      <w:pPr>
        <w:ind w:left="360"/>
        <w:rPr>
          <w:bCs/>
          <w:sz w:val="28"/>
          <w:szCs w:val="28"/>
          <w:u w:val="single"/>
        </w:rPr>
      </w:pPr>
    </w:p>
    <w:p w14:paraId="2986CF93" w14:textId="1B048D2B" w:rsidR="00097EC9" w:rsidRPr="008F39D7" w:rsidRDefault="00097EC9" w:rsidP="00097EC9">
      <w:pPr>
        <w:pStyle w:val="ListParagraph"/>
        <w:autoSpaceDE w:val="0"/>
        <w:autoSpaceDN w:val="0"/>
        <w:adjustRightInd w:val="0"/>
        <w:ind w:left="360"/>
      </w:pPr>
      <w:r w:rsidRPr="008F39D7">
        <w:rPr>
          <w:rFonts w:cs="Arial"/>
          <w:szCs w:val="24"/>
        </w:rPr>
        <w:t>No</w:t>
      </w:r>
      <w:r>
        <w:rPr>
          <w:rFonts w:cs="Arial"/>
          <w:szCs w:val="24"/>
        </w:rPr>
        <w:t xml:space="preserve">. </w:t>
      </w:r>
      <w:r>
        <w:t xml:space="preserve">The focus of the policy is to </w:t>
      </w:r>
      <w:r w:rsidR="007A0589" w:rsidRPr="00A30544">
        <w:rPr>
          <w:rFonts w:cs="Arial"/>
          <w:szCs w:val="24"/>
        </w:rPr>
        <w:t>maintain alignment with amendments to the HMRC tax system</w:t>
      </w:r>
      <w:r w:rsidR="007A0589">
        <w:rPr>
          <w:rFonts w:cs="Arial"/>
          <w:szCs w:val="24"/>
        </w:rPr>
        <w:t xml:space="preserve"> </w:t>
      </w:r>
      <w:r>
        <w:t>and, as such, there are no differential impacts on the basis of religious belief.</w:t>
      </w:r>
    </w:p>
    <w:p w14:paraId="0587103E" w14:textId="77777777" w:rsidR="00097EC9" w:rsidRPr="00A726CD" w:rsidRDefault="00097EC9" w:rsidP="00A726CD">
      <w:pPr>
        <w:ind w:left="360"/>
        <w:rPr>
          <w:bCs/>
          <w:sz w:val="28"/>
          <w:szCs w:val="28"/>
          <w:u w:val="single"/>
        </w:rPr>
      </w:pPr>
    </w:p>
    <w:p w14:paraId="1EFD0EE7" w14:textId="77777777" w:rsidR="00A726CD" w:rsidRPr="00A726CD" w:rsidRDefault="00A726CD" w:rsidP="00A726CD">
      <w:pPr>
        <w:spacing w:after="120"/>
        <w:ind w:left="357"/>
        <w:rPr>
          <w:b/>
          <w:bCs/>
          <w:sz w:val="28"/>
          <w:szCs w:val="28"/>
        </w:rPr>
      </w:pPr>
      <w:r w:rsidRPr="00A726CD">
        <w:rPr>
          <w:b/>
          <w:bCs/>
          <w:sz w:val="28"/>
          <w:szCs w:val="28"/>
        </w:rPr>
        <w:t xml:space="preserve">Political Opinion - </w:t>
      </w:r>
      <w:r w:rsidRPr="00A726CD">
        <w:rPr>
          <w:bCs/>
          <w:sz w:val="28"/>
          <w:szCs w:val="28"/>
        </w:rPr>
        <w:t xml:space="preserve">If Yes, provide </w:t>
      </w:r>
      <w:r w:rsidRPr="00A726CD">
        <w:rPr>
          <w:bCs/>
          <w:sz w:val="28"/>
          <w:szCs w:val="28"/>
          <w:u w:val="single"/>
        </w:rPr>
        <w:t>details:</w:t>
      </w:r>
    </w:p>
    <w:p w14:paraId="232DF94F" w14:textId="77777777" w:rsidR="00D35B51" w:rsidRDefault="00A726CD" w:rsidP="00A726CD">
      <w:pPr>
        <w:ind w:left="360"/>
        <w:rPr>
          <w:bCs/>
          <w:sz w:val="28"/>
          <w:szCs w:val="28"/>
          <w:u w:val="single"/>
        </w:rPr>
      </w:pPr>
      <w:r w:rsidRPr="00A726CD">
        <w:rPr>
          <w:bCs/>
          <w:sz w:val="28"/>
          <w:szCs w:val="28"/>
        </w:rPr>
        <w:t xml:space="preserve">If No, provide </w:t>
      </w:r>
      <w:r w:rsidRPr="00A726CD">
        <w:rPr>
          <w:bCs/>
          <w:sz w:val="28"/>
          <w:szCs w:val="28"/>
          <w:u w:val="single"/>
        </w:rPr>
        <w:t>reasons:</w:t>
      </w:r>
    </w:p>
    <w:p w14:paraId="6F86A616" w14:textId="77777777" w:rsidR="00D35B51" w:rsidRDefault="00D35B51" w:rsidP="00A726CD">
      <w:pPr>
        <w:ind w:left="360"/>
        <w:rPr>
          <w:bCs/>
          <w:sz w:val="28"/>
          <w:szCs w:val="28"/>
          <w:u w:val="single"/>
        </w:rPr>
      </w:pPr>
    </w:p>
    <w:p w14:paraId="2E541655" w14:textId="18A86837" w:rsidR="00097EC9" w:rsidRPr="008F39D7" w:rsidRDefault="00097EC9" w:rsidP="00097EC9">
      <w:pPr>
        <w:pStyle w:val="ListParagraph"/>
        <w:autoSpaceDE w:val="0"/>
        <w:autoSpaceDN w:val="0"/>
        <w:adjustRightInd w:val="0"/>
        <w:ind w:left="360"/>
      </w:pPr>
      <w:r w:rsidRPr="008F39D7">
        <w:rPr>
          <w:rFonts w:cs="Arial"/>
          <w:szCs w:val="24"/>
        </w:rPr>
        <w:t>No</w:t>
      </w:r>
      <w:r>
        <w:rPr>
          <w:rFonts w:cs="Arial"/>
          <w:szCs w:val="24"/>
        </w:rPr>
        <w:t xml:space="preserve">. </w:t>
      </w:r>
      <w:r>
        <w:t xml:space="preserve">The focus of the policy is to </w:t>
      </w:r>
      <w:r w:rsidR="007A0589" w:rsidRPr="00A30544">
        <w:rPr>
          <w:rFonts w:cs="Arial"/>
          <w:szCs w:val="24"/>
        </w:rPr>
        <w:t>maintain alignment with amendments to the HMRC tax system</w:t>
      </w:r>
      <w:r w:rsidR="007A0589">
        <w:rPr>
          <w:rFonts w:cs="Arial"/>
          <w:szCs w:val="24"/>
        </w:rPr>
        <w:t xml:space="preserve"> </w:t>
      </w:r>
      <w:r>
        <w:t>and, as such, there are no differential impacts on the basis of political opinion.</w:t>
      </w:r>
    </w:p>
    <w:p w14:paraId="11D4051B" w14:textId="77777777" w:rsidR="00097EC9" w:rsidRPr="00A726CD" w:rsidRDefault="00097EC9" w:rsidP="00A726CD">
      <w:pPr>
        <w:ind w:left="360"/>
        <w:rPr>
          <w:b/>
          <w:bCs/>
          <w:sz w:val="28"/>
          <w:szCs w:val="28"/>
        </w:rPr>
      </w:pPr>
    </w:p>
    <w:p w14:paraId="7CA4FE3D" w14:textId="77777777" w:rsidR="00A726CD" w:rsidRPr="00A726CD" w:rsidRDefault="00A726CD" w:rsidP="00A726CD">
      <w:pPr>
        <w:spacing w:after="120"/>
        <w:ind w:left="357"/>
        <w:rPr>
          <w:b/>
          <w:bCs/>
          <w:sz w:val="28"/>
          <w:szCs w:val="28"/>
        </w:rPr>
      </w:pPr>
      <w:r w:rsidRPr="00A726CD">
        <w:rPr>
          <w:b/>
          <w:bCs/>
          <w:sz w:val="28"/>
          <w:szCs w:val="28"/>
        </w:rPr>
        <w:t xml:space="preserve">Racial Group - </w:t>
      </w:r>
      <w:r w:rsidRPr="00A726CD">
        <w:rPr>
          <w:bCs/>
          <w:sz w:val="28"/>
          <w:szCs w:val="28"/>
        </w:rPr>
        <w:t xml:space="preserve">If Yes, provide </w:t>
      </w:r>
      <w:r w:rsidRPr="00A726CD">
        <w:rPr>
          <w:bCs/>
          <w:sz w:val="28"/>
          <w:szCs w:val="28"/>
          <w:u w:val="single"/>
        </w:rPr>
        <w:t>details:</w:t>
      </w:r>
    </w:p>
    <w:p w14:paraId="60BA5D8C" w14:textId="1C605526" w:rsidR="00A726CD" w:rsidRPr="00A726CD" w:rsidRDefault="00A726CD" w:rsidP="00A726CD">
      <w:pPr>
        <w:ind w:left="360"/>
        <w:rPr>
          <w:bCs/>
          <w:sz w:val="28"/>
          <w:szCs w:val="28"/>
        </w:rPr>
      </w:pPr>
      <w:r w:rsidRPr="00A726CD">
        <w:rPr>
          <w:bCs/>
          <w:sz w:val="28"/>
          <w:szCs w:val="28"/>
        </w:rPr>
        <w:t xml:space="preserve">If No, provide </w:t>
      </w:r>
      <w:r w:rsidRPr="00A726CD">
        <w:rPr>
          <w:bCs/>
          <w:sz w:val="28"/>
          <w:szCs w:val="28"/>
          <w:u w:val="single"/>
        </w:rPr>
        <w:t>reasons:</w:t>
      </w:r>
      <w:r w:rsidRPr="00A726CD">
        <w:rPr>
          <w:rFonts w:cs="Arial"/>
          <w:sz w:val="28"/>
          <w:szCs w:val="28"/>
        </w:rPr>
        <w:t xml:space="preserve"> </w:t>
      </w:r>
    </w:p>
    <w:p w14:paraId="68A3B992" w14:textId="77777777" w:rsidR="00A726CD" w:rsidRPr="00A726CD" w:rsidRDefault="00A726CD" w:rsidP="00A726CD">
      <w:pPr>
        <w:ind w:left="360"/>
        <w:contextualSpacing/>
        <w:rPr>
          <w:b/>
          <w:bCs/>
        </w:rPr>
      </w:pPr>
    </w:p>
    <w:p w14:paraId="69739FC3" w14:textId="0FB2C54C" w:rsidR="00097EC9" w:rsidRPr="008F39D7" w:rsidRDefault="00097EC9" w:rsidP="00097EC9">
      <w:pPr>
        <w:pStyle w:val="ListParagraph"/>
        <w:autoSpaceDE w:val="0"/>
        <w:autoSpaceDN w:val="0"/>
        <w:adjustRightInd w:val="0"/>
        <w:ind w:left="360"/>
      </w:pPr>
      <w:r w:rsidRPr="008F39D7">
        <w:rPr>
          <w:rFonts w:cs="Arial"/>
          <w:szCs w:val="24"/>
        </w:rPr>
        <w:t>No</w:t>
      </w:r>
      <w:r>
        <w:rPr>
          <w:rFonts w:cs="Arial"/>
          <w:szCs w:val="24"/>
        </w:rPr>
        <w:t xml:space="preserve">. </w:t>
      </w:r>
      <w:r>
        <w:t xml:space="preserve">The focus of the policy is to </w:t>
      </w:r>
      <w:r w:rsidR="007A0589" w:rsidRPr="00A30544">
        <w:rPr>
          <w:rFonts w:cs="Arial"/>
          <w:szCs w:val="24"/>
        </w:rPr>
        <w:t>maintain alignment with amendments to the HMRC tax system</w:t>
      </w:r>
      <w:r>
        <w:t xml:space="preserve"> and, as such, there are no differential impacts on the basis of religious belief.</w:t>
      </w:r>
    </w:p>
    <w:p w14:paraId="5133669D" w14:textId="77777777" w:rsidR="00D35B51" w:rsidRDefault="00D35B51" w:rsidP="00D35B51">
      <w:pPr>
        <w:ind w:left="360"/>
      </w:pPr>
    </w:p>
    <w:p w14:paraId="2CAFE924" w14:textId="77777777" w:rsidR="00D35B51" w:rsidRDefault="00D35B51" w:rsidP="00D35B51">
      <w:pPr>
        <w:ind w:left="360"/>
      </w:pPr>
    </w:p>
    <w:p w14:paraId="2F9764BF" w14:textId="3BF47817" w:rsidR="00A726CD" w:rsidRPr="00A726CD" w:rsidRDefault="00A726CD" w:rsidP="00D35B51">
      <w:pPr>
        <w:ind w:left="360"/>
        <w:rPr>
          <w:b/>
          <w:u w:val="single"/>
        </w:rPr>
      </w:pPr>
      <w:r w:rsidRPr="00A726CD">
        <w:rPr>
          <w:b/>
          <w:u w:val="single"/>
        </w:rPr>
        <w:t>Additional considerations</w:t>
      </w:r>
    </w:p>
    <w:p w14:paraId="5E00B399" w14:textId="77777777" w:rsidR="00A726CD" w:rsidRPr="00A726CD" w:rsidRDefault="00A726CD" w:rsidP="00A726CD">
      <w:pPr>
        <w:keepNext/>
        <w:outlineLvl w:val="4"/>
        <w:rPr>
          <w:b/>
          <w:u w:val="single"/>
        </w:rPr>
      </w:pPr>
    </w:p>
    <w:p w14:paraId="5BF6E7F8" w14:textId="77777777" w:rsidR="00A726CD" w:rsidRPr="00A726CD" w:rsidRDefault="00A726CD" w:rsidP="00A726CD">
      <w:pPr>
        <w:keepNext/>
        <w:outlineLvl w:val="4"/>
        <w:rPr>
          <w:rFonts w:cs="Arial"/>
          <w:b/>
          <w:u w:val="single"/>
        </w:rPr>
      </w:pPr>
      <w:r w:rsidRPr="00A726CD">
        <w:rPr>
          <w:rFonts w:cs="Arial"/>
          <w:b/>
          <w:u w:val="single"/>
        </w:rPr>
        <w:t>Multiple identity</w:t>
      </w:r>
    </w:p>
    <w:p w14:paraId="2A2E0ACF" w14:textId="77777777" w:rsidR="00A726CD" w:rsidRPr="00A726CD" w:rsidRDefault="00A726CD" w:rsidP="00A726CD">
      <w:pPr>
        <w:autoSpaceDE w:val="0"/>
        <w:autoSpaceDN w:val="0"/>
        <w:adjustRightInd w:val="0"/>
        <w:rPr>
          <w:rFonts w:cs="Arial"/>
          <w:sz w:val="28"/>
          <w:szCs w:val="28"/>
        </w:rPr>
      </w:pPr>
    </w:p>
    <w:p w14:paraId="43616863"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Generally speaking, people can fall into more than one </w:t>
      </w:r>
      <w:smartTag w:uri="urn:schemas-microsoft-com:office:smarttags" w:element="PersonName">
        <w:r w:rsidRPr="00A726CD">
          <w:rPr>
            <w:rFonts w:cs="Arial"/>
            <w:sz w:val="28"/>
            <w:szCs w:val="28"/>
          </w:rPr>
          <w:t>Section 75</w:t>
        </w:r>
      </w:smartTag>
      <w:r w:rsidRPr="00A726CD">
        <w:rPr>
          <w:rFonts w:cs="Arial"/>
          <w:sz w:val="28"/>
          <w:szCs w:val="28"/>
        </w:rPr>
        <w:t xml:space="preserve"> category.  Taking this into consideration, are there any potential impacts of the policy/decision on people with multiple identities?  </w:t>
      </w:r>
    </w:p>
    <w:p w14:paraId="0AEE78DB" w14:textId="77777777" w:rsidR="00A726CD" w:rsidRPr="00A726CD" w:rsidRDefault="00A726CD" w:rsidP="00A726CD">
      <w:pPr>
        <w:autoSpaceDE w:val="0"/>
        <w:autoSpaceDN w:val="0"/>
        <w:adjustRightInd w:val="0"/>
        <w:ind w:right="-174"/>
        <w:rPr>
          <w:rFonts w:cs="Arial"/>
          <w:b/>
          <w:sz w:val="28"/>
          <w:szCs w:val="28"/>
        </w:rPr>
      </w:pPr>
      <w:r w:rsidRPr="00A726CD">
        <w:rPr>
          <w:rFonts w:cs="Arial"/>
          <w:sz w:val="28"/>
          <w:szCs w:val="28"/>
        </w:rPr>
        <w:t>(</w:t>
      </w:r>
      <w:r w:rsidRPr="00A726CD">
        <w:rPr>
          <w:rFonts w:cs="Arial"/>
          <w:i/>
          <w:iCs/>
          <w:sz w:val="28"/>
          <w:szCs w:val="28"/>
        </w:rPr>
        <w:t>Every citizen belongs to more than one group</w:t>
      </w:r>
      <w:r w:rsidRPr="00A726CD">
        <w:rPr>
          <w:rFonts w:cs="Arial"/>
          <w:sz w:val="28"/>
          <w:szCs w:val="28"/>
        </w:rPr>
        <w:t xml:space="preserve"> - </w:t>
      </w:r>
      <w:r w:rsidRPr="00A726CD">
        <w:rPr>
          <w:rFonts w:cs="Arial"/>
          <w:i/>
          <w:sz w:val="28"/>
          <w:szCs w:val="28"/>
        </w:rPr>
        <w:t>For example: disabled minority ethnic people; disabled women; young Protestant men; and young lesbians, gay and bisexual people).</w:t>
      </w:r>
      <w:r w:rsidRPr="00A726CD">
        <w:rPr>
          <w:rFonts w:cs="Arial"/>
          <w:b/>
          <w:sz w:val="28"/>
          <w:szCs w:val="28"/>
        </w:rPr>
        <w:t xml:space="preserve"> </w:t>
      </w:r>
    </w:p>
    <w:p w14:paraId="799F29B2" w14:textId="77777777" w:rsidR="00A726CD" w:rsidRPr="00A726CD" w:rsidRDefault="00A726CD" w:rsidP="00A726CD">
      <w:pPr>
        <w:autoSpaceDE w:val="0"/>
        <w:autoSpaceDN w:val="0"/>
        <w:adjustRightInd w:val="0"/>
        <w:rPr>
          <w:rFonts w:cs="Arial"/>
          <w:sz w:val="28"/>
          <w:szCs w:val="28"/>
        </w:rPr>
      </w:pPr>
    </w:p>
    <w:p w14:paraId="6F64E589" w14:textId="77777777" w:rsidR="00A726CD" w:rsidRPr="00A726CD" w:rsidRDefault="00A726CD" w:rsidP="00A726CD">
      <w:pPr>
        <w:autoSpaceDE w:val="0"/>
        <w:autoSpaceDN w:val="0"/>
        <w:adjustRightInd w:val="0"/>
        <w:rPr>
          <w:rFonts w:cs="Arial"/>
          <w:sz w:val="28"/>
          <w:szCs w:val="28"/>
        </w:rPr>
      </w:pPr>
    </w:p>
    <w:p w14:paraId="0CC6A6EB" w14:textId="77777777" w:rsidR="00A726CD" w:rsidRPr="00A726CD" w:rsidRDefault="00A726CD" w:rsidP="00A726CD">
      <w:pPr>
        <w:autoSpaceDE w:val="0"/>
        <w:autoSpaceDN w:val="0"/>
        <w:adjustRightInd w:val="0"/>
        <w:rPr>
          <w:rFonts w:cs="Arial"/>
          <w:sz w:val="28"/>
          <w:szCs w:val="28"/>
        </w:rPr>
      </w:pPr>
    </w:p>
    <w:p w14:paraId="3BFE3972" w14:textId="77777777" w:rsidR="00A726CD" w:rsidRDefault="00A726CD" w:rsidP="00A726CD">
      <w:pPr>
        <w:autoSpaceDE w:val="0"/>
        <w:autoSpaceDN w:val="0"/>
        <w:adjustRightInd w:val="0"/>
        <w:rPr>
          <w:rFonts w:cs="Arial"/>
          <w:sz w:val="28"/>
          <w:szCs w:val="28"/>
        </w:rPr>
      </w:pPr>
      <w:r w:rsidRPr="00A726CD">
        <w:rPr>
          <w:rFonts w:cs="Arial"/>
          <w:sz w:val="28"/>
          <w:szCs w:val="28"/>
        </w:rPr>
        <w:lastRenderedPageBreak/>
        <w:t xml:space="preserve">Provide details of data on the impact of the policy on people with multiple identities.  Specify relevant </w:t>
      </w:r>
      <w:smartTag w:uri="urn:schemas-microsoft-com:office:smarttags" w:element="PersonName">
        <w:r w:rsidRPr="00A726CD">
          <w:rPr>
            <w:rFonts w:cs="Arial"/>
            <w:sz w:val="28"/>
            <w:szCs w:val="28"/>
          </w:rPr>
          <w:t>Section 75</w:t>
        </w:r>
      </w:smartTag>
      <w:r w:rsidRPr="00A726CD">
        <w:rPr>
          <w:rFonts w:cs="Arial"/>
          <w:sz w:val="28"/>
          <w:szCs w:val="28"/>
        </w:rPr>
        <w:t xml:space="preserve"> categories concerned.</w:t>
      </w:r>
    </w:p>
    <w:p w14:paraId="6B8FD0CD" w14:textId="77777777" w:rsidR="00D35B51" w:rsidRDefault="00D35B51" w:rsidP="00A726CD">
      <w:pPr>
        <w:autoSpaceDE w:val="0"/>
        <w:autoSpaceDN w:val="0"/>
        <w:adjustRightInd w:val="0"/>
        <w:rPr>
          <w:rFonts w:cs="Arial"/>
          <w:sz w:val="28"/>
          <w:szCs w:val="28"/>
        </w:rPr>
      </w:pPr>
    </w:p>
    <w:p w14:paraId="1FAEADAD" w14:textId="77777777" w:rsidR="000773FE" w:rsidRPr="00140A50" w:rsidRDefault="000773FE" w:rsidP="000773FE">
      <w:pPr>
        <w:autoSpaceDE w:val="0"/>
        <w:autoSpaceDN w:val="0"/>
        <w:adjustRightInd w:val="0"/>
        <w:rPr>
          <w:rFonts w:cs="Arial"/>
          <w:color w:val="000000" w:themeColor="text1"/>
          <w:sz w:val="28"/>
          <w:szCs w:val="28"/>
        </w:rPr>
      </w:pPr>
      <w:r>
        <w:rPr>
          <w:rFonts w:cs="Arial"/>
          <w:color w:val="000000" w:themeColor="text1"/>
          <w:sz w:val="28"/>
          <w:szCs w:val="28"/>
        </w:rPr>
        <w:t>The</w:t>
      </w:r>
      <w:r w:rsidRPr="00140A50">
        <w:rPr>
          <w:rFonts w:cs="Arial"/>
          <w:color w:val="000000" w:themeColor="text1"/>
          <w:sz w:val="28"/>
          <w:szCs w:val="28"/>
        </w:rPr>
        <w:t xml:space="preserve"> available evidence </w:t>
      </w:r>
      <w:r>
        <w:rPr>
          <w:rFonts w:cs="Arial"/>
          <w:color w:val="000000" w:themeColor="text1"/>
          <w:sz w:val="28"/>
          <w:szCs w:val="28"/>
        </w:rPr>
        <w:t>does not</w:t>
      </w:r>
      <w:r w:rsidRPr="00140A50">
        <w:rPr>
          <w:rFonts w:cs="Arial"/>
          <w:color w:val="000000" w:themeColor="text1"/>
          <w:sz w:val="28"/>
          <w:szCs w:val="28"/>
        </w:rPr>
        <w:t xml:space="preserve"> suggest </w:t>
      </w:r>
      <w:r>
        <w:rPr>
          <w:rFonts w:cs="Arial"/>
          <w:color w:val="000000" w:themeColor="text1"/>
          <w:sz w:val="28"/>
          <w:szCs w:val="28"/>
        </w:rPr>
        <w:t>that there</w:t>
      </w:r>
      <w:r w:rsidRPr="00140A50">
        <w:rPr>
          <w:rFonts w:cs="Arial"/>
          <w:color w:val="000000" w:themeColor="text1"/>
          <w:sz w:val="28"/>
          <w:szCs w:val="28"/>
        </w:rPr>
        <w:t xml:space="preserve"> </w:t>
      </w:r>
      <w:r>
        <w:rPr>
          <w:rFonts w:cs="Arial"/>
          <w:color w:val="000000" w:themeColor="text1"/>
          <w:sz w:val="28"/>
          <w:szCs w:val="28"/>
        </w:rPr>
        <w:t xml:space="preserve">will be differential </w:t>
      </w:r>
      <w:r w:rsidRPr="00140A50">
        <w:rPr>
          <w:rFonts w:cs="Arial"/>
          <w:color w:val="000000" w:themeColor="text1"/>
          <w:sz w:val="28"/>
          <w:szCs w:val="28"/>
        </w:rPr>
        <w:t>impact</w:t>
      </w:r>
      <w:r>
        <w:rPr>
          <w:rFonts w:cs="Arial"/>
          <w:color w:val="000000" w:themeColor="text1"/>
          <w:sz w:val="28"/>
          <w:szCs w:val="28"/>
        </w:rPr>
        <w:t>s</w:t>
      </w:r>
      <w:r w:rsidRPr="00140A50">
        <w:rPr>
          <w:rFonts w:cs="Arial"/>
          <w:color w:val="000000" w:themeColor="text1"/>
          <w:sz w:val="28"/>
          <w:szCs w:val="28"/>
        </w:rPr>
        <w:t xml:space="preserve"> on anyone with</w:t>
      </w:r>
      <w:r>
        <w:rPr>
          <w:rFonts w:cs="Arial"/>
          <w:color w:val="000000" w:themeColor="text1"/>
          <w:sz w:val="28"/>
          <w:szCs w:val="28"/>
        </w:rPr>
        <w:t xml:space="preserve"> particular combinations of Section </w:t>
      </w:r>
      <w:r w:rsidRPr="00140A50">
        <w:rPr>
          <w:rFonts w:cs="Arial"/>
          <w:color w:val="000000" w:themeColor="text1"/>
          <w:sz w:val="28"/>
          <w:szCs w:val="28"/>
        </w:rPr>
        <w:t>75 identities.</w:t>
      </w:r>
    </w:p>
    <w:p w14:paraId="22EEAD79" w14:textId="77777777" w:rsidR="00A726CD" w:rsidRPr="00A726CD" w:rsidRDefault="00A726CD" w:rsidP="00A726CD">
      <w:pPr>
        <w:keepNext/>
        <w:outlineLvl w:val="4"/>
        <w:rPr>
          <w:b/>
          <w:u w:val="single"/>
        </w:rPr>
      </w:pPr>
    </w:p>
    <w:p w14:paraId="3981B361" w14:textId="77777777" w:rsidR="00A726CD" w:rsidRPr="00A726CD" w:rsidRDefault="00A726CD" w:rsidP="00A726CD">
      <w:pPr>
        <w:keepNext/>
        <w:outlineLvl w:val="4"/>
        <w:rPr>
          <w:b/>
          <w:u w:val="single"/>
        </w:rPr>
      </w:pPr>
      <w:r w:rsidRPr="00A726CD">
        <w:rPr>
          <w:b/>
          <w:u w:val="single"/>
        </w:rPr>
        <w:br w:type="page"/>
      </w:r>
      <w:r w:rsidRPr="00A726CD">
        <w:rPr>
          <w:b/>
          <w:u w:val="single"/>
        </w:rPr>
        <w:lastRenderedPageBreak/>
        <w:t>Part 3. Screening decision</w:t>
      </w:r>
    </w:p>
    <w:p w14:paraId="3FCB6176" w14:textId="77777777" w:rsidR="00A726CD" w:rsidRPr="00A726CD" w:rsidRDefault="00A726CD" w:rsidP="00A726CD">
      <w:pPr>
        <w:autoSpaceDE w:val="0"/>
        <w:autoSpaceDN w:val="0"/>
        <w:adjustRightInd w:val="0"/>
        <w:rPr>
          <w:rFonts w:cs="Arial"/>
          <w:sz w:val="28"/>
          <w:szCs w:val="28"/>
        </w:rPr>
      </w:pPr>
    </w:p>
    <w:p w14:paraId="7866C1CF"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If the decision is not to conduct an equality impact assessment, please provide details of the reasons.</w:t>
      </w:r>
    </w:p>
    <w:p w14:paraId="6339E6D2" w14:textId="77777777" w:rsidR="00A726CD" w:rsidRPr="00A726CD" w:rsidRDefault="00A726CD" w:rsidP="00A726CD">
      <w:pPr>
        <w:autoSpaceDE w:val="0"/>
        <w:autoSpaceDN w:val="0"/>
        <w:adjustRightInd w:val="0"/>
        <w:rPr>
          <w:rFonts w:cs="Arial"/>
          <w:sz w:val="28"/>
          <w:szCs w:val="28"/>
        </w:rPr>
      </w:pPr>
    </w:p>
    <w:p w14:paraId="0A5A09D1" w14:textId="77777777" w:rsidR="000773FE" w:rsidRDefault="000773FE" w:rsidP="000773FE">
      <w:pPr>
        <w:rPr>
          <w:rFonts w:cs="Arial"/>
          <w:b/>
          <w:bCs/>
          <w:sz w:val="28"/>
          <w:szCs w:val="28"/>
        </w:rPr>
      </w:pPr>
      <w:r w:rsidRPr="0023755C">
        <w:rPr>
          <w:rFonts w:cs="Arial"/>
          <w:szCs w:val="24"/>
        </w:rPr>
        <w:t xml:space="preserve">Policy screened out </w:t>
      </w:r>
      <w:r w:rsidRPr="0023755C">
        <w:rPr>
          <w:rFonts w:cs="Arial"/>
          <w:b/>
          <w:szCs w:val="24"/>
        </w:rPr>
        <w:t xml:space="preserve">without </w:t>
      </w:r>
      <w:r w:rsidRPr="0023755C">
        <w:rPr>
          <w:rFonts w:cs="Arial"/>
          <w:szCs w:val="24"/>
        </w:rPr>
        <w:t>mitigation or an alternative policy adopted</w:t>
      </w:r>
      <w:r w:rsidRPr="0023755C">
        <w:rPr>
          <w:rFonts w:cs="Arial"/>
          <w:b/>
          <w:bCs/>
          <w:sz w:val="28"/>
          <w:szCs w:val="28"/>
        </w:rPr>
        <w:t xml:space="preserve"> </w:t>
      </w:r>
    </w:p>
    <w:p w14:paraId="3B374409" w14:textId="77777777" w:rsidR="000773FE" w:rsidRDefault="000773FE" w:rsidP="000773FE">
      <w:pPr>
        <w:autoSpaceDE w:val="0"/>
        <w:autoSpaceDN w:val="0"/>
        <w:adjustRightInd w:val="0"/>
        <w:ind w:left="34" w:hanging="34"/>
        <w:rPr>
          <w:rFonts w:cs="Arial"/>
          <w:bCs/>
        </w:rPr>
      </w:pPr>
    </w:p>
    <w:p w14:paraId="5239CE15" w14:textId="77777777" w:rsidR="000773FE" w:rsidRPr="008F39D7" w:rsidRDefault="000773FE" w:rsidP="000773FE">
      <w:pPr>
        <w:autoSpaceDE w:val="0"/>
        <w:autoSpaceDN w:val="0"/>
        <w:adjustRightInd w:val="0"/>
        <w:ind w:left="34" w:hanging="34"/>
        <w:rPr>
          <w:rFonts w:cs="Arial"/>
          <w:bCs/>
        </w:rPr>
      </w:pPr>
      <w:r w:rsidRPr="008F39D7">
        <w:rPr>
          <w:rFonts w:cs="Arial"/>
          <w:bCs/>
        </w:rPr>
        <w:t xml:space="preserve">The amendments </w:t>
      </w:r>
      <w:r>
        <w:rPr>
          <w:rFonts w:cs="Arial"/>
          <w:bCs/>
        </w:rPr>
        <w:t>to this policy</w:t>
      </w:r>
      <w:r w:rsidRPr="008F39D7">
        <w:rPr>
          <w:rFonts w:cs="Arial"/>
          <w:bCs/>
        </w:rPr>
        <w:t xml:space="preserve"> do not </w:t>
      </w:r>
      <w:r>
        <w:rPr>
          <w:rFonts w:cs="Arial"/>
          <w:bCs/>
        </w:rPr>
        <w:t>differentially impact</w:t>
      </w:r>
      <w:r w:rsidRPr="008F39D7">
        <w:rPr>
          <w:rFonts w:cs="Arial"/>
          <w:bCs/>
        </w:rPr>
        <w:t xml:space="preserve"> equality of opportunity among Section 75 groups</w:t>
      </w:r>
      <w:r>
        <w:rPr>
          <w:rFonts w:cs="Arial"/>
          <w:bCs/>
        </w:rPr>
        <w:t>.</w:t>
      </w:r>
    </w:p>
    <w:p w14:paraId="07B88607" w14:textId="77777777" w:rsidR="00A726CD" w:rsidRPr="00A726CD" w:rsidRDefault="00A726CD" w:rsidP="00A726CD">
      <w:pPr>
        <w:autoSpaceDE w:val="0"/>
        <w:autoSpaceDN w:val="0"/>
        <w:adjustRightInd w:val="0"/>
        <w:rPr>
          <w:rFonts w:cs="Arial"/>
          <w:sz w:val="28"/>
          <w:szCs w:val="28"/>
        </w:rPr>
      </w:pPr>
    </w:p>
    <w:p w14:paraId="4CFA70F1" w14:textId="4558A68E" w:rsidR="00A726CD" w:rsidRPr="00A726CD" w:rsidRDefault="00A726CD" w:rsidP="00A726CD">
      <w:pPr>
        <w:autoSpaceDE w:val="0"/>
        <w:autoSpaceDN w:val="0"/>
        <w:adjustRightInd w:val="0"/>
        <w:rPr>
          <w:rFonts w:cs="Arial"/>
          <w:sz w:val="28"/>
          <w:szCs w:val="28"/>
        </w:rPr>
      </w:pPr>
      <w:r w:rsidRPr="00A726CD">
        <w:rPr>
          <w:rFonts w:cs="Arial"/>
          <w:sz w:val="28"/>
          <w:szCs w:val="28"/>
        </w:rPr>
        <w:t>If the decision is not to conduct an equality impact assessment the public authority should consider if the policy should be mitigated or an alternative policy be introduced - please provide details of this consideration.</w:t>
      </w:r>
      <w:r w:rsidR="00D35B51">
        <w:rPr>
          <w:rFonts w:cs="Arial"/>
          <w:sz w:val="28"/>
          <w:szCs w:val="28"/>
        </w:rPr>
        <w:t xml:space="preserve"> N/A</w:t>
      </w:r>
    </w:p>
    <w:p w14:paraId="3ECBA272" w14:textId="77777777" w:rsidR="00A726CD" w:rsidRPr="00A726CD" w:rsidRDefault="00A726CD" w:rsidP="00A726CD">
      <w:pPr>
        <w:autoSpaceDE w:val="0"/>
        <w:autoSpaceDN w:val="0"/>
        <w:adjustRightInd w:val="0"/>
        <w:rPr>
          <w:rFonts w:cs="Arial"/>
          <w:sz w:val="28"/>
          <w:szCs w:val="28"/>
        </w:rPr>
      </w:pPr>
    </w:p>
    <w:p w14:paraId="0B349080" w14:textId="05A1F5B6" w:rsidR="00A726CD" w:rsidRPr="00A726CD" w:rsidRDefault="00A726CD" w:rsidP="00A726CD">
      <w:pPr>
        <w:autoSpaceDE w:val="0"/>
        <w:autoSpaceDN w:val="0"/>
        <w:adjustRightInd w:val="0"/>
        <w:rPr>
          <w:rFonts w:cs="Arial"/>
          <w:sz w:val="28"/>
          <w:szCs w:val="28"/>
        </w:rPr>
      </w:pPr>
      <w:r w:rsidRPr="00A726CD">
        <w:rPr>
          <w:rFonts w:cs="Arial"/>
          <w:sz w:val="28"/>
          <w:szCs w:val="28"/>
        </w:rPr>
        <w:t>If the decision is to subject the policy to an equality impact assessment, please provide details of the reasons.</w:t>
      </w:r>
      <w:r w:rsidR="00D35B51">
        <w:rPr>
          <w:rFonts w:cs="Arial"/>
          <w:sz w:val="28"/>
          <w:szCs w:val="28"/>
        </w:rPr>
        <w:t xml:space="preserve"> N/A</w:t>
      </w:r>
    </w:p>
    <w:p w14:paraId="7A982F5A" w14:textId="77777777" w:rsidR="00A726CD" w:rsidRPr="00A726CD" w:rsidRDefault="00A726CD" w:rsidP="00A726CD">
      <w:pPr>
        <w:autoSpaceDE w:val="0"/>
        <w:autoSpaceDN w:val="0"/>
        <w:adjustRightInd w:val="0"/>
        <w:rPr>
          <w:rFonts w:cs="Arial"/>
          <w:b/>
          <w:sz w:val="28"/>
          <w:szCs w:val="28"/>
        </w:rPr>
      </w:pPr>
    </w:p>
    <w:p w14:paraId="3E3877E2" w14:textId="77777777" w:rsidR="00A726CD" w:rsidRPr="00A726CD" w:rsidRDefault="00A726CD" w:rsidP="00A726CD">
      <w:pPr>
        <w:rPr>
          <w:rFonts w:cs="Arial"/>
          <w:sz w:val="28"/>
          <w:szCs w:val="28"/>
        </w:rPr>
      </w:pPr>
      <w:r w:rsidRPr="00A726CD">
        <w:rPr>
          <w:rFonts w:cs="Arial"/>
          <w:sz w:val="28"/>
          <w:szCs w:val="28"/>
        </w:rPr>
        <w:t>All public authorities’ equality schemes must state the authority’s arrangements for assessing and consulting on the likely impact of policies adopted or proposed to be adopted by the authority on the promotion of equality of opportunity.  The Commission recommends screening and equality impact assessment as the tools to be utilised for such assessments.  Further advice on equality impact assessment may be found in a separate Commission publication: Practical Guidance on Equality Impact Assessment.</w:t>
      </w:r>
    </w:p>
    <w:p w14:paraId="175BE41C" w14:textId="77777777" w:rsidR="00A726CD" w:rsidRPr="00A726CD" w:rsidRDefault="00A726CD" w:rsidP="00A726CD">
      <w:pPr>
        <w:keepNext/>
        <w:outlineLvl w:val="4"/>
        <w:rPr>
          <w:b/>
          <w:u w:val="single"/>
        </w:rPr>
      </w:pPr>
      <w:r w:rsidRPr="00A726CD">
        <w:rPr>
          <w:b/>
          <w:u w:val="single"/>
        </w:rPr>
        <w:br w:type="page"/>
      </w:r>
      <w:r w:rsidRPr="00A726CD">
        <w:rPr>
          <w:b/>
          <w:u w:val="single"/>
        </w:rPr>
        <w:lastRenderedPageBreak/>
        <w:t xml:space="preserve">Mitigation </w:t>
      </w:r>
    </w:p>
    <w:p w14:paraId="3B4AB2D4" w14:textId="77777777" w:rsidR="00A726CD" w:rsidRPr="00A726CD" w:rsidRDefault="00A726CD" w:rsidP="00A726CD">
      <w:pPr>
        <w:autoSpaceDE w:val="0"/>
        <w:autoSpaceDN w:val="0"/>
        <w:adjustRightInd w:val="0"/>
        <w:rPr>
          <w:rFonts w:cs="Arial"/>
          <w:b/>
          <w:sz w:val="28"/>
          <w:szCs w:val="28"/>
        </w:rPr>
      </w:pPr>
    </w:p>
    <w:p w14:paraId="3BBB52BF"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14:paraId="1C623A29" w14:textId="77777777" w:rsidR="00A726CD" w:rsidRPr="00A726CD" w:rsidRDefault="00A726CD" w:rsidP="00A726CD">
      <w:pPr>
        <w:autoSpaceDE w:val="0"/>
        <w:autoSpaceDN w:val="0"/>
        <w:adjustRightInd w:val="0"/>
        <w:rPr>
          <w:rFonts w:cs="Arial"/>
          <w:sz w:val="28"/>
          <w:szCs w:val="28"/>
        </w:rPr>
      </w:pPr>
    </w:p>
    <w:p w14:paraId="7F5E0963"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Can the policy/decision be amended or changed or an alternative policy introduced to better promote equality of opportunity and/or good relations? </w:t>
      </w:r>
    </w:p>
    <w:p w14:paraId="559B1AA4" w14:textId="77777777" w:rsidR="00A726CD" w:rsidRPr="00A726CD" w:rsidRDefault="00A726CD" w:rsidP="00A726CD">
      <w:pPr>
        <w:autoSpaceDE w:val="0"/>
        <w:autoSpaceDN w:val="0"/>
        <w:adjustRightInd w:val="0"/>
        <w:rPr>
          <w:rFonts w:cs="Arial"/>
          <w:sz w:val="28"/>
          <w:szCs w:val="28"/>
        </w:rPr>
      </w:pPr>
    </w:p>
    <w:p w14:paraId="27D3BB67" w14:textId="77777777" w:rsidR="00A726CD" w:rsidRPr="00A726CD" w:rsidRDefault="00A726CD" w:rsidP="00A726CD">
      <w:pPr>
        <w:autoSpaceDE w:val="0"/>
        <w:autoSpaceDN w:val="0"/>
        <w:adjustRightInd w:val="0"/>
        <w:rPr>
          <w:rFonts w:cs="Arial"/>
          <w:sz w:val="28"/>
          <w:szCs w:val="28"/>
        </w:rPr>
      </w:pPr>
    </w:p>
    <w:p w14:paraId="00C92A06"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If so, </w:t>
      </w:r>
      <w:r w:rsidRPr="00A726CD">
        <w:rPr>
          <w:rFonts w:cs="Arial"/>
          <w:b/>
          <w:bCs/>
          <w:sz w:val="28"/>
          <w:szCs w:val="28"/>
        </w:rPr>
        <w:t>give the reasons</w:t>
      </w:r>
      <w:r w:rsidRPr="00A726CD">
        <w:rPr>
          <w:rFonts w:cs="Arial"/>
          <w:b/>
          <w:sz w:val="28"/>
          <w:szCs w:val="28"/>
        </w:rPr>
        <w:t xml:space="preserve"> </w:t>
      </w:r>
      <w:r w:rsidRPr="00A726CD">
        <w:rPr>
          <w:rFonts w:cs="Arial"/>
          <w:sz w:val="28"/>
          <w:szCs w:val="28"/>
        </w:rPr>
        <w:t>to support your decision, together with the proposed changes/amendments or alternative policy.</w:t>
      </w:r>
    </w:p>
    <w:p w14:paraId="50E97F11" w14:textId="5240B685" w:rsidR="000773FE" w:rsidRPr="00D355E1" w:rsidRDefault="0067472C" w:rsidP="000773FE">
      <w:pPr>
        <w:spacing w:before="240" w:after="240"/>
        <w:rPr>
          <w:rFonts w:cs="Arial"/>
          <w:szCs w:val="24"/>
        </w:rPr>
      </w:pPr>
      <w:bookmarkStart w:id="10" w:name="_Hlk208316621"/>
      <w:r>
        <w:t>N/A.</w:t>
      </w:r>
    </w:p>
    <w:bookmarkEnd w:id="10"/>
    <w:p w14:paraId="1DECF5CF" w14:textId="77777777" w:rsidR="00B83924" w:rsidRDefault="00B83924" w:rsidP="00B83924">
      <w:pPr>
        <w:autoSpaceDE w:val="0"/>
        <w:autoSpaceDN w:val="0"/>
        <w:adjustRightInd w:val="0"/>
        <w:jc w:val="both"/>
      </w:pPr>
    </w:p>
    <w:p w14:paraId="11D169D5" w14:textId="12AD4CD2" w:rsidR="00A726CD" w:rsidRPr="00A726CD" w:rsidRDefault="00A726CD" w:rsidP="00A726CD">
      <w:pPr>
        <w:keepNext/>
        <w:outlineLvl w:val="4"/>
        <w:rPr>
          <w:b/>
          <w:u w:val="single"/>
        </w:rPr>
      </w:pPr>
      <w:r w:rsidRPr="00A726CD">
        <w:rPr>
          <w:b/>
          <w:u w:val="single"/>
        </w:rPr>
        <w:t>Timetabling and prioritising</w:t>
      </w:r>
    </w:p>
    <w:p w14:paraId="29D5BEC3" w14:textId="77777777" w:rsidR="00A726CD" w:rsidRPr="00A726CD" w:rsidRDefault="00A726CD" w:rsidP="00A726CD">
      <w:pPr>
        <w:autoSpaceDE w:val="0"/>
        <w:autoSpaceDN w:val="0"/>
        <w:adjustRightInd w:val="0"/>
        <w:jc w:val="both"/>
        <w:rPr>
          <w:rFonts w:cs="Arial"/>
          <w:b/>
          <w:sz w:val="28"/>
          <w:szCs w:val="28"/>
        </w:rPr>
      </w:pPr>
    </w:p>
    <w:p w14:paraId="08040307" w14:textId="77777777" w:rsidR="00A726CD" w:rsidRPr="00A726CD" w:rsidRDefault="00A726CD" w:rsidP="00A726CD">
      <w:pPr>
        <w:rPr>
          <w:rFonts w:cs="Arial"/>
          <w:sz w:val="28"/>
          <w:szCs w:val="28"/>
        </w:rPr>
      </w:pPr>
      <w:r w:rsidRPr="00A726CD">
        <w:rPr>
          <w:rFonts w:cs="Arial"/>
          <w:sz w:val="28"/>
          <w:szCs w:val="28"/>
        </w:rPr>
        <w:t xml:space="preserve">Factors to be considered in timetabling and prioritising policies for </w:t>
      </w:r>
      <w:r w:rsidRPr="00A726CD">
        <w:rPr>
          <w:rFonts w:cs="Arial"/>
          <w:sz w:val="28"/>
          <w:szCs w:val="28"/>
          <w:u w:val="single"/>
        </w:rPr>
        <w:t>equality impact assessment</w:t>
      </w:r>
      <w:r w:rsidRPr="00A726CD">
        <w:rPr>
          <w:rFonts w:cs="Arial"/>
          <w:sz w:val="28"/>
          <w:szCs w:val="28"/>
        </w:rPr>
        <w:t>.</w:t>
      </w:r>
    </w:p>
    <w:p w14:paraId="1CF4E243" w14:textId="77777777" w:rsidR="00A726CD" w:rsidRPr="00A726CD" w:rsidRDefault="00A726CD" w:rsidP="00A726CD">
      <w:pPr>
        <w:rPr>
          <w:rFonts w:cs="Arial"/>
          <w:sz w:val="28"/>
        </w:rPr>
      </w:pPr>
    </w:p>
    <w:p w14:paraId="7998D916" w14:textId="77777777" w:rsidR="00A726CD" w:rsidRPr="00A726CD" w:rsidRDefault="00A726CD" w:rsidP="00A726CD">
      <w:pPr>
        <w:rPr>
          <w:rFonts w:cs="Arial"/>
          <w:sz w:val="28"/>
        </w:rPr>
      </w:pPr>
      <w:r w:rsidRPr="00A726CD">
        <w:rPr>
          <w:rFonts w:cs="Arial"/>
          <w:sz w:val="28"/>
        </w:rPr>
        <w:t xml:space="preserve">If the policy has been </w:t>
      </w:r>
      <w:r w:rsidRPr="00A726CD">
        <w:rPr>
          <w:rFonts w:cs="Arial"/>
          <w:b/>
          <w:sz w:val="28"/>
        </w:rPr>
        <w:t xml:space="preserve">‘screened in’ </w:t>
      </w:r>
      <w:r w:rsidRPr="00A726CD">
        <w:rPr>
          <w:rFonts w:cs="Arial"/>
          <w:sz w:val="28"/>
        </w:rPr>
        <w:t>for equality impact assessment, then please answer the following questions to determine its priority for timetabling the equality impact assessment.</w:t>
      </w:r>
    </w:p>
    <w:p w14:paraId="77CD1C65" w14:textId="77777777" w:rsidR="00A726CD" w:rsidRPr="00A726CD" w:rsidRDefault="00A726CD" w:rsidP="00A726CD">
      <w:pPr>
        <w:rPr>
          <w:rFonts w:cs="Arial"/>
          <w:sz w:val="28"/>
        </w:rPr>
      </w:pPr>
    </w:p>
    <w:p w14:paraId="12C75531" w14:textId="77777777" w:rsidR="00A726CD" w:rsidRPr="00A726CD" w:rsidRDefault="00A726CD" w:rsidP="00A726CD">
      <w:pPr>
        <w:rPr>
          <w:sz w:val="28"/>
          <w:szCs w:val="28"/>
        </w:rPr>
      </w:pPr>
      <w:r w:rsidRPr="00A726CD">
        <w:rPr>
          <w:sz w:val="28"/>
          <w:szCs w:val="28"/>
        </w:rPr>
        <w:t>On a scale of 1-3, with 1 being the lowest priority and 3 being the highest, assess the policy in terms of its priority for equality impact assessment.</w:t>
      </w:r>
    </w:p>
    <w:p w14:paraId="041BEE14" w14:textId="77777777" w:rsidR="00A726CD" w:rsidRPr="00A726CD" w:rsidRDefault="00A726CD" w:rsidP="00A726CD">
      <w:pPr>
        <w:rPr>
          <w:sz w:val="28"/>
          <w:szCs w:val="28"/>
        </w:rPr>
      </w:pPr>
    </w:p>
    <w:p w14:paraId="3E892E5D" w14:textId="77777777" w:rsidR="00A726CD" w:rsidRPr="00A726CD" w:rsidRDefault="00A726CD" w:rsidP="00A726CD">
      <w:pPr>
        <w:rPr>
          <w:sz w:val="28"/>
          <w:szCs w:val="28"/>
        </w:rPr>
      </w:pPr>
      <w:r w:rsidRPr="00A726CD">
        <w:rPr>
          <w:b/>
          <w:sz w:val="28"/>
          <w:szCs w:val="28"/>
        </w:rPr>
        <w:t xml:space="preserve">Priority criterion </w:t>
      </w:r>
      <w:r w:rsidRPr="00A726CD">
        <w:rPr>
          <w:sz w:val="28"/>
          <w:szCs w:val="28"/>
        </w:rPr>
        <w:t>[choose 1 2 or 3 if a full EQIA is to take place]</w:t>
      </w:r>
    </w:p>
    <w:p w14:paraId="2FC468FF" w14:textId="77777777" w:rsidR="00A726CD" w:rsidRPr="00A726CD" w:rsidRDefault="00A726CD" w:rsidP="00A726CD">
      <w:pPr>
        <w:rPr>
          <w:sz w:val="28"/>
          <w:szCs w:val="28"/>
        </w:rPr>
      </w:pPr>
    </w:p>
    <w:p w14:paraId="1CFCD5DB" w14:textId="77777777" w:rsidR="00A726CD" w:rsidRPr="00A726CD" w:rsidRDefault="00A726CD" w:rsidP="00A726CD">
      <w:pPr>
        <w:numPr>
          <w:ilvl w:val="12"/>
          <w:numId w:val="0"/>
        </w:numPr>
        <w:rPr>
          <w:b/>
          <w:sz w:val="28"/>
          <w:szCs w:val="28"/>
        </w:rPr>
      </w:pPr>
      <w:r w:rsidRPr="00A726CD">
        <w:rPr>
          <w:sz w:val="28"/>
          <w:szCs w:val="28"/>
        </w:rPr>
        <w:t xml:space="preserve">Effect on equality of opportunity and good relations </w:t>
      </w:r>
      <w:r w:rsidRPr="00A726CD">
        <w:rPr>
          <w:sz w:val="28"/>
          <w:szCs w:val="28"/>
        </w:rPr>
        <w:tab/>
      </w:r>
      <w:r w:rsidRPr="00A726CD">
        <w:rPr>
          <w:b/>
          <w:sz w:val="28"/>
          <w:szCs w:val="28"/>
        </w:rPr>
        <w:t>Rating 1, 2 or3</w:t>
      </w:r>
    </w:p>
    <w:p w14:paraId="2AA4F685" w14:textId="77777777" w:rsidR="00A726CD" w:rsidRPr="00A726CD" w:rsidRDefault="00A726CD" w:rsidP="00A726CD">
      <w:pPr>
        <w:numPr>
          <w:ilvl w:val="12"/>
          <w:numId w:val="0"/>
        </w:numPr>
        <w:rPr>
          <w:sz w:val="28"/>
          <w:szCs w:val="28"/>
        </w:rPr>
      </w:pPr>
      <w:r w:rsidRPr="00A726CD">
        <w:rPr>
          <w:sz w:val="28"/>
          <w:szCs w:val="28"/>
        </w:rPr>
        <w:t>Social need</w:t>
      </w:r>
      <w:r w:rsidRPr="00A726CD">
        <w:rPr>
          <w:sz w:val="28"/>
          <w:szCs w:val="28"/>
        </w:rPr>
        <w:tab/>
      </w:r>
      <w:r w:rsidRPr="00A726CD">
        <w:rPr>
          <w:sz w:val="28"/>
          <w:szCs w:val="28"/>
        </w:rPr>
        <w:tab/>
      </w:r>
      <w:r w:rsidRPr="00A726CD">
        <w:rPr>
          <w:sz w:val="28"/>
          <w:szCs w:val="28"/>
        </w:rPr>
        <w:tab/>
      </w:r>
      <w:r w:rsidRPr="00A726CD">
        <w:rPr>
          <w:sz w:val="28"/>
          <w:szCs w:val="28"/>
        </w:rPr>
        <w:tab/>
      </w:r>
      <w:r w:rsidRPr="00A726CD">
        <w:rPr>
          <w:sz w:val="28"/>
          <w:szCs w:val="28"/>
        </w:rPr>
        <w:tab/>
      </w:r>
      <w:r w:rsidRPr="00A726CD">
        <w:rPr>
          <w:sz w:val="28"/>
          <w:szCs w:val="28"/>
        </w:rPr>
        <w:tab/>
      </w:r>
      <w:r w:rsidRPr="00A726CD">
        <w:rPr>
          <w:sz w:val="28"/>
          <w:szCs w:val="28"/>
        </w:rPr>
        <w:tab/>
      </w:r>
      <w:r w:rsidRPr="00A726CD">
        <w:rPr>
          <w:b/>
          <w:sz w:val="28"/>
          <w:szCs w:val="28"/>
        </w:rPr>
        <w:t>Rating 1, 2 or3</w:t>
      </w:r>
    </w:p>
    <w:p w14:paraId="15921C7E" w14:textId="77777777" w:rsidR="00A726CD" w:rsidRPr="00A726CD" w:rsidRDefault="00A726CD" w:rsidP="00A726CD">
      <w:pPr>
        <w:numPr>
          <w:ilvl w:val="12"/>
          <w:numId w:val="0"/>
        </w:numPr>
        <w:rPr>
          <w:sz w:val="28"/>
          <w:szCs w:val="28"/>
        </w:rPr>
      </w:pPr>
      <w:r w:rsidRPr="00A726CD">
        <w:rPr>
          <w:sz w:val="28"/>
          <w:szCs w:val="28"/>
        </w:rPr>
        <w:t>Effect on people’s daily lives</w:t>
      </w:r>
      <w:r w:rsidRPr="00A726CD">
        <w:rPr>
          <w:sz w:val="28"/>
          <w:szCs w:val="28"/>
        </w:rPr>
        <w:tab/>
      </w:r>
      <w:r w:rsidRPr="00A726CD">
        <w:rPr>
          <w:sz w:val="28"/>
          <w:szCs w:val="28"/>
        </w:rPr>
        <w:tab/>
      </w:r>
      <w:r w:rsidRPr="00A726CD">
        <w:rPr>
          <w:sz w:val="28"/>
          <w:szCs w:val="28"/>
        </w:rPr>
        <w:tab/>
      </w:r>
      <w:r w:rsidRPr="00A726CD">
        <w:rPr>
          <w:sz w:val="28"/>
          <w:szCs w:val="28"/>
        </w:rPr>
        <w:tab/>
      </w:r>
      <w:r w:rsidRPr="00A726CD">
        <w:rPr>
          <w:sz w:val="28"/>
          <w:szCs w:val="28"/>
        </w:rPr>
        <w:tab/>
      </w:r>
      <w:r w:rsidRPr="00A726CD">
        <w:rPr>
          <w:b/>
          <w:sz w:val="28"/>
          <w:szCs w:val="28"/>
        </w:rPr>
        <w:t>Rating 1, 2 or3</w:t>
      </w:r>
    </w:p>
    <w:p w14:paraId="215BCEE3" w14:textId="77777777" w:rsidR="00A726CD" w:rsidRPr="00A726CD" w:rsidRDefault="00A726CD" w:rsidP="00A726CD">
      <w:pPr>
        <w:numPr>
          <w:ilvl w:val="12"/>
          <w:numId w:val="0"/>
        </w:numPr>
        <w:rPr>
          <w:highlight w:val="yellow"/>
        </w:rPr>
      </w:pPr>
      <w:r w:rsidRPr="00A726CD">
        <w:rPr>
          <w:sz w:val="28"/>
          <w:szCs w:val="28"/>
        </w:rPr>
        <w:t>Relevance to a public authority’s functions</w:t>
      </w:r>
      <w:r w:rsidRPr="00A726CD">
        <w:rPr>
          <w:sz w:val="28"/>
          <w:szCs w:val="28"/>
        </w:rPr>
        <w:tab/>
      </w:r>
      <w:r w:rsidRPr="00A726CD">
        <w:rPr>
          <w:sz w:val="28"/>
          <w:szCs w:val="28"/>
        </w:rPr>
        <w:tab/>
      </w:r>
      <w:r w:rsidRPr="00A726CD">
        <w:rPr>
          <w:b/>
          <w:sz w:val="28"/>
          <w:szCs w:val="28"/>
        </w:rPr>
        <w:t>Rating 1, 2 or 3</w:t>
      </w:r>
    </w:p>
    <w:p w14:paraId="5A1CAE62" w14:textId="77777777" w:rsidR="00A726CD" w:rsidRDefault="00A726CD" w:rsidP="00A726CD">
      <w:pPr>
        <w:ind w:hanging="360"/>
        <w:rPr>
          <w:b/>
          <w:sz w:val="28"/>
        </w:rPr>
      </w:pPr>
    </w:p>
    <w:p w14:paraId="03F29D70" w14:textId="746BEE41" w:rsidR="00B83924" w:rsidRDefault="00B83924" w:rsidP="00B83924">
      <w:pPr>
        <w:pStyle w:val="BodyTextIndent2"/>
        <w:ind w:left="0" w:firstLine="0"/>
        <w:rPr>
          <w:szCs w:val="28"/>
        </w:rPr>
      </w:pPr>
      <w:r w:rsidRPr="00F70DA4">
        <w:rPr>
          <w:szCs w:val="28"/>
        </w:rPr>
        <w:t xml:space="preserve">Effect on </w:t>
      </w:r>
      <w:r>
        <w:rPr>
          <w:szCs w:val="28"/>
        </w:rPr>
        <w:t xml:space="preserve">equality of opportunity and good relations – </w:t>
      </w:r>
    </w:p>
    <w:p w14:paraId="0D8E8551" w14:textId="77777777" w:rsidR="00B83924" w:rsidRDefault="00B83924" w:rsidP="00B83924">
      <w:pPr>
        <w:pStyle w:val="BodyTextIndent2"/>
        <w:ind w:left="0" w:firstLine="0"/>
        <w:rPr>
          <w:szCs w:val="28"/>
        </w:rPr>
      </w:pPr>
    </w:p>
    <w:p w14:paraId="2F9D2DAC" w14:textId="77777777" w:rsidR="00B83924" w:rsidRDefault="00B83924" w:rsidP="00B83924">
      <w:pPr>
        <w:pStyle w:val="BodyTextIndent2"/>
        <w:ind w:left="0" w:firstLine="0"/>
        <w:rPr>
          <w:szCs w:val="28"/>
        </w:rPr>
      </w:pPr>
      <w:r>
        <w:rPr>
          <w:szCs w:val="28"/>
        </w:rPr>
        <w:t>Social need – N/A</w:t>
      </w:r>
    </w:p>
    <w:p w14:paraId="3BEDF0A2" w14:textId="77777777" w:rsidR="00B83924" w:rsidRDefault="00B83924" w:rsidP="00B83924">
      <w:pPr>
        <w:pStyle w:val="BodyTextIndent2"/>
        <w:ind w:left="0" w:firstLine="0"/>
        <w:rPr>
          <w:szCs w:val="28"/>
        </w:rPr>
      </w:pPr>
    </w:p>
    <w:p w14:paraId="323545D4" w14:textId="77777777" w:rsidR="00B83924" w:rsidRDefault="00B83924" w:rsidP="00B83924">
      <w:pPr>
        <w:numPr>
          <w:ilvl w:val="12"/>
          <w:numId w:val="0"/>
        </w:numPr>
        <w:spacing w:before="120" w:after="120"/>
        <w:rPr>
          <w:sz w:val="28"/>
          <w:szCs w:val="28"/>
        </w:rPr>
      </w:pPr>
      <w:r w:rsidRPr="00F70DA4">
        <w:rPr>
          <w:sz w:val="28"/>
          <w:szCs w:val="28"/>
        </w:rPr>
        <w:t>Effect on people’s daily lives</w:t>
      </w:r>
      <w:r>
        <w:rPr>
          <w:sz w:val="28"/>
          <w:szCs w:val="28"/>
        </w:rPr>
        <w:t xml:space="preserve"> –N/A</w:t>
      </w:r>
    </w:p>
    <w:p w14:paraId="40C49ABA" w14:textId="77777777" w:rsidR="00B83924" w:rsidRDefault="00B83924" w:rsidP="00B83924">
      <w:pPr>
        <w:numPr>
          <w:ilvl w:val="12"/>
          <w:numId w:val="0"/>
        </w:numPr>
        <w:spacing w:before="120" w:after="120"/>
        <w:rPr>
          <w:sz w:val="28"/>
          <w:szCs w:val="28"/>
        </w:rPr>
      </w:pPr>
    </w:p>
    <w:p w14:paraId="51709AB3" w14:textId="77777777" w:rsidR="00B83924" w:rsidRDefault="00B83924" w:rsidP="00B83924">
      <w:pPr>
        <w:numPr>
          <w:ilvl w:val="12"/>
          <w:numId w:val="0"/>
        </w:numPr>
        <w:spacing w:before="120" w:after="120"/>
        <w:rPr>
          <w:sz w:val="28"/>
          <w:szCs w:val="28"/>
        </w:rPr>
      </w:pPr>
      <w:r>
        <w:rPr>
          <w:sz w:val="28"/>
          <w:szCs w:val="28"/>
        </w:rPr>
        <w:t>Relevance to a public authority’s functions –N/A</w:t>
      </w:r>
    </w:p>
    <w:p w14:paraId="2D85E017" w14:textId="77777777" w:rsidR="00B83924" w:rsidRPr="00A726CD" w:rsidRDefault="00B83924" w:rsidP="00A726CD">
      <w:pPr>
        <w:ind w:hanging="360"/>
        <w:rPr>
          <w:b/>
          <w:sz w:val="28"/>
        </w:rPr>
      </w:pPr>
    </w:p>
    <w:p w14:paraId="195AD03A" w14:textId="77777777" w:rsidR="00A726CD" w:rsidRPr="00A726CD" w:rsidRDefault="00A726CD" w:rsidP="00A726CD">
      <w:pPr>
        <w:rPr>
          <w:sz w:val="28"/>
          <w:szCs w:val="28"/>
        </w:rPr>
      </w:pPr>
      <w:r w:rsidRPr="00A726CD">
        <w:rPr>
          <w:sz w:val="28"/>
          <w:szCs w:val="28"/>
        </w:rPr>
        <w:t>Note: The Total Rating Score should be used to prioritise the policy in rank order with other policies screened in for equality impact assessment.  This list of priorities will assist the public authority in timetabling.  Details of the Public Authority’s Equality Impact Assessment Timetable should be included in the quarterly Screening Report.</w:t>
      </w:r>
    </w:p>
    <w:p w14:paraId="4BF306C1" w14:textId="77777777" w:rsidR="00A726CD" w:rsidRPr="00A726CD" w:rsidRDefault="00A726CD" w:rsidP="00A726CD">
      <w:pPr>
        <w:numPr>
          <w:ilvl w:val="12"/>
          <w:numId w:val="0"/>
        </w:numPr>
      </w:pPr>
    </w:p>
    <w:p w14:paraId="4556F11B" w14:textId="223E2EB0" w:rsidR="00A726CD" w:rsidRPr="00A726CD" w:rsidRDefault="00A726CD" w:rsidP="00A726CD">
      <w:pPr>
        <w:rPr>
          <w:sz w:val="28"/>
          <w:szCs w:val="28"/>
        </w:rPr>
      </w:pPr>
      <w:r w:rsidRPr="00A726CD">
        <w:rPr>
          <w:sz w:val="28"/>
          <w:szCs w:val="28"/>
        </w:rPr>
        <w:t>Is the policy affected by timetables established by other relevant public authorities?</w:t>
      </w:r>
      <w:r w:rsidR="00B83924">
        <w:rPr>
          <w:sz w:val="28"/>
          <w:szCs w:val="28"/>
        </w:rPr>
        <w:t xml:space="preserve"> No</w:t>
      </w:r>
    </w:p>
    <w:p w14:paraId="336C6E3A" w14:textId="77777777" w:rsidR="00A726CD" w:rsidRPr="00A726CD" w:rsidRDefault="00A726CD" w:rsidP="00A726CD">
      <w:pPr>
        <w:rPr>
          <w:sz w:val="28"/>
        </w:rPr>
      </w:pPr>
    </w:p>
    <w:p w14:paraId="61CD839B" w14:textId="77777777" w:rsidR="00A726CD" w:rsidRPr="00A726CD" w:rsidRDefault="00A726CD" w:rsidP="00A726CD">
      <w:pPr>
        <w:autoSpaceDE w:val="0"/>
        <w:autoSpaceDN w:val="0"/>
        <w:adjustRightInd w:val="0"/>
        <w:rPr>
          <w:sz w:val="28"/>
          <w:szCs w:val="28"/>
        </w:rPr>
      </w:pPr>
      <w:r w:rsidRPr="00A726CD">
        <w:rPr>
          <w:sz w:val="28"/>
          <w:szCs w:val="28"/>
        </w:rPr>
        <w:t>If yes, please provide details.</w:t>
      </w:r>
    </w:p>
    <w:p w14:paraId="243EB7AA" w14:textId="77777777" w:rsidR="00A726CD" w:rsidRPr="00A726CD" w:rsidRDefault="00A726CD" w:rsidP="00A726CD">
      <w:pPr>
        <w:keepNext/>
        <w:outlineLvl w:val="4"/>
        <w:rPr>
          <w:b/>
          <w:u w:val="single"/>
        </w:rPr>
      </w:pPr>
      <w:r w:rsidRPr="00A726CD">
        <w:rPr>
          <w:b/>
          <w:u w:val="single"/>
        </w:rPr>
        <w:br w:type="page"/>
      </w:r>
      <w:r w:rsidRPr="00A726CD">
        <w:rPr>
          <w:b/>
          <w:u w:val="single"/>
        </w:rPr>
        <w:lastRenderedPageBreak/>
        <w:t>Part 4. Monitoring</w:t>
      </w:r>
    </w:p>
    <w:p w14:paraId="1518ACE2" w14:textId="77777777" w:rsidR="00A726CD" w:rsidRPr="00A726CD" w:rsidRDefault="00A726CD" w:rsidP="00A726CD">
      <w:pPr>
        <w:autoSpaceDE w:val="0"/>
        <w:autoSpaceDN w:val="0"/>
        <w:adjustRightInd w:val="0"/>
        <w:rPr>
          <w:rFonts w:cs="Arial"/>
          <w:b/>
          <w:sz w:val="36"/>
          <w:szCs w:val="36"/>
        </w:rPr>
      </w:pPr>
    </w:p>
    <w:p w14:paraId="6EAD0F73"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Public authorities should consider the guidance contained in the Commission’s Monitoring Guidance for Use by Public Authorities (July 2007). </w:t>
      </w:r>
    </w:p>
    <w:p w14:paraId="00369535" w14:textId="77777777" w:rsidR="00A726CD" w:rsidRPr="00A726CD" w:rsidRDefault="00A726CD" w:rsidP="00A726CD">
      <w:pPr>
        <w:autoSpaceDE w:val="0"/>
        <w:autoSpaceDN w:val="0"/>
        <w:adjustRightInd w:val="0"/>
        <w:rPr>
          <w:rFonts w:cs="Arial"/>
          <w:sz w:val="28"/>
          <w:szCs w:val="28"/>
        </w:rPr>
      </w:pPr>
    </w:p>
    <w:p w14:paraId="4906D16B"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The Commission recommends that where the policy has been amended or an alternative policy introduced, the public authority should monitor more broadly than for adverse impact (See Benefits, P.9-10, paras 2.13 – 2.20 of the Monitoring Guidance).</w:t>
      </w:r>
    </w:p>
    <w:p w14:paraId="259CD46F" w14:textId="77777777" w:rsidR="00A726CD" w:rsidRPr="00A726CD" w:rsidRDefault="00A726CD" w:rsidP="00A726CD">
      <w:pPr>
        <w:autoSpaceDE w:val="0"/>
        <w:autoSpaceDN w:val="0"/>
        <w:adjustRightInd w:val="0"/>
        <w:rPr>
          <w:rFonts w:cs="Arial"/>
          <w:sz w:val="28"/>
          <w:szCs w:val="28"/>
        </w:rPr>
      </w:pPr>
    </w:p>
    <w:p w14:paraId="0C8E7108"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Effective monitoring will help the public authority identify any future adverse impact arising from the policy which may lead the public authority to conduct an equality impact assessment, as well as help with future planning and policy development.</w:t>
      </w:r>
    </w:p>
    <w:p w14:paraId="4F92F70E" w14:textId="77777777" w:rsidR="00A726CD" w:rsidRPr="00A726CD" w:rsidRDefault="00A726CD" w:rsidP="00A726CD">
      <w:pPr>
        <w:autoSpaceDE w:val="0"/>
        <w:autoSpaceDN w:val="0"/>
        <w:adjustRightInd w:val="0"/>
        <w:rPr>
          <w:rFonts w:cs="Arial"/>
          <w:sz w:val="28"/>
          <w:szCs w:val="28"/>
        </w:rPr>
      </w:pPr>
    </w:p>
    <w:p w14:paraId="541CA1EF" w14:textId="77777777" w:rsidR="00A726CD" w:rsidRPr="00A726CD" w:rsidRDefault="00A726CD" w:rsidP="00A726CD">
      <w:pPr>
        <w:autoSpaceDE w:val="0"/>
        <w:autoSpaceDN w:val="0"/>
        <w:adjustRightInd w:val="0"/>
        <w:rPr>
          <w:rFonts w:cs="Arial"/>
          <w:sz w:val="28"/>
          <w:szCs w:val="28"/>
        </w:rPr>
      </w:pPr>
    </w:p>
    <w:p w14:paraId="697D4376" w14:textId="77777777" w:rsidR="00A726CD" w:rsidRPr="00A726CD" w:rsidRDefault="00A726CD" w:rsidP="00A726CD">
      <w:pPr>
        <w:rPr>
          <w:b/>
          <w:sz w:val="28"/>
        </w:rPr>
      </w:pPr>
    </w:p>
    <w:p w14:paraId="0591E674" w14:textId="77777777" w:rsidR="00A726CD" w:rsidRPr="00A726CD" w:rsidRDefault="00A726CD" w:rsidP="00A726CD">
      <w:pPr>
        <w:keepNext/>
        <w:outlineLvl w:val="4"/>
        <w:rPr>
          <w:b/>
          <w:u w:val="single"/>
        </w:rPr>
      </w:pPr>
      <w:r w:rsidRPr="00A726CD">
        <w:rPr>
          <w:b/>
          <w:u w:val="single"/>
        </w:rPr>
        <w:t>Part 5 - Approval and authorisation</w:t>
      </w:r>
    </w:p>
    <w:p w14:paraId="4942A8C9" w14:textId="77777777" w:rsidR="00A726CD" w:rsidRPr="00A726CD" w:rsidRDefault="00A726CD" w:rsidP="00A726CD">
      <w:pPr>
        <w:rPr>
          <w:b/>
          <w:sz w:val="28"/>
        </w:rPr>
      </w:pPr>
    </w:p>
    <w:p w14:paraId="1D520D26" w14:textId="07A660DB" w:rsidR="00A726CD" w:rsidRPr="00A726CD" w:rsidRDefault="00A726CD" w:rsidP="00A726CD">
      <w:pPr>
        <w:ind w:left="360" w:hanging="360"/>
        <w:rPr>
          <w:sz w:val="28"/>
          <w:szCs w:val="28"/>
        </w:rPr>
      </w:pPr>
      <w:r w:rsidRPr="00A726CD">
        <w:rPr>
          <w:sz w:val="28"/>
          <w:szCs w:val="28"/>
        </w:rPr>
        <w:t>Screened by:</w:t>
      </w:r>
      <w:r w:rsidR="00B83924">
        <w:rPr>
          <w:sz w:val="28"/>
          <w:szCs w:val="28"/>
        </w:rPr>
        <w:t xml:space="preserve"> Alan Finlay</w:t>
      </w:r>
    </w:p>
    <w:p w14:paraId="6FCF3462" w14:textId="2298CF10" w:rsidR="00A726CD" w:rsidRPr="00A726CD" w:rsidRDefault="00A726CD" w:rsidP="00A726CD">
      <w:pPr>
        <w:ind w:left="360" w:hanging="360"/>
        <w:rPr>
          <w:sz w:val="28"/>
          <w:szCs w:val="28"/>
        </w:rPr>
      </w:pPr>
      <w:r w:rsidRPr="00A726CD">
        <w:rPr>
          <w:sz w:val="28"/>
          <w:szCs w:val="28"/>
        </w:rPr>
        <w:t>Position/Job Title:</w:t>
      </w:r>
      <w:r w:rsidR="00B83924">
        <w:rPr>
          <w:sz w:val="28"/>
          <w:szCs w:val="28"/>
        </w:rPr>
        <w:t xml:space="preserve"> EO1 Student Support Branch</w:t>
      </w:r>
    </w:p>
    <w:p w14:paraId="7B197BAC" w14:textId="0CC51E93" w:rsidR="00A726CD" w:rsidRPr="00A726CD" w:rsidRDefault="00A726CD" w:rsidP="00A726CD">
      <w:pPr>
        <w:ind w:left="360" w:hanging="360"/>
        <w:rPr>
          <w:sz w:val="28"/>
          <w:szCs w:val="28"/>
        </w:rPr>
      </w:pPr>
      <w:r w:rsidRPr="00A726CD">
        <w:rPr>
          <w:sz w:val="28"/>
          <w:szCs w:val="28"/>
        </w:rPr>
        <w:t>Date:</w:t>
      </w:r>
      <w:r w:rsidR="00B83924">
        <w:rPr>
          <w:sz w:val="28"/>
          <w:szCs w:val="28"/>
        </w:rPr>
        <w:t xml:space="preserve"> </w:t>
      </w:r>
      <w:r w:rsidR="00484388">
        <w:rPr>
          <w:sz w:val="28"/>
          <w:szCs w:val="28"/>
        </w:rPr>
        <w:t>26</w:t>
      </w:r>
      <w:r w:rsidR="00B83924">
        <w:rPr>
          <w:sz w:val="28"/>
          <w:szCs w:val="28"/>
        </w:rPr>
        <w:t xml:space="preserve"> </w:t>
      </w:r>
      <w:r w:rsidR="00484388">
        <w:rPr>
          <w:sz w:val="28"/>
          <w:szCs w:val="28"/>
        </w:rPr>
        <w:t>February 2026</w:t>
      </w:r>
    </w:p>
    <w:p w14:paraId="1BAA813A" w14:textId="77777777" w:rsidR="00A726CD" w:rsidRPr="00A726CD" w:rsidRDefault="00A726CD" w:rsidP="00A726CD">
      <w:pPr>
        <w:ind w:left="360" w:hanging="360"/>
        <w:rPr>
          <w:sz w:val="28"/>
          <w:szCs w:val="28"/>
        </w:rPr>
      </w:pPr>
    </w:p>
    <w:p w14:paraId="772C5EC4" w14:textId="12EDB63A" w:rsidR="00A726CD" w:rsidRPr="00A726CD" w:rsidRDefault="00A726CD" w:rsidP="00A726CD">
      <w:pPr>
        <w:ind w:left="360" w:hanging="360"/>
        <w:rPr>
          <w:rFonts w:cs="Arial"/>
          <w:sz w:val="28"/>
          <w:szCs w:val="28"/>
        </w:rPr>
      </w:pPr>
      <w:r w:rsidRPr="00A726CD">
        <w:rPr>
          <w:rFonts w:cs="Arial"/>
          <w:sz w:val="28"/>
          <w:szCs w:val="28"/>
        </w:rPr>
        <w:t>Approved by:</w:t>
      </w:r>
      <w:r w:rsidR="00B83924">
        <w:rPr>
          <w:rFonts w:cs="Arial"/>
          <w:sz w:val="28"/>
          <w:szCs w:val="28"/>
        </w:rPr>
        <w:t xml:space="preserve"> </w:t>
      </w:r>
      <w:r w:rsidR="00484388">
        <w:rPr>
          <w:rFonts w:cs="Arial"/>
          <w:sz w:val="28"/>
          <w:szCs w:val="28"/>
        </w:rPr>
        <w:t>Jonathan Ashe</w:t>
      </w:r>
    </w:p>
    <w:p w14:paraId="7C3C7717" w14:textId="3FD9458F" w:rsidR="00A726CD" w:rsidRPr="00A726CD" w:rsidRDefault="00A726CD" w:rsidP="00A726CD">
      <w:pPr>
        <w:ind w:left="360" w:hanging="360"/>
        <w:rPr>
          <w:sz w:val="28"/>
          <w:szCs w:val="28"/>
        </w:rPr>
      </w:pPr>
      <w:r w:rsidRPr="00A726CD">
        <w:rPr>
          <w:sz w:val="28"/>
          <w:szCs w:val="28"/>
        </w:rPr>
        <w:t>Position/Job Title:</w:t>
      </w:r>
      <w:r w:rsidR="00B83924">
        <w:rPr>
          <w:sz w:val="28"/>
          <w:szCs w:val="28"/>
        </w:rPr>
        <w:t xml:space="preserve"> G7 Head of Student Support Branch</w:t>
      </w:r>
    </w:p>
    <w:p w14:paraId="59E6127D" w14:textId="160138DB" w:rsidR="00A726CD" w:rsidRPr="00A726CD" w:rsidRDefault="00A726CD" w:rsidP="00A726CD">
      <w:pPr>
        <w:ind w:left="360" w:hanging="360"/>
        <w:rPr>
          <w:b/>
          <w:sz w:val="28"/>
        </w:rPr>
      </w:pPr>
      <w:r w:rsidRPr="00A726CD">
        <w:rPr>
          <w:sz w:val="28"/>
          <w:szCs w:val="28"/>
        </w:rPr>
        <w:t>Date:</w:t>
      </w:r>
      <w:r w:rsidR="00B83924">
        <w:rPr>
          <w:sz w:val="28"/>
          <w:szCs w:val="28"/>
        </w:rPr>
        <w:t xml:space="preserve"> </w:t>
      </w:r>
      <w:r w:rsidR="003A44ED">
        <w:rPr>
          <w:sz w:val="28"/>
          <w:szCs w:val="28"/>
        </w:rPr>
        <w:t>02 June 2026</w:t>
      </w:r>
    </w:p>
    <w:p w14:paraId="6A601FC5" w14:textId="77777777" w:rsidR="00A726CD" w:rsidRPr="00A726CD" w:rsidRDefault="00A726CD" w:rsidP="00A726CD">
      <w:pPr>
        <w:rPr>
          <w:sz w:val="28"/>
          <w:szCs w:val="28"/>
        </w:rPr>
      </w:pPr>
    </w:p>
    <w:p w14:paraId="04AFCB05" w14:textId="77777777" w:rsidR="00A726CD" w:rsidRPr="00A726CD" w:rsidRDefault="00A726CD" w:rsidP="00A726CD">
      <w:pPr>
        <w:rPr>
          <w:rFonts w:cs="Arial"/>
          <w:sz w:val="28"/>
          <w:szCs w:val="28"/>
        </w:rPr>
      </w:pPr>
      <w:r w:rsidRPr="00A726CD">
        <w:rPr>
          <w:sz w:val="28"/>
          <w:szCs w:val="28"/>
        </w:rPr>
        <w:t>Note:</w:t>
      </w:r>
      <w:r w:rsidRPr="00A726CD">
        <w:rPr>
          <w:rFonts w:cs="Arial"/>
          <w:sz w:val="28"/>
          <w:szCs w:val="28"/>
        </w:rPr>
        <w:t xml:space="preserve"> A copy of the Screening Template, for each policy screened should be ‘signed off’ and approved by a senior manager responsible for the policy, made easily accessible on the public authority’s website as soon as possible following completion and made available on request. </w:t>
      </w:r>
    </w:p>
    <w:p w14:paraId="670C3B5B" w14:textId="77777777" w:rsidR="00A726CD" w:rsidRPr="00A726CD" w:rsidRDefault="00A726CD" w:rsidP="00A726CD">
      <w:pPr>
        <w:spacing w:after="240"/>
        <w:rPr>
          <w:rFonts w:cs="Arial"/>
          <w:sz w:val="28"/>
          <w:szCs w:val="28"/>
        </w:rPr>
      </w:pPr>
    </w:p>
    <w:p w14:paraId="5B4E0945" w14:textId="77777777" w:rsidR="00A726CD" w:rsidRPr="00A726CD" w:rsidRDefault="00A726CD" w:rsidP="00A726CD">
      <w:pPr>
        <w:spacing w:after="120"/>
        <w:rPr>
          <w:rFonts w:cs="Arial"/>
          <w:b/>
          <w:szCs w:val="24"/>
        </w:rPr>
      </w:pPr>
      <w:r w:rsidRPr="00A726CD">
        <w:rPr>
          <w:rFonts w:cs="Arial"/>
          <w:b/>
          <w:szCs w:val="24"/>
        </w:rPr>
        <w:t>For Equality Team Completion:</w:t>
      </w:r>
    </w:p>
    <w:p w14:paraId="5BC67588" w14:textId="77777777" w:rsidR="00A726CD" w:rsidRPr="00A726CD" w:rsidRDefault="00A726CD" w:rsidP="00A726CD">
      <w:pPr>
        <w:spacing w:after="120"/>
        <w:rPr>
          <w:rFonts w:cs="Arial"/>
          <w:szCs w:val="24"/>
        </w:rPr>
      </w:pPr>
      <w:r w:rsidRPr="00A726CD">
        <w:rPr>
          <w:rFonts w:cs="Arial"/>
          <w:szCs w:val="24"/>
        </w:rPr>
        <w:t>Date Received:</w:t>
      </w:r>
    </w:p>
    <w:p w14:paraId="6797B799" w14:textId="77777777" w:rsidR="00A726CD" w:rsidRPr="00A726CD" w:rsidRDefault="00A726CD" w:rsidP="00A726CD">
      <w:pPr>
        <w:spacing w:after="120"/>
        <w:rPr>
          <w:rFonts w:cs="Arial"/>
          <w:szCs w:val="24"/>
        </w:rPr>
      </w:pPr>
      <w:r w:rsidRPr="00A726CD">
        <w:rPr>
          <w:rFonts w:cs="Arial"/>
          <w:szCs w:val="24"/>
        </w:rPr>
        <w:t>Amendments Requested: Yes / No</w:t>
      </w:r>
    </w:p>
    <w:p w14:paraId="426B5694" w14:textId="77777777" w:rsidR="00A726CD" w:rsidRPr="00A726CD" w:rsidRDefault="00A726CD" w:rsidP="00A726CD">
      <w:pPr>
        <w:spacing w:after="120"/>
        <w:rPr>
          <w:rFonts w:cs="Arial"/>
          <w:szCs w:val="24"/>
        </w:rPr>
      </w:pPr>
      <w:r w:rsidRPr="00A726CD">
        <w:rPr>
          <w:rFonts w:cs="Arial"/>
          <w:szCs w:val="24"/>
        </w:rPr>
        <w:t xml:space="preserve">Date Returned to Business Area: </w:t>
      </w:r>
    </w:p>
    <w:p w14:paraId="2AE5381F" w14:textId="77777777" w:rsidR="00A726CD" w:rsidRPr="00A726CD" w:rsidRDefault="00A726CD" w:rsidP="00A726CD">
      <w:pPr>
        <w:spacing w:after="120"/>
        <w:rPr>
          <w:rFonts w:cs="Arial"/>
          <w:szCs w:val="24"/>
        </w:rPr>
      </w:pPr>
      <w:r w:rsidRPr="00A726CD">
        <w:rPr>
          <w:rFonts w:cs="Arial"/>
          <w:szCs w:val="24"/>
        </w:rPr>
        <w:t>Date Final Version Received / Agreed:</w:t>
      </w:r>
    </w:p>
    <w:p w14:paraId="36A6B443" w14:textId="47EEF337" w:rsidR="00A726CD" w:rsidRPr="00A726CD" w:rsidRDefault="00A726CD" w:rsidP="00A726CD">
      <w:pPr>
        <w:spacing w:after="120"/>
      </w:pPr>
      <w:r w:rsidRPr="00A726CD">
        <w:rPr>
          <w:rFonts w:cs="Arial"/>
          <w:szCs w:val="24"/>
        </w:rPr>
        <w:t>Date Published on Df</w:t>
      </w:r>
      <w:r w:rsidR="008A5772">
        <w:rPr>
          <w:rFonts w:cs="Arial"/>
          <w:szCs w:val="24"/>
        </w:rPr>
        <w:t>E</w:t>
      </w:r>
      <w:r w:rsidRPr="00A726CD">
        <w:rPr>
          <w:rFonts w:cs="Arial"/>
          <w:szCs w:val="24"/>
        </w:rPr>
        <w:t>’s Section 75 webpage:</w:t>
      </w:r>
    </w:p>
    <w:p w14:paraId="3EFF0F4D" w14:textId="77777777" w:rsidR="00705E20" w:rsidRPr="00A726CD" w:rsidRDefault="00705E20" w:rsidP="00A726CD"/>
    <w:sectPr w:rsidR="00705E20" w:rsidRPr="00A726CD" w:rsidSect="00A00CD7">
      <w:footerReference w:type="even" r:id="rId20"/>
      <w:footerReference w:type="default" r:id="rId21"/>
      <w:pgSz w:w="12240" w:h="15840"/>
      <w:pgMar w:top="1135" w:right="1151" w:bottom="1134" w:left="11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2C63C" w14:textId="77777777" w:rsidR="00482DF7" w:rsidRDefault="00482DF7">
      <w:r>
        <w:separator/>
      </w:r>
    </w:p>
  </w:endnote>
  <w:endnote w:type="continuationSeparator" w:id="0">
    <w:p w14:paraId="561151AE" w14:textId="77777777" w:rsidR="00482DF7" w:rsidRDefault="00482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E97DE" w14:textId="77777777" w:rsidR="002A748F" w:rsidRDefault="002A748F" w:rsidP="00E43D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222A">
      <w:rPr>
        <w:rStyle w:val="PageNumber"/>
        <w:noProof/>
      </w:rPr>
      <w:t>3</w:t>
    </w:r>
    <w:r>
      <w:rPr>
        <w:rStyle w:val="PageNumber"/>
      </w:rPr>
      <w:fldChar w:fldCharType="end"/>
    </w:r>
  </w:p>
  <w:p w14:paraId="60B50D6B" w14:textId="77777777" w:rsidR="002A748F" w:rsidRDefault="002A748F" w:rsidP="002A74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D9FCF" w14:textId="77777777" w:rsidR="002A748F" w:rsidRDefault="002A748F" w:rsidP="002A74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2FD11" w14:textId="77777777" w:rsidR="00482DF7" w:rsidRDefault="00482DF7">
      <w:r>
        <w:separator/>
      </w:r>
    </w:p>
  </w:footnote>
  <w:footnote w:type="continuationSeparator" w:id="0">
    <w:p w14:paraId="3DFF32D1" w14:textId="77777777" w:rsidR="00482DF7" w:rsidRDefault="00482D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FF8"/>
    <w:multiLevelType w:val="hybridMultilevel"/>
    <w:tmpl w:val="C0586484"/>
    <w:lvl w:ilvl="0" w:tplc="08090017">
      <w:start w:val="1"/>
      <w:numFmt w:val="lowerLetter"/>
      <w:lvlText w:val="%1)"/>
      <w:lvlJc w:val="left"/>
      <w:pPr>
        <w:tabs>
          <w:tab w:val="num" w:pos="720"/>
        </w:tabs>
        <w:ind w:left="720" w:hanging="360"/>
      </w:pPr>
      <w:rPr>
        <w:rFonts w:hint="default"/>
      </w:rPr>
    </w:lvl>
    <w:lvl w:ilvl="1" w:tplc="176CFEEC">
      <w:start w:val="1"/>
      <w:numFmt w:val="decimal"/>
      <w:lvlText w:val="%2"/>
      <w:lvlJc w:val="left"/>
      <w:pPr>
        <w:ind w:left="1440" w:hanging="360"/>
      </w:pPr>
      <w:rPr>
        <w:rFonts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7EA4A0F"/>
    <w:multiLevelType w:val="hybridMultilevel"/>
    <w:tmpl w:val="BE48749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9261ADD"/>
    <w:multiLevelType w:val="hybridMultilevel"/>
    <w:tmpl w:val="C54EFEDC"/>
    <w:lvl w:ilvl="0" w:tplc="F24016E6">
      <w:start w:val="1"/>
      <w:numFmt w:val="decimal"/>
      <w:lvlText w:val="%1."/>
      <w:lvlJc w:val="left"/>
      <w:pPr>
        <w:ind w:left="360" w:hanging="360"/>
      </w:pPr>
      <w:rPr>
        <w:b/>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794F5E"/>
    <w:multiLevelType w:val="hybridMultilevel"/>
    <w:tmpl w:val="30103B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A916FA"/>
    <w:multiLevelType w:val="hybridMultilevel"/>
    <w:tmpl w:val="460223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E05BB4"/>
    <w:multiLevelType w:val="hybridMultilevel"/>
    <w:tmpl w:val="84EE3A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281F38"/>
    <w:multiLevelType w:val="hybridMultilevel"/>
    <w:tmpl w:val="D366989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6F548C"/>
    <w:multiLevelType w:val="hybridMultilevel"/>
    <w:tmpl w:val="A23679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1D62CF"/>
    <w:multiLevelType w:val="multilevel"/>
    <w:tmpl w:val="C07C0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2A4CA4"/>
    <w:multiLevelType w:val="hybridMultilevel"/>
    <w:tmpl w:val="FC1C50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D3C0745"/>
    <w:multiLevelType w:val="hybridMultilevel"/>
    <w:tmpl w:val="225EDD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7068E6"/>
    <w:multiLevelType w:val="hybridMultilevel"/>
    <w:tmpl w:val="3FF61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B0519C"/>
    <w:multiLevelType w:val="hybridMultilevel"/>
    <w:tmpl w:val="26E0B9C6"/>
    <w:lvl w:ilvl="0" w:tplc="434AE42C">
      <w:numFmt w:val="bullet"/>
      <w:lvlText w:val="-"/>
      <w:lvlJc w:val="left"/>
      <w:pPr>
        <w:ind w:left="3532" w:hanging="360"/>
      </w:pPr>
      <w:rPr>
        <w:rFonts w:ascii="Arial" w:eastAsia="Times New Roman" w:hAnsi="Arial" w:cs="Arial" w:hint="default"/>
      </w:rPr>
    </w:lvl>
    <w:lvl w:ilvl="1" w:tplc="08090003" w:tentative="1">
      <w:start w:val="1"/>
      <w:numFmt w:val="bullet"/>
      <w:lvlText w:val="o"/>
      <w:lvlJc w:val="left"/>
      <w:pPr>
        <w:ind w:left="4252" w:hanging="360"/>
      </w:pPr>
      <w:rPr>
        <w:rFonts w:ascii="Courier New" w:hAnsi="Courier New" w:cs="Courier New" w:hint="default"/>
      </w:rPr>
    </w:lvl>
    <w:lvl w:ilvl="2" w:tplc="08090005" w:tentative="1">
      <w:start w:val="1"/>
      <w:numFmt w:val="bullet"/>
      <w:lvlText w:val=""/>
      <w:lvlJc w:val="left"/>
      <w:pPr>
        <w:ind w:left="4972" w:hanging="360"/>
      </w:pPr>
      <w:rPr>
        <w:rFonts w:ascii="Wingdings" w:hAnsi="Wingdings" w:hint="default"/>
      </w:rPr>
    </w:lvl>
    <w:lvl w:ilvl="3" w:tplc="08090001" w:tentative="1">
      <w:start w:val="1"/>
      <w:numFmt w:val="bullet"/>
      <w:lvlText w:val=""/>
      <w:lvlJc w:val="left"/>
      <w:pPr>
        <w:ind w:left="5692" w:hanging="360"/>
      </w:pPr>
      <w:rPr>
        <w:rFonts w:ascii="Symbol" w:hAnsi="Symbol" w:hint="default"/>
      </w:rPr>
    </w:lvl>
    <w:lvl w:ilvl="4" w:tplc="08090003" w:tentative="1">
      <w:start w:val="1"/>
      <w:numFmt w:val="bullet"/>
      <w:lvlText w:val="o"/>
      <w:lvlJc w:val="left"/>
      <w:pPr>
        <w:ind w:left="6412" w:hanging="360"/>
      </w:pPr>
      <w:rPr>
        <w:rFonts w:ascii="Courier New" w:hAnsi="Courier New" w:cs="Courier New" w:hint="default"/>
      </w:rPr>
    </w:lvl>
    <w:lvl w:ilvl="5" w:tplc="08090005" w:tentative="1">
      <w:start w:val="1"/>
      <w:numFmt w:val="bullet"/>
      <w:lvlText w:val=""/>
      <w:lvlJc w:val="left"/>
      <w:pPr>
        <w:ind w:left="7132" w:hanging="360"/>
      </w:pPr>
      <w:rPr>
        <w:rFonts w:ascii="Wingdings" w:hAnsi="Wingdings" w:hint="default"/>
      </w:rPr>
    </w:lvl>
    <w:lvl w:ilvl="6" w:tplc="08090001" w:tentative="1">
      <w:start w:val="1"/>
      <w:numFmt w:val="bullet"/>
      <w:lvlText w:val=""/>
      <w:lvlJc w:val="left"/>
      <w:pPr>
        <w:ind w:left="7852" w:hanging="360"/>
      </w:pPr>
      <w:rPr>
        <w:rFonts w:ascii="Symbol" w:hAnsi="Symbol" w:hint="default"/>
      </w:rPr>
    </w:lvl>
    <w:lvl w:ilvl="7" w:tplc="08090003" w:tentative="1">
      <w:start w:val="1"/>
      <w:numFmt w:val="bullet"/>
      <w:lvlText w:val="o"/>
      <w:lvlJc w:val="left"/>
      <w:pPr>
        <w:ind w:left="8572" w:hanging="360"/>
      </w:pPr>
      <w:rPr>
        <w:rFonts w:ascii="Courier New" w:hAnsi="Courier New" w:cs="Courier New" w:hint="default"/>
      </w:rPr>
    </w:lvl>
    <w:lvl w:ilvl="8" w:tplc="08090005" w:tentative="1">
      <w:start w:val="1"/>
      <w:numFmt w:val="bullet"/>
      <w:lvlText w:val=""/>
      <w:lvlJc w:val="left"/>
      <w:pPr>
        <w:ind w:left="9292" w:hanging="360"/>
      </w:pPr>
      <w:rPr>
        <w:rFonts w:ascii="Wingdings" w:hAnsi="Wingdings" w:hint="default"/>
      </w:rPr>
    </w:lvl>
  </w:abstractNum>
  <w:abstractNum w:abstractNumId="13" w15:restartNumberingAfterBreak="0">
    <w:nsid w:val="4B596A06"/>
    <w:multiLevelType w:val="hybridMultilevel"/>
    <w:tmpl w:val="493E31A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D24240"/>
    <w:multiLevelType w:val="hybridMultilevel"/>
    <w:tmpl w:val="8F24FE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BE0DD0"/>
    <w:multiLevelType w:val="hybridMultilevel"/>
    <w:tmpl w:val="197046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A454B0C"/>
    <w:multiLevelType w:val="hybridMultilevel"/>
    <w:tmpl w:val="833AA79E"/>
    <w:lvl w:ilvl="0" w:tplc="A80EA3D2">
      <w:start w:val="1"/>
      <w:numFmt w:val="decimal"/>
      <w:lvlText w:val="%1."/>
      <w:lvlJc w:val="left"/>
      <w:pPr>
        <w:ind w:left="360" w:hanging="360"/>
      </w:pPr>
      <w:rPr>
        <w:rFonts w:hint="default"/>
        <w:b w:val="0"/>
        <w:bCs w:val="0"/>
        <w:i w:val="0"/>
        <w:iCs w:val="0"/>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07660EB"/>
    <w:multiLevelType w:val="hybridMultilevel"/>
    <w:tmpl w:val="E8F6EB70"/>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60DC1666"/>
    <w:multiLevelType w:val="hybridMultilevel"/>
    <w:tmpl w:val="FA647502"/>
    <w:lvl w:ilvl="0" w:tplc="D7F67CDE">
      <w:start w:val="1"/>
      <w:numFmt w:val="bullet"/>
      <w:lvlText w:val=""/>
      <w:lvlJc w:val="left"/>
      <w:pPr>
        <w:tabs>
          <w:tab w:val="num" w:pos="720"/>
        </w:tabs>
        <w:ind w:left="720" w:hanging="360"/>
      </w:pPr>
      <w:rPr>
        <w:rFonts w:ascii="Symbol" w:hAnsi="Symbo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D9515B"/>
    <w:multiLevelType w:val="hybridMultilevel"/>
    <w:tmpl w:val="8A2C543E"/>
    <w:lvl w:ilvl="0" w:tplc="5B24C6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ascii="Symbol" w:hAnsi="Symbol" w:hint="default"/>
      </w:rPr>
    </w:lvl>
  </w:abstractNum>
  <w:abstractNum w:abstractNumId="22" w15:restartNumberingAfterBreak="0">
    <w:nsid w:val="6D8129D0"/>
    <w:multiLevelType w:val="hybridMultilevel"/>
    <w:tmpl w:val="CC961128"/>
    <w:lvl w:ilvl="0" w:tplc="764A5632">
      <w:start w:val="1"/>
      <w:numFmt w:val="decimal"/>
      <w:lvlText w:val="%1."/>
      <w:lvlJc w:val="left"/>
      <w:pPr>
        <w:ind w:left="360" w:hanging="360"/>
      </w:pPr>
      <w:rPr>
        <w:b w:val="0"/>
        <w:bCs/>
        <w:i w:val="0"/>
        <w:iCs w:val="0"/>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74E95E6E"/>
    <w:multiLevelType w:val="hybridMultilevel"/>
    <w:tmpl w:val="E8300B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2C368F"/>
    <w:multiLevelType w:val="hybridMultilevel"/>
    <w:tmpl w:val="F16AF5A2"/>
    <w:lvl w:ilvl="0" w:tplc="10FA9072">
      <w:start w:val="1"/>
      <w:numFmt w:val="decimal"/>
      <w:lvlText w:val="%1."/>
      <w:lvlJc w:val="left"/>
      <w:pPr>
        <w:ind w:left="502" w:hanging="360"/>
      </w:pPr>
      <w:rPr>
        <w:rFonts w:hint="default"/>
        <w:i w:val="0"/>
        <w:sz w:val="20"/>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5" w15:restartNumberingAfterBreak="0">
    <w:nsid w:val="7DA7513C"/>
    <w:multiLevelType w:val="hybridMultilevel"/>
    <w:tmpl w:val="D67255E8"/>
    <w:lvl w:ilvl="0" w:tplc="CF3E0D18">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2993652">
    <w:abstractNumId w:val="21"/>
  </w:num>
  <w:num w:numId="2" w16cid:durableId="1022510618">
    <w:abstractNumId w:val="23"/>
  </w:num>
  <w:num w:numId="3" w16cid:durableId="1570919519">
    <w:abstractNumId w:val="19"/>
  </w:num>
  <w:num w:numId="4" w16cid:durableId="1458331883">
    <w:abstractNumId w:val="14"/>
  </w:num>
  <w:num w:numId="5" w16cid:durableId="571889243">
    <w:abstractNumId w:val="20"/>
  </w:num>
  <w:num w:numId="6" w16cid:durableId="610744491">
    <w:abstractNumId w:val="0"/>
  </w:num>
  <w:num w:numId="7" w16cid:durableId="1043097011">
    <w:abstractNumId w:val="13"/>
  </w:num>
  <w:num w:numId="8" w16cid:durableId="1124421513">
    <w:abstractNumId w:val="11"/>
  </w:num>
  <w:num w:numId="9" w16cid:durableId="1418206593">
    <w:abstractNumId w:val="4"/>
  </w:num>
  <w:num w:numId="10" w16cid:durableId="1702317685">
    <w:abstractNumId w:val="10"/>
  </w:num>
  <w:num w:numId="11" w16cid:durableId="1216545638">
    <w:abstractNumId w:val="15"/>
  </w:num>
  <w:num w:numId="12" w16cid:durableId="316038207">
    <w:abstractNumId w:val="3"/>
  </w:num>
  <w:num w:numId="13" w16cid:durableId="1897616942">
    <w:abstractNumId w:val="5"/>
  </w:num>
  <w:num w:numId="14" w16cid:durableId="1581871895">
    <w:abstractNumId w:val="2"/>
  </w:num>
  <w:num w:numId="15" w16cid:durableId="583225880">
    <w:abstractNumId w:val="9"/>
  </w:num>
  <w:num w:numId="16" w16cid:durableId="165948705">
    <w:abstractNumId w:val="18"/>
  </w:num>
  <w:num w:numId="17" w16cid:durableId="220024437">
    <w:abstractNumId w:val="1"/>
  </w:num>
  <w:num w:numId="18" w16cid:durableId="11233044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9850902">
    <w:abstractNumId w:val="24"/>
  </w:num>
  <w:num w:numId="20" w16cid:durableId="673729312">
    <w:abstractNumId w:val="12"/>
  </w:num>
  <w:num w:numId="21" w16cid:durableId="259678293">
    <w:abstractNumId w:val="8"/>
  </w:num>
  <w:num w:numId="22" w16cid:durableId="1887524915">
    <w:abstractNumId w:val="6"/>
  </w:num>
  <w:num w:numId="23" w16cid:durableId="605843114">
    <w:abstractNumId w:val="25"/>
  </w:num>
  <w:num w:numId="24" w16cid:durableId="1479305558">
    <w:abstractNumId w:val="16"/>
  </w:num>
  <w:num w:numId="25" w16cid:durableId="956642930">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39046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D60"/>
    <w:rsid w:val="00002A49"/>
    <w:rsid w:val="000735BF"/>
    <w:rsid w:val="000773FE"/>
    <w:rsid w:val="00085231"/>
    <w:rsid w:val="00097EC9"/>
    <w:rsid w:val="000A1318"/>
    <w:rsid w:val="000A733B"/>
    <w:rsid w:val="000B53EE"/>
    <w:rsid w:val="000F1C38"/>
    <w:rsid w:val="001127D4"/>
    <w:rsid w:val="001167B8"/>
    <w:rsid w:val="00120099"/>
    <w:rsid w:val="001238AD"/>
    <w:rsid w:val="00127EA5"/>
    <w:rsid w:val="00142190"/>
    <w:rsid w:val="0017123E"/>
    <w:rsid w:val="0017404D"/>
    <w:rsid w:val="0019222A"/>
    <w:rsid w:val="00195C48"/>
    <w:rsid w:val="0019628F"/>
    <w:rsid w:val="001A3183"/>
    <w:rsid w:val="001A5BB6"/>
    <w:rsid w:val="001C2ED3"/>
    <w:rsid w:val="00212408"/>
    <w:rsid w:val="00214D9C"/>
    <w:rsid w:val="0022149D"/>
    <w:rsid w:val="0023755C"/>
    <w:rsid w:val="002A69AD"/>
    <w:rsid w:val="002A748F"/>
    <w:rsid w:val="002B5CB3"/>
    <w:rsid w:val="002C45F8"/>
    <w:rsid w:val="002C64CA"/>
    <w:rsid w:val="002D6CAF"/>
    <w:rsid w:val="002E1017"/>
    <w:rsid w:val="002E6D9F"/>
    <w:rsid w:val="002F3D15"/>
    <w:rsid w:val="003270E1"/>
    <w:rsid w:val="00337488"/>
    <w:rsid w:val="00377651"/>
    <w:rsid w:val="00390DDC"/>
    <w:rsid w:val="0039796A"/>
    <w:rsid w:val="003A1753"/>
    <w:rsid w:val="003A44ED"/>
    <w:rsid w:val="003B0CAA"/>
    <w:rsid w:val="003C03EF"/>
    <w:rsid w:val="003C35CB"/>
    <w:rsid w:val="003E5E97"/>
    <w:rsid w:val="003F33C1"/>
    <w:rsid w:val="00416208"/>
    <w:rsid w:val="00453279"/>
    <w:rsid w:val="00467712"/>
    <w:rsid w:val="0047490D"/>
    <w:rsid w:val="004804AF"/>
    <w:rsid w:val="00482DF7"/>
    <w:rsid w:val="00483CD1"/>
    <w:rsid w:val="00484388"/>
    <w:rsid w:val="00486F94"/>
    <w:rsid w:val="00494D4C"/>
    <w:rsid w:val="004963C6"/>
    <w:rsid w:val="004A4F8D"/>
    <w:rsid w:val="004C1D8E"/>
    <w:rsid w:val="004D5EFD"/>
    <w:rsid w:val="004D6111"/>
    <w:rsid w:val="004E3127"/>
    <w:rsid w:val="004E56D3"/>
    <w:rsid w:val="004E5A10"/>
    <w:rsid w:val="004F36D5"/>
    <w:rsid w:val="005006CF"/>
    <w:rsid w:val="00532B55"/>
    <w:rsid w:val="005446C2"/>
    <w:rsid w:val="00574ED2"/>
    <w:rsid w:val="005762B3"/>
    <w:rsid w:val="0058579E"/>
    <w:rsid w:val="00590C7F"/>
    <w:rsid w:val="005A105D"/>
    <w:rsid w:val="005B0505"/>
    <w:rsid w:val="005D6F5C"/>
    <w:rsid w:val="00601743"/>
    <w:rsid w:val="00632878"/>
    <w:rsid w:val="00651B3B"/>
    <w:rsid w:val="00664E1D"/>
    <w:rsid w:val="0067472C"/>
    <w:rsid w:val="006756B2"/>
    <w:rsid w:val="00677060"/>
    <w:rsid w:val="00691F6D"/>
    <w:rsid w:val="00695C84"/>
    <w:rsid w:val="006A1D34"/>
    <w:rsid w:val="006A5D7D"/>
    <w:rsid w:val="006E3ED3"/>
    <w:rsid w:val="006F441B"/>
    <w:rsid w:val="00701DD7"/>
    <w:rsid w:val="00702C36"/>
    <w:rsid w:val="00705E20"/>
    <w:rsid w:val="007067B2"/>
    <w:rsid w:val="007150EF"/>
    <w:rsid w:val="00720BBE"/>
    <w:rsid w:val="0072544B"/>
    <w:rsid w:val="0075156C"/>
    <w:rsid w:val="00773993"/>
    <w:rsid w:val="00776185"/>
    <w:rsid w:val="00790470"/>
    <w:rsid w:val="00792F80"/>
    <w:rsid w:val="00793070"/>
    <w:rsid w:val="007A0589"/>
    <w:rsid w:val="007C7E10"/>
    <w:rsid w:val="007E122C"/>
    <w:rsid w:val="008067AA"/>
    <w:rsid w:val="00824EEA"/>
    <w:rsid w:val="008519EB"/>
    <w:rsid w:val="00870403"/>
    <w:rsid w:val="0087101B"/>
    <w:rsid w:val="008765CE"/>
    <w:rsid w:val="008779A1"/>
    <w:rsid w:val="00880D3F"/>
    <w:rsid w:val="00890DE7"/>
    <w:rsid w:val="00894C75"/>
    <w:rsid w:val="0089572F"/>
    <w:rsid w:val="00897E99"/>
    <w:rsid w:val="008A5772"/>
    <w:rsid w:val="008B0251"/>
    <w:rsid w:val="008B4757"/>
    <w:rsid w:val="008C555D"/>
    <w:rsid w:val="008C67A9"/>
    <w:rsid w:val="008D5B66"/>
    <w:rsid w:val="009007A5"/>
    <w:rsid w:val="00914890"/>
    <w:rsid w:val="00924727"/>
    <w:rsid w:val="00945E49"/>
    <w:rsid w:val="0096413F"/>
    <w:rsid w:val="00985BEA"/>
    <w:rsid w:val="009B42B1"/>
    <w:rsid w:val="009B5371"/>
    <w:rsid w:val="009B6EC4"/>
    <w:rsid w:val="009D617C"/>
    <w:rsid w:val="009F5D9E"/>
    <w:rsid w:val="009F648E"/>
    <w:rsid w:val="00A00CD7"/>
    <w:rsid w:val="00A245B5"/>
    <w:rsid w:val="00A30544"/>
    <w:rsid w:val="00A35F76"/>
    <w:rsid w:val="00A3712A"/>
    <w:rsid w:val="00A726CD"/>
    <w:rsid w:val="00A80770"/>
    <w:rsid w:val="00AB2AC7"/>
    <w:rsid w:val="00AC7655"/>
    <w:rsid w:val="00B04968"/>
    <w:rsid w:val="00B1472D"/>
    <w:rsid w:val="00B574B0"/>
    <w:rsid w:val="00B57D18"/>
    <w:rsid w:val="00B82F88"/>
    <w:rsid w:val="00B83924"/>
    <w:rsid w:val="00B92E4E"/>
    <w:rsid w:val="00BB0620"/>
    <w:rsid w:val="00BC3865"/>
    <w:rsid w:val="00BC5532"/>
    <w:rsid w:val="00BD2AEC"/>
    <w:rsid w:val="00BF36C1"/>
    <w:rsid w:val="00BF79F8"/>
    <w:rsid w:val="00C0511A"/>
    <w:rsid w:val="00C21A24"/>
    <w:rsid w:val="00C2631D"/>
    <w:rsid w:val="00C27F67"/>
    <w:rsid w:val="00C3003A"/>
    <w:rsid w:val="00C31C0A"/>
    <w:rsid w:val="00C463EB"/>
    <w:rsid w:val="00C5573B"/>
    <w:rsid w:val="00C63ED7"/>
    <w:rsid w:val="00C73906"/>
    <w:rsid w:val="00C77D0E"/>
    <w:rsid w:val="00C81F6B"/>
    <w:rsid w:val="00C82DA4"/>
    <w:rsid w:val="00C90D06"/>
    <w:rsid w:val="00CA53A3"/>
    <w:rsid w:val="00CB3BDB"/>
    <w:rsid w:val="00CB647A"/>
    <w:rsid w:val="00CF0B02"/>
    <w:rsid w:val="00D25A10"/>
    <w:rsid w:val="00D32856"/>
    <w:rsid w:val="00D35B51"/>
    <w:rsid w:val="00D4612A"/>
    <w:rsid w:val="00D47B3D"/>
    <w:rsid w:val="00D6128C"/>
    <w:rsid w:val="00D63805"/>
    <w:rsid w:val="00D746B4"/>
    <w:rsid w:val="00D97BFE"/>
    <w:rsid w:val="00DA11B6"/>
    <w:rsid w:val="00DA17C0"/>
    <w:rsid w:val="00DB4E74"/>
    <w:rsid w:val="00DB550B"/>
    <w:rsid w:val="00DD62F3"/>
    <w:rsid w:val="00DD6A98"/>
    <w:rsid w:val="00E17E34"/>
    <w:rsid w:val="00E418A7"/>
    <w:rsid w:val="00E42C80"/>
    <w:rsid w:val="00E43625"/>
    <w:rsid w:val="00E43D7A"/>
    <w:rsid w:val="00E46589"/>
    <w:rsid w:val="00E513EE"/>
    <w:rsid w:val="00E570DE"/>
    <w:rsid w:val="00E62217"/>
    <w:rsid w:val="00E729C6"/>
    <w:rsid w:val="00E837A5"/>
    <w:rsid w:val="00E9076C"/>
    <w:rsid w:val="00E91D60"/>
    <w:rsid w:val="00EA4088"/>
    <w:rsid w:val="00F41683"/>
    <w:rsid w:val="00F76068"/>
    <w:rsid w:val="00F922C9"/>
    <w:rsid w:val="00F9355E"/>
    <w:rsid w:val="00F9397B"/>
    <w:rsid w:val="00F94993"/>
    <w:rsid w:val="00FA2356"/>
    <w:rsid w:val="00FA2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1BBCBF0"/>
  <w15:chartTrackingRefBased/>
  <w15:docId w15:val="{06C395A2-0F60-4A6F-879B-F3F6E560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712"/>
    <w:rPr>
      <w:rFonts w:ascii="Arial" w:hAnsi="Arial"/>
      <w:sz w:val="24"/>
      <w:lang w:eastAsia="en-US"/>
    </w:rPr>
  </w:style>
  <w:style w:type="paragraph" w:styleId="Heading1">
    <w:name w:val="heading 1"/>
    <w:basedOn w:val="Normal"/>
    <w:next w:val="Normal"/>
    <w:link w:val="Heading1Char"/>
    <w:uiPriority w:val="9"/>
    <w:qFormat/>
    <w:rsid w:val="00A35F76"/>
    <w:pPr>
      <w:keepNext/>
      <w:keepLines/>
      <w:spacing w:before="240"/>
      <w:outlineLvl w:val="0"/>
    </w:pPr>
    <w:rPr>
      <w:rFonts w:eastAsiaTheme="majorEastAsia" w:cstheme="majorBidi"/>
      <w:color w:val="2F5496" w:themeColor="accent1" w:themeShade="BF"/>
      <w:sz w:val="28"/>
      <w:szCs w:val="32"/>
    </w:rPr>
  </w:style>
  <w:style w:type="paragraph" w:styleId="Heading2">
    <w:name w:val="heading 2"/>
    <w:basedOn w:val="Normal"/>
    <w:next w:val="Normal"/>
    <w:link w:val="Heading2Char"/>
    <w:uiPriority w:val="9"/>
    <w:qFormat/>
    <w:rsid w:val="00C27F67"/>
    <w:pPr>
      <w:keepNext/>
      <w:keepLines/>
      <w:spacing w:before="40"/>
      <w:outlineLvl w:val="1"/>
    </w:pPr>
    <w:rPr>
      <w:rFonts w:eastAsiaTheme="majorEastAsia" w:cstheme="majorBidi"/>
      <w:color w:val="2F5496" w:themeColor="accent1" w:themeShade="BF"/>
      <w:sz w:val="28"/>
      <w:szCs w:val="26"/>
    </w:rPr>
  </w:style>
  <w:style w:type="paragraph" w:styleId="Heading3">
    <w:name w:val="heading 3"/>
    <w:basedOn w:val="Normal"/>
    <w:next w:val="Normal"/>
    <w:link w:val="Heading3Char"/>
    <w:uiPriority w:val="9"/>
    <w:qFormat/>
    <w:rsid w:val="00C27F67"/>
    <w:pPr>
      <w:keepNext/>
      <w:keepLines/>
      <w:spacing w:before="40"/>
      <w:outlineLvl w:val="2"/>
    </w:pPr>
    <w:rPr>
      <w:rFonts w:eastAsiaTheme="majorEastAsia" w:cstheme="majorBidi"/>
      <w:b/>
      <w:color w:val="2F5496" w:themeColor="accent1" w:themeShade="BF"/>
      <w:sz w:val="28"/>
      <w:szCs w:val="24"/>
    </w:rPr>
  </w:style>
  <w:style w:type="paragraph" w:styleId="Heading4">
    <w:name w:val="heading 4"/>
    <w:basedOn w:val="Normal"/>
    <w:next w:val="Normal"/>
    <w:link w:val="Heading4Char"/>
    <w:uiPriority w:val="9"/>
    <w:qFormat/>
    <w:rsid w:val="006A5D7D"/>
    <w:pPr>
      <w:keepNext/>
      <w:keepLines/>
      <w:spacing w:before="40"/>
      <w:outlineLvl w:val="3"/>
    </w:pPr>
    <w:rPr>
      <w:rFonts w:eastAsiaTheme="majorEastAsia" w:cstheme="majorBidi"/>
      <w:b/>
      <w:iCs/>
      <w:sz w:val="28"/>
    </w:rPr>
  </w:style>
  <w:style w:type="paragraph" w:styleId="Heading5">
    <w:name w:val="heading 5"/>
    <w:basedOn w:val="Normal"/>
    <w:next w:val="Normal"/>
    <w:qFormat/>
    <w:rsid w:val="00E91D60"/>
    <w:pPr>
      <w:keepNext/>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91D60"/>
    <w:rPr>
      <w:color w:val="0000FF"/>
      <w:u w:val="single"/>
    </w:rPr>
  </w:style>
  <w:style w:type="paragraph" w:styleId="BodyTextIndent2">
    <w:name w:val="Body Text Indent 2"/>
    <w:basedOn w:val="Normal"/>
    <w:link w:val="BodyTextIndent2Char"/>
    <w:rsid w:val="00E91D60"/>
    <w:pPr>
      <w:ind w:left="1440" w:hanging="360"/>
    </w:pPr>
    <w:rPr>
      <w:sz w:val="28"/>
    </w:rPr>
  </w:style>
  <w:style w:type="paragraph" w:customStyle="1" w:styleId="BulletPoints1">
    <w:name w:val="Bullet Points 1"/>
    <w:basedOn w:val="Normal"/>
    <w:rsid w:val="00E91D60"/>
    <w:pPr>
      <w:numPr>
        <w:numId w:val="1"/>
      </w:numPr>
      <w:spacing w:after="240" w:line="240" w:lineRule="atLeast"/>
      <w:ind w:left="1210" w:right="850"/>
      <w:jc w:val="both"/>
    </w:pPr>
    <w:rPr>
      <w:sz w:val="28"/>
    </w:rPr>
  </w:style>
  <w:style w:type="paragraph" w:styleId="Footer">
    <w:name w:val="footer"/>
    <w:basedOn w:val="Normal"/>
    <w:link w:val="FooterChar"/>
    <w:uiPriority w:val="99"/>
    <w:rsid w:val="002A748F"/>
    <w:pPr>
      <w:tabs>
        <w:tab w:val="center" w:pos="4320"/>
        <w:tab w:val="right" w:pos="8640"/>
      </w:tabs>
    </w:pPr>
  </w:style>
  <w:style w:type="character" w:styleId="PageNumber">
    <w:name w:val="page number"/>
    <w:basedOn w:val="DefaultParagraphFont"/>
    <w:rsid w:val="002A748F"/>
  </w:style>
  <w:style w:type="paragraph" w:styleId="ListParagraph">
    <w:name w:val="List Paragraph"/>
    <w:aliases w:val="Dot pt,No Spacing1,List Paragraph Char Char Char,Indicator Text,Numbered Para 1,Bullet 1,List Paragraph1,F5 List Paragraph,Bullet Points,List Paragraph11,Colorful List - Accent 12,MAIN CONTENT,List Paragraph12,Normal numbered,OBC Bullet,L"/>
    <w:basedOn w:val="Normal"/>
    <w:link w:val="ListParagraphChar"/>
    <w:uiPriority w:val="34"/>
    <w:qFormat/>
    <w:rsid w:val="002C45F8"/>
    <w:pPr>
      <w:ind w:left="720"/>
      <w:contextualSpacing/>
    </w:pPr>
  </w:style>
  <w:style w:type="character" w:customStyle="1" w:styleId="Heading1Char">
    <w:name w:val="Heading 1 Char"/>
    <w:basedOn w:val="DefaultParagraphFont"/>
    <w:link w:val="Heading1"/>
    <w:uiPriority w:val="9"/>
    <w:rsid w:val="00A35F76"/>
    <w:rPr>
      <w:rFonts w:ascii="Arial" w:eastAsiaTheme="majorEastAsia" w:hAnsi="Arial" w:cstheme="majorBidi"/>
      <w:color w:val="2F5496" w:themeColor="accent1" w:themeShade="BF"/>
      <w:sz w:val="28"/>
      <w:szCs w:val="32"/>
      <w:lang w:eastAsia="en-US"/>
    </w:rPr>
  </w:style>
  <w:style w:type="character" w:customStyle="1" w:styleId="Heading2Char">
    <w:name w:val="Heading 2 Char"/>
    <w:basedOn w:val="DefaultParagraphFont"/>
    <w:link w:val="Heading2"/>
    <w:uiPriority w:val="9"/>
    <w:rsid w:val="00C27F67"/>
    <w:rPr>
      <w:rFonts w:ascii="Arial" w:eastAsiaTheme="majorEastAsia" w:hAnsi="Arial" w:cstheme="majorBidi"/>
      <w:color w:val="2F5496" w:themeColor="accent1" w:themeShade="BF"/>
      <w:sz w:val="28"/>
      <w:szCs w:val="26"/>
      <w:lang w:eastAsia="en-US"/>
    </w:rPr>
  </w:style>
  <w:style w:type="character" w:customStyle="1" w:styleId="Heading3Char">
    <w:name w:val="Heading 3 Char"/>
    <w:basedOn w:val="DefaultParagraphFont"/>
    <w:link w:val="Heading3"/>
    <w:uiPriority w:val="9"/>
    <w:rsid w:val="00C27F67"/>
    <w:rPr>
      <w:rFonts w:ascii="Arial" w:eastAsiaTheme="majorEastAsia" w:hAnsi="Arial" w:cstheme="majorBidi"/>
      <w:b/>
      <w:color w:val="2F5496" w:themeColor="accent1" w:themeShade="BF"/>
      <w:sz w:val="28"/>
      <w:szCs w:val="24"/>
      <w:lang w:eastAsia="en-US"/>
    </w:rPr>
  </w:style>
  <w:style w:type="character" w:customStyle="1" w:styleId="Heading4Char">
    <w:name w:val="Heading 4 Char"/>
    <w:basedOn w:val="DefaultParagraphFont"/>
    <w:link w:val="Heading4"/>
    <w:uiPriority w:val="9"/>
    <w:rsid w:val="006A5D7D"/>
    <w:rPr>
      <w:rFonts w:ascii="Arial" w:eastAsiaTheme="majorEastAsia" w:hAnsi="Arial" w:cstheme="majorBidi"/>
      <w:b/>
      <w:iCs/>
      <w:sz w:val="28"/>
      <w:lang w:eastAsia="en-US"/>
    </w:rPr>
  </w:style>
  <w:style w:type="character" w:styleId="FollowedHyperlink">
    <w:name w:val="FollowedHyperlink"/>
    <w:basedOn w:val="DefaultParagraphFont"/>
    <w:uiPriority w:val="99"/>
    <w:semiHidden/>
    <w:unhideWhenUsed/>
    <w:rsid w:val="00914890"/>
    <w:rPr>
      <w:color w:val="954F72" w:themeColor="followedHyperlink"/>
      <w:u w:val="single"/>
    </w:rPr>
  </w:style>
  <w:style w:type="paragraph" w:styleId="BalloonText">
    <w:name w:val="Balloon Text"/>
    <w:basedOn w:val="Normal"/>
    <w:link w:val="BalloonTextChar"/>
    <w:uiPriority w:val="99"/>
    <w:semiHidden/>
    <w:unhideWhenUsed/>
    <w:rsid w:val="003E5E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E97"/>
    <w:rPr>
      <w:rFonts w:ascii="Segoe UI" w:hAnsi="Segoe UI" w:cs="Segoe UI"/>
      <w:sz w:val="18"/>
      <w:szCs w:val="18"/>
      <w:lang w:eastAsia="en-US"/>
    </w:rPr>
  </w:style>
  <w:style w:type="paragraph" w:styleId="Header">
    <w:name w:val="header"/>
    <w:basedOn w:val="Normal"/>
    <w:link w:val="HeaderChar"/>
    <w:uiPriority w:val="99"/>
    <w:unhideWhenUsed/>
    <w:rsid w:val="008D5B66"/>
    <w:pPr>
      <w:tabs>
        <w:tab w:val="center" w:pos="4513"/>
        <w:tab w:val="right" w:pos="9026"/>
      </w:tabs>
    </w:pPr>
  </w:style>
  <w:style w:type="character" w:customStyle="1" w:styleId="HeaderChar">
    <w:name w:val="Header Char"/>
    <w:basedOn w:val="DefaultParagraphFont"/>
    <w:link w:val="Header"/>
    <w:uiPriority w:val="99"/>
    <w:rsid w:val="008D5B66"/>
    <w:rPr>
      <w:rFonts w:ascii="Arial" w:hAnsi="Arial"/>
      <w:sz w:val="24"/>
      <w:lang w:eastAsia="en-US"/>
    </w:rPr>
  </w:style>
  <w:style w:type="character" w:customStyle="1" w:styleId="FooterChar">
    <w:name w:val="Footer Char"/>
    <w:basedOn w:val="DefaultParagraphFont"/>
    <w:link w:val="Footer"/>
    <w:uiPriority w:val="99"/>
    <w:rsid w:val="008D5B66"/>
    <w:rPr>
      <w:rFonts w:ascii="Arial" w:hAnsi="Arial"/>
      <w:sz w:val="24"/>
      <w:lang w:eastAsia="en-US"/>
    </w:rPr>
  </w:style>
  <w:style w:type="paragraph" w:styleId="EndnoteText">
    <w:name w:val="endnote text"/>
    <w:basedOn w:val="Normal"/>
    <w:link w:val="EndnoteTextChar"/>
    <w:uiPriority w:val="99"/>
    <w:semiHidden/>
    <w:unhideWhenUsed/>
    <w:rsid w:val="008D5B66"/>
    <w:rPr>
      <w:sz w:val="20"/>
    </w:rPr>
  </w:style>
  <w:style w:type="character" w:customStyle="1" w:styleId="EndnoteTextChar">
    <w:name w:val="Endnote Text Char"/>
    <w:basedOn w:val="DefaultParagraphFont"/>
    <w:link w:val="EndnoteText"/>
    <w:uiPriority w:val="99"/>
    <w:semiHidden/>
    <w:rsid w:val="008D5B66"/>
    <w:rPr>
      <w:rFonts w:ascii="Arial" w:hAnsi="Arial"/>
      <w:lang w:eastAsia="en-US"/>
    </w:rPr>
  </w:style>
  <w:style w:type="character" w:styleId="EndnoteReference">
    <w:name w:val="endnote reference"/>
    <w:basedOn w:val="DefaultParagraphFont"/>
    <w:uiPriority w:val="99"/>
    <w:semiHidden/>
    <w:unhideWhenUsed/>
    <w:rsid w:val="008D5B66"/>
    <w:rPr>
      <w:vertAlign w:val="superscript"/>
    </w:rPr>
  </w:style>
  <w:style w:type="paragraph" w:styleId="FootnoteText">
    <w:name w:val="footnote text"/>
    <w:basedOn w:val="Normal"/>
    <w:link w:val="FootnoteTextChar"/>
    <w:uiPriority w:val="99"/>
    <w:semiHidden/>
    <w:unhideWhenUsed/>
    <w:rsid w:val="008D5B66"/>
    <w:rPr>
      <w:sz w:val="20"/>
    </w:rPr>
  </w:style>
  <w:style w:type="character" w:customStyle="1" w:styleId="FootnoteTextChar">
    <w:name w:val="Footnote Text Char"/>
    <w:basedOn w:val="DefaultParagraphFont"/>
    <w:link w:val="FootnoteText"/>
    <w:uiPriority w:val="99"/>
    <w:semiHidden/>
    <w:rsid w:val="008D5B66"/>
    <w:rPr>
      <w:rFonts w:ascii="Arial" w:hAnsi="Arial"/>
      <w:lang w:eastAsia="en-US"/>
    </w:rPr>
  </w:style>
  <w:style w:type="character" w:styleId="FootnoteReference">
    <w:name w:val="footnote reference"/>
    <w:basedOn w:val="DefaultParagraphFont"/>
    <w:uiPriority w:val="99"/>
    <w:semiHidden/>
    <w:unhideWhenUsed/>
    <w:rsid w:val="008D5B66"/>
    <w:rPr>
      <w:vertAlign w:val="superscript"/>
    </w:rPr>
  </w:style>
  <w:style w:type="paragraph" w:styleId="Title">
    <w:name w:val="Title"/>
    <w:basedOn w:val="Normal"/>
    <w:next w:val="Normal"/>
    <w:link w:val="TitleChar"/>
    <w:uiPriority w:val="10"/>
    <w:qFormat/>
    <w:rsid w:val="004E5A1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A10"/>
    <w:rPr>
      <w:rFonts w:asciiTheme="majorHAnsi" w:eastAsiaTheme="majorEastAsia" w:hAnsiTheme="majorHAnsi" w:cstheme="majorBidi"/>
      <w:spacing w:val="-10"/>
      <w:kern w:val="28"/>
      <w:sz w:val="56"/>
      <w:szCs w:val="56"/>
      <w:lang w:eastAsia="en-US"/>
    </w:rPr>
  </w:style>
  <w:style w:type="character" w:styleId="CommentReference">
    <w:name w:val="annotation reference"/>
    <w:basedOn w:val="DefaultParagraphFont"/>
    <w:uiPriority w:val="99"/>
    <w:semiHidden/>
    <w:unhideWhenUsed/>
    <w:rsid w:val="00E46589"/>
    <w:rPr>
      <w:sz w:val="16"/>
      <w:szCs w:val="16"/>
    </w:rPr>
  </w:style>
  <w:style w:type="paragraph" w:styleId="CommentText">
    <w:name w:val="annotation text"/>
    <w:basedOn w:val="Normal"/>
    <w:link w:val="CommentTextChar"/>
    <w:uiPriority w:val="99"/>
    <w:unhideWhenUsed/>
    <w:rsid w:val="00E46589"/>
    <w:rPr>
      <w:sz w:val="20"/>
    </w:rPr>
  </w:style>
  <w:style w:type="character" w:customStyle="1" w:styleId="CommentTextChar">
    <w:name w:val="Comment Text Char"/>
    <w:basedOn w:val="DefaultParagraphFont"/>
    <w:link w:val="CommentText"/>
    <w:uiPriority w:val="99"/>
    <w:rsid w:val="00E4658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E46589"/>
    <w:rPr>
      <w:b/>
      <w:bCs/>
    </w:rPr>
  </w:style>
  <w:style w:type="character" w:customStyle="1" w:styleId="CommentSubjectChar">
    <w:name w:val="Comment Subject Char"/>
    <w:basedOn w:val="CommentTextChar"/>
    <w:link w:val="CommentSubject"/>
    <w:uiPriority w:val="99"/>
    <w:semiHidden/>
    <w:rsid w:val="00E46589"/>
    <w:rPr>
      <w:rFonts w:ascii="Arial" w:hAnsi="Arial"/>
      <w:b/>
      <w:bCs/>
      <w:lang w:eastAsia="en-US"/>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L Char"/>
    <w:link w:val="ListParagraph"/>
    <w:uiPriority w:val="34"/>
    <w:qFormat/>
    <w:locked/>
    <w:rsid w:val="00120099"/>
    <w:rPr>
      <w:rFonts w:ascii="Arial" w:hAnsi="Arial"/>
      <w:sz w:val="24"/>
      <w:lang w:eastAsia="en-US"/>
    </w:rPr>
  </w:style>
  <w:style w:type="table" w:styleId="GridTable5Dark-Accent1">
    <w:name w:val="Grid Table 5 Dark Accent 1"/>
    <w:basedOn w:val="TableNormal"/>
    <w:uiPriority w:val="50"/>
    <w:rsid w:val="00120099"/>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BodyTextIndent2Char">
    <w:name w:val="Body Text Indent 2 Char"/>
    <w:basedOn w:val="DefaultParagraphFont"/>
    <w:link w:val="BodyTextIndent2"/>
    <w:rsid w:val="00B83924"/>
    <w:rPr>
      <w:rFonts w:ascii="Arial" w:hAnsi="Arial"/>
      <w:sz w:val="28"/>
      <w:lang w:eastAsia="en-US"/>
    </w:rPr>
  </w:style>
  <w:style w:type="character" w:customStyle="1" w:styleId="cf01">
    <w:name w:val="cf01"/>
    <w:basedOn w:val="DefaultParagraphFont"/>
    <w:rsid w:val="000773FE"/>
    <w:rPr>
      <w:rFonts w:ascii="Segoe UI" w:hAnsi="Segoe UI" w:cs="Segoe UI" w:hint="default"/>
      <w:sz w:val="18"/>
      <w:szCs w:val="18"/>
    </w:rPr>
  </w:style>
  <w:style w:type="paragraph" w:styleId="Revision">
    <w:name w:val="Revision"/>
    <w:hidden/>
    <w:uiPriority w:val="99"/>
    <w:semiHidden/>
    <w:rsid w:val="008A5772"/>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326583">
      <w:bodyDiv w:val="1"/>
      <w:marLeft w:val="0"/>
      <w:marRight w:val="0"/>
      <w:marTop w:val="0"/>
      <w:marBottom w:val="0"/>
      <w:divBdr>
        <w:top w:val="none" w:sz="0" w:space="0" w:color="auto"/>
        <w:left w:val="none" w:sz="0" w:space="0" w:color="auto"/>
        <w:bottom w:val="none" w:sz="0" w:space="0" w:color="auto"/>
        <w:right w:val="none" w:sz="0" w:space="0" w:color="auto"/>
      </w:divBdr>
    </w:div>
    <w:div w:id="1514953449">
      <w:bodyDiv w:val="1"/>
      <w:marLeft w:val="0"/>
      <w:marRight w:val="0"/>
      <w:marTop w:val="0"/>
      <w:marBottom w:val="0"/>
      <w:divBdr>
        <w:top w:val="none" w:sz="0" w:space="0" w:color="auto"/>
        <w:left w:val="none" w:sz="0" w:space="0" w:color="auto"/>
        <w:bottom w:val="none" w:sz="0" w:space="0" w:color="auto"/>
        <w:right w:val="none" w:sz="0" w:space="0" w:color="auto"/>
      </w:divBdr>
    </w:div>
    <w:div w:id="1963143996">
      <w:bodyDiv w:val="1"/>
      <w:marLeft w:val="0"/>
      <w:marRight w:val="0"/>
      <w:marTop w:val="0"/>
      <w:marBottom w:val="0"/>
      <w:divBdr>
        <w:top w:val="none" w:sz="0" w:space="0" w:color="auto"/>
        <w:left w:val="none" w:sz="0" w:space="0" w:color="auto"/>
        <w:bottom w:val="none" w:sz="0" w:space="0" w:color="auto"/>
        <w:right w:val="none" w:sz="0" w:space="0" w:color="auto"/>
      </w:divBdr>
    </w:div>
    <w:div w:id="210995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conomy-ni.gov.uk/sites/default/files/2025-07/Statistical%20Factsheet%20Equality%202223.pdf" TargetMode="External"/><Relationship Id="rId18" Type="http://schemas.openxmlformats.org/officeDocument/2006/relationships/hyperlink" Target="https://www.hesa.ac.uk/news/20-03-2025/sb271-higher-education-student-statistics/numbers"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nics.intranet.nigov.net/economy/documents/dfe-equality-screening-guidance-section-75-northern-ireland-act-1998" TargetMode="External"/><Relationship Id="rId17" Type="http://schemas.openxmlformats.org/officeDocument/2006/relationships/hyperlink" Target="https://www.hesa.ac.uk/news/20-03-2025/sb271-higher-education-student-statistics/numbers" TargetMode="External"/><Relationship Id="rId2" Type="http://schemas.openxmlformats.org/officeDocument/2006/relationships/numbering" Target="numbering.xml"/><Relationship Id="rId16" Type="http://schemas.openxmlformats.org/officeDocument/2006/relationships/hyperlink" Target="https://www.ons.gov.uk/peoplepopulationandcommunity/culturalidentity/sexuality/bulletins/sexualidentityuk/202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qualityni.org/ECNI/media/ECNI/Publications/Employers%20and%20Service%20Providers/Public%20Authorities/S75DataSignpostingGuide.pdf" TargetMode="External"/><Relationship Id="rId5" Type="http://schemas.openxmlformats.org/officeDocument/2006/relationships/webSettings" Target="webSettings.xml"/><Relationship Id="rId15" Type="http://schemas.openxmlformats.org/officeDocument/2006/relationships/hyperlink" Target="https://www.economy-ni.gov.uk/sites/default/files/publications/economy/statistical-factsheet-4-equality-categories.pdf" TargetMode="External"/><Relationship Id="rId23" Type="http://schemas.openxmlformats.org/officeDocument/2006/relationships/theme" Target="theme/theme1.xml"/><Relationship Id="rId10" Type="http://schemas.openxmlformats.org/officeDocument/2006/relationships/hyperlink" Target="http://nics.intranet.nigov.net/economy/articles/governance-and-accountability-notice-0420-reminder-duties-under-rural-needs-act-northern" TargetMode="External"/><Relationship Id="rId19" Type="http://schemas.openxmlformats.org/officeDocument/2006/relationships/hyperlink" Target="https://www.economy-ni.gov.uk/sites/default/files/2025-07/Statistical%20Factsheet%20Equality%202223.pdf" TargetMode="External"/><Relationship Id="rId4" Type="http://schemas.openxmlformats.org/officeDocument/2006/relationships/settings" Target="settings.xml"/><Relationship Id="rId9" Type="http://schemas.openxmlformats.org/officeDocument/2006/relationships/hyperlink" Target="http://nics.intranet.nigov.net/economy/news/section-75-equality-screening-new-screening-template" TargetMode="External"/><Relationship Id="rId14" Type="http://schemas.openxmlformats.org/officeDocument/2006/relationships/hyperlink" Target="https://www.hesa.ac.uk/news/20-03-2025/sb271-higher-education-student-statistics/number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969696"/>
        </a:solidFill>
        <a:ln w="9525">
          <a:solidFill>
            <a:srgbClr val="808080"/>
          </a:solidFill>
          <a:miter lim="800000"/>
          <a:headEnd/>
          <a:tailEnd/>
        </a:ln>
      </a:spPr>
      <a:bodyPr rot="0" vert="horz" wrap="square" lIns="91440" tIns="45720" rIns="91440" bIns="45720" anchor="t"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89B33-22B5-49BD-822A-464C94611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4546</Words>
  <Characters>24478</Characters>
  <Application>Microsoft Office Word</Application>
  <DocSecurity>0</DocSecurity>
  <Lines>926</Lines>
  <Paragraphs>505</Paragraphs>
  <ScaleCrop>false</ScaleCrop>
  <HeadingPairs>
    <vt:vector size="2" baseType="variant">
      <vt:variant>
        <vt:lpstr>Title</vt:lpstr>
      </vt:variant>
      <vt:variant>
        <vt:i4>1</vt:i4>
      </vt:variant>
    </vt:vector>
  </HeadingPairs>
  <TitlesOfParts>
    <vt:vector size="1" baseType="lpstr">
      <vt:lpstr>Screening flowchart and template</vt:lpstr>
    </vt:vector>
  </TitlesOfParts>
  <Company>ECNI</Company>
  <LinksUpToDate>false</LinksUpToDate>
  <CharactersWithSpaces>28694</CharactersWithSpaces>
  <SharedDoc>false</SharedDoc>
  <HLinks>
    <vt:vector size="6" baseType="variant">
      <vt:variant>
        <vt:i4>8192101</vt:i4>
      </vt:variant>
      <vt:variant>
        <vt:i4>3</vt:i4>
      </vt:variant>
      <vt:variant>
        <vt:i4>0</vt:i4>
      </vt:variant>
      <vt:variant>
        <vt:i4>5</vt:i4>
      </vt:variant>
      <vt:variant>
        <vt:lpwstr/>
      </vt:variant>
      <vt:variant>
        <vt:lpwstr>Onefour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Screening flowchart and template</dc:title>
  <dc:subject/>
  <dc:creator>Administrator</dc:creator>
  <cp:keywords/>
  <cp:lastModifiedBy>Finlay, Alan</cp:lastModifiedBy>
  <cp:revision>2</cp:revision>
  <dcterms:created xsi:type="dcterms:W3CDTF">2026-06-30T08:11:00Z</dcterms:created>
  <dcterms:modified xsi:type="dcterms:W3CDTF">2026-06-30T08:11:00Z</dcterms:modified>
</cp:coreProperties>
</file>