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78" w14:textId="3DE36367" w:rsidR="00A726CD" w:rsidRPr="00A726CD" w:rsidRDefault="00A726CD" w:rsidP="00A726CD">
      <w:pPr>
        <w:jc w:val="center"/>
        <w:rPr>
          <w:rFonts w:ascii="Times New Roman" w:hAnsi="Times New Roman"/>
          <w:b/>
          <w:sz w:val="28"/>
        </w:rPr>
      </w:pPr>
      <w:r w:rsidRPr="00A726CD">
        <w:rPr>
          <w:rFonts w:ascii="Times New Roman" w:hAnsi="Times New Roman"/>
          <w:b/>
          <w:noProof/>
          <w:sz w:val="28"/>
        </w:rPr>
        <w:drawing>
          <wp:inline distT="0" distB="0" distL="0" distR="0" wp14:anchorId="345E2E41" wp14:editId="725B6B01">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22C75734" w14:textId="77777777" w:rsidR="00A726CD" w:rsidRPr="00A726CD" w:rsidRDefault="00A726CD" w:rsidP="00A726CD">
      <w:pPr>
        <w:keepNext/>
        <w:outlineLvl w:val="4"/>
        <w:rPr>
          <w:b/>
          <w:u w:val="single"/>
        </w:rPr>
      </w:pPr>
    </w:p>
    <w:p w14:paraId="54693709" w14:textId="77777777" w:rsidR="00A726CD" w:rsidRPr="00A726CD" w:rsidRDefault="00A726CD" w:rsidP="00A726CD">
      <w:pPr>
        <w:spacing w:after="240"/>
        <w:ind w:firstLine="720"/>
        <w:jc w:val="center"/>
        <w:rPr>
          <w:rFonts w:cs="Arial"/>
          <w:b/>
          <w:sz w:val="28"/>
          <w:szCs w:val="28"/>
        </w:rPr>
      </w:pPr>
      <w:r w:rsidRPr="00A726CD">
        <w:rPr>
          <w:rFonts w:cs="Arial"/>
          <w:b/>
          <w:sz w:val="28"/>
          <w:szCs w:val="28"/>
        </w:rPr>
        <w:t>DEPARTMENT FOR THE ECONOMY</w:t>
      </w:r>
    </w:p>
    <w:p w14:paraId="6371499B" w14:textId="77777777" w:rsidR="00A726CD" w:rsidRPr="00A726CD" w:rsidRDefault="00A726CD" w:rsidP="00A726CD">
      <w:pPr>
        <w:spacing w:after="240"/>
        <w:ind w:left="-425"/>
        <w:jc w:val="center"/>
        <w:rPr>
          <w:rFonts w:cs="Arial"/>
          <w:sz w:val="28"/>
          <w:szCs w:val="28"/>
        </w:rPr>
      </w:pPr>
      <w:r w:rsidRPr="00A726CD">
        <w:rPr>
          <w:rFonts w:cs="Arial"/>
          <w:b/>
          <w:sz w:val="28"/>
          <w:szCs w:val="28"/>
        </w:rPr>
        <w:t>SECTION 75 EQUALITY OF OPPORTUNITY SCREENING TEMPLATE</w:t>
      </w:r>
    </w:p>
    <w:p w14:paraId="0C21AA62" w14:textId="77777777" w:rsidR="00A726CD" w:rsidRPr="00A726CD" w:rsidRDefault="00A726CD" w:rsidP="00A726CD">
      <w:pPr>
        <w:spacing w:after="240"/>
        <w:rPr>
          <w:rFonts w:cs="Arial"/>
          <w:sz w:val="28"/>
          <w:szCs w:val="28"/>
        </w:rPr>
      </w:pPr>
      <w:r w:rsidRPr="00A726CD">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02923ABC" w14:textId="77777777" w:rsidR="00A726CD" w:rsidRPr="00A726CD" w:rsidRDefault="00A726CD" w:rsidP="00A726CD">
      <w:pPr>
        <w:spacing w:after="240"/>
        <w:rPr>
          <w:rFonts w:cs="Arial"/>
          <w:sz w:val="28"/>
          <w:szCs w:val="28"/>
        </w:rPr>
      </w:pPr>
      <w:r w:rsidRPr="00A726CD">
        <w:rPr>
          <w:rFonts w:cs="Arial"/>
          <w:sz w:val="28"/>
          <w:szCs w:val="28"/>
        </w:rPr>
        <w:t>The form will provide a record of the factors taken into account if a policy is screened out, or excluded for EQIA.  It will provide a basis for quarterly consultation on the outcome of the screening exercise, and will be referenced in the biannual review of progress made to the Minister and in the Annual Report to the Equality Commission.</w:t>
      </w:r>
    </w:p>
    <w:p w14:paraId="3EE3FC90" w14:textId="77777777" w:rsidR="00A726CD" w:rsidRPr="00A726CD" w:rsidRDefault="00A726CD" w:rsidP="00A726CD">
      <w:pPr>
        <w:rPr>
          <w:sz w:val="28"/>
          <w:szCs w:val="28"/>
        </w:rPr>
      </w:pPr>
      <w:r w:rsidRPr="00A726CD">
        <w:rPr>
          <w:rFonts w:cs="Arial"/>
          <w:sz w:val="28"/>
          <w:szCs w:val="28"/>
        </w:rPr>
        <w:t xml:space="preserve">Further advice on completion of this form and the screening process including relevant contact information can be accessed via the </w:t>
      </w:r>
      <w:r w:rsidRPr="00A726CD">
        <w:rPr>
          <w:sz w:val="28"/>
          <w:szCs w:val="28"/>
        </w:rPr>
        <w:t>Department for the Economy (DfE) Intranet site (</w:t>
      </w:r>
      <w:hyperlink r:id="rId9" w:history="1">
        <w:r w:rsidRPr="00A726CD">
          <w:rPr>
            <w:color w:val="0000FF"/>
            <w:sz w:val="28"/>
            <w:szCs w:val="28"/>
            <w:u w:val="single"/>
          </w:rPr>
          <w:t>DfE Screening</w:t>
        </w:r>
      </w:hyperlink>
      <w:r w:rsidRPr="00A726CD">
        <w:rPr>
          <w:sz w:val="28"/>
          <w:szCs w:val="28"/>
        </w:rPr>
        <w:t xml:space="preserve">). </w:t>
      </w:r>
    </w:p>
    <w:p w14:paraId="4B5CF7FB" w14:textId="77777777" w:rsidR="00A726CD" w:rsidRPr="00A726CD" w:rsidRDefault="00A726CD" w:rsidP="00A726CD">
      <w:pPr>
        <w:spacing w:after="240"/>
      </w:pPr>
      <w:hyperlink w:history="1"/>
    </w:p>
    <w:p w14:paraId="48A23698" w14:textId="77777777" w:rsidR="00A726CD" w:rsidRPr="00A726CD" w:rsidRDefault="00A726CD" w:rsidP="00A726CD">
      <w:pPr>
        <w:autoSpaceDE w:val="0"/>
        <w:autoSpaceDN w:val="0"/>
        <w:adjustRightInd w:val="0"/>
        <w:jc w:val="both"/>
        <w:rPr>
          <w:rFonts w:cs="Arial"/>
          <w:b/>
          <w:sz w:val="28"/>
          <w:szCs w:val="28"/>
        </w:rPr>
      </w:pPr>
    </w:p>
    <w:p w14:paraId="121539F7"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Don’t forget to RURAL PROOF -</w:t>
      </w:r>
      <w:r w:rsidRPr="00A726CD">
        <w:rPr>
          <w:rFonts w:cs="Arial"/>
          <w:sz w:val="28"/>
          <w:szCs w:val="28"/>
        </w:rPr>
        <w:t xml:space="preserve"> see </w:t>
      </w:r>
      <w:hyperlink r:id="rId10" w:history="1">
        <w:r w:rsidRPr="00A726CD">
          <w:rPr>
            <w:rFonts w:cs="Arial"/>
            <w:color w:val="0000FF"/>
            <w:sz w:val="28"/>
            <w:szCs w:val="28"/>
            <w:u w:val="single"/>
          </w:rPr>
          <w:t>Governance and Accountability Notice 04/20</w:t>
        </w:r>
      </w:hyperlink>
    </w:p>
    <w:p w14:paraId="535D7CEA" w14:textId="77777777" w:rsidR="00A726CD" w:rsidRPr="00A726CD" w:rsidRDefault="00A726CD" w:rsidP="00A726CD">
      <w:pPr>
        <w:autoSpaceDE w:val="0"/>
        <w:autoSpaceDN w:val="0"/>
        <w:adjustRightInd w:val="0"/>
        <w:jc w:val="both"/>
        <w:rPr>
          <w:rFonts w:cs="Arial"/>
          <w:b/>
          <w:sz w:val="28"/>
          <w:szCs w:val="28"/>
        </w:rPr>
      </w:pPr>
      <w:r w:rsidRPr="00A726CD">
        <w:rPr>
          <w:rFonts w:cs="Arial"/>
          <w:b/>
          <w:sz w:val="28"/>
          <w:szCs w:val="28"/>
        </w:rPr>
        <w:br w:type="page"/>
      </w:r>
    </w:p>
    <w:p w14:paraId="448E0216" w14:textId="77777777" w:rsidR="00A726CD" w:rsidRPr="00A726CD" w:rsidRDefault="00A726CD" w:rsidP="00A726CD">
      <w:pPr>
        <w:keepNext/>
        <w:outlineLvl w:val="4"/>
        <w:rPr>
          <w:b/>
          <w:u w:val="single"/>
        </w:rPr>
      </w:pPr>
      <w:r w:rsidRPr="00A726CD">
        <w:rPr>
          <w:b/>
          <w:u w:val="single"/>
        </w:rPr>
        <w:lastRenderedPageBreak/>
        <w:t>Part 1. Policy scoping</w:t>
      </w:r>
    </w:p>
    <w:p w14:paraId="16F2E11C" w14:textId="77777777" w:rsidR="00A726CD" w:rsidRPr="00A726CD" w:rsidRDefault="00A726CD" w:rsidP="00A726CD">
      <w:pPr>
        <w:rPr>
          <w:rFonts w:cs="Arial"/>
          <w:b/>
          <w:sz w:val="16"/>
          <w:szCs w:val="16"/>
        </w:rPr>
      </w:pPr>
    </w:p>
    <w:p w14:paraId="7EB29DD9" w14:textId="77777777" w:rsidR="00A726CD" w:rsidRPr="00A726CD" w:rsidRDefault="00A726CD" w:rsidP="00A726CD">
      <w:pPr>
        <w:rPr>
          <w:rFonts w:cs="Arial"/>
          <w:bCs/>
          <w:sz w:val="28"/>
          <w:szCs w:val="28"/>
        </w:rPr>
      </w:pPr>
      <w:r w:rsidRPr="00A726CD">
        <w:rPr>
          <w:rFonts w:cs="Arial"/>
          <w:bCs/>
          <w:sz w:val="28"/>
          <w:szCs w:val="28"/>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p>
    <w:p w14:paraId="255E9441" w14:textId="77777777" w:rsidR="00A726CD" w:rsidRPr="00A726CD" w:rsidRDefault="00A726CD" w:rsidP="00A726CD">
      <w:pPr>
        <w:autoSpaceDE w:val="0"/>
        <w:autoSpaceDN w:val="0"/>
        <w:adjustRightInd w:val="0"/>
        <w:rPr>
          <w:rFonts w:cs="Arial"/>
          <w:sz w:val="16"/>
          <w:szCs w:val="16"/>
        </w:rPr>
      </w:pPr>
    </w:p>
    <w:p w14:paraId="386A565C"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remember that the </w:t>
      </w:r>
      <w:smartTag w:uri="urn:schemas-microsoft-com:office:smarttags" w:element="PersonName">
        <w:r w:rsidRPr="00A726CD">
          <w:rPr>
            <w:rFonts w:cs="Arial"/>
            <w:sz w:val="28"/>
            <w:szCs w:val="28"/>
          </w:rPr>
          <w:t>Section 75</w:t>
        </w:r>
      </w:smartTag>
      <w:r w:rsidRPr="00A726CD">
        <w:rPr>
          <w:rFonts w:cs="Arial"/>
          <w:sz w:val="28"/>
          <w:szCs w:val="28"/>
        </w:rPr>
        <w:t xml:space="preserve"> statutory duties apply to internal policies (relating to people who work for the authority), as well as external policies (relating to those who are, or could be, served by the authority).</w:t>
      </w:r>
    </w:p>
    <w:p w14:paraId="627FCB9B" w14:textId="77777777" w:rsidR="00A726CD" w:rsidRPr="00A726CD" w:rsidRDefault="00A726CD" w:rsidP="00A726CD">
      <w:pPr>
        <w:rPr>
          <w:rFonts w:cs="Arial"/>
          <w:bCs/>
          <w:sz w:val="16"/>
          <w:szCs w:val="16"/>
        </w:rPr>
      </w:pPr>
    </w:p>
    <w:p w14:paraId="5BB2DE63" w14:textId="77777777" w:rsidR="00A726CD" w:rsidRPr="00A726CD" w:rsidRDefault="00A726CD" w:rsidP="00A726CD">
      <w:pPr>
        <w:rPr>
          <w:b/>
          <w:color w:val="2F5496" w:themeColor="accent1" w:themeShade="BF"/>
          <w:sz w:val="28"/>
          <w:szCs w:val="28"/>
        </w:rPr>
      </w:pPr>
      <w:r w:rsidRPr="00A726CD">
        <w:rPr>
          <w:b/>
          <w:color w:val="2F5496" w:themeColor="accent1" w:themeShade="BF"/>
          <w:sz w:val="28"/>
          <w:szCs w:val="28"/>
        </w:rPr>
        <w:t xml:space="preserve">Information about the policy </w:t>
      </w:r>
    </w:p>
    <w:p w14:paraId="780A5713" w14:textId="77777777" w:rsidR="00A726CD" w:rsidRPr="00A726CD" w:rsidRDefault="00A726CD" w:rsidP="00A726CD">
      <w:pPr>
        <w:rPr>
          <w:rFonts w:cs="Arial"/>
          <w:b/>
          <w:sz w:val="28"/>
          <w:szCs w:val="28"/>
        </w:rPr>
      </w:pPr>
    </w:p>
    <w:p w14:paraId="3FBB6F4F" w14:textId="77777777" w:rsidR="00A726CD" w:rsidRPr="00A726CD" w:rsidRDefault="00A726CD" w:rsidP="00A726CD">
      <w:pPr>
        <w:rPr>
          <w:rFonts w:cs="Arial"/>
          <w:sz w:val="28"/>
          <w:szCs w:val="28"/>
        </w:rPr>
      </w:pPr>
      <w:r w:rsidRPr="00A726CD">
        <w:rPr>
          <w:rFonts w:cs="Arial"/>
          <w:sz w:val="28"/>
          <w:szCs w:val="28"/>
        </w:rPr>
        <w:t>Name of the policy</w:t>
      </w:r>
    </w:p>
    <w:p w14:paraId="14AA09D6" w14:textId="77777777" w:rsidR="00A726CD" w:rsidRPr="00A726CD" w:rsidRDefault="00A726CD" w:rsidP="00A726CD">
      <w:pPr>
        <w:rPr>
          <w:rFonts w:cs="Arial"/>
          <w:sz w:val="28"/>
          <w:szCs w:val="28"/>
        </w:rPr>
      </w:pPr>
    </w:p>
    <w:p w14:paraId="47F17F2D" w14:textId="020C60F1" w:rsidR="009F648E" w:rsidRPr="00200D8D" w:rsidRDefault="00060D24" w:rsidP="00F02DDB">
      <w:pPr>
        <w:spacing w:line="276" w:lineRule="auto"/>
        <w:rPr>
          <w:rStyle w:val="normaltextrun"/>
          <w:shd w:val="clear" w:color="auto" w:fill="FFFFFF"/>
          <w:lang w:val="en-US"/>
        </w:rPr>
      </w:pPr>
      <w:bookmarkStart w:id="0" w:name="_Hlk204162829"/>
      <w:r w:rsidRPr="00200D8D">
        <w:rPr>
          <w:rFonts w:cs="Arial"/>
          <w:szCs w:val="24"/>
        </w:rPr>
        <w:t xml:space="preserve">Addition of HE Student Support eligibility category for </w:t>
      </w:r>
      <w:r w:rsidR="00F02DDB" w:rsidRPr="00200D8D">
        <w:rPr>
          <w:rFonts w:cs="Arial"/>
          <w:szCs w:val="24"/>
        </w:rPr>
        <w:t>those persons granted leave under the Afghanistan Response Route (ARR) and their family members.</w:t>
      </w:r>
      <w:r w:rsidR="007138AD" w:rsidRPr="00200D8D">
        <w:rPr>
          <w:rFonts w:cs="Arial"/>
          <w:szCs w:val="24"/>
        </w:rPr>
        <w:t xml:space="preserve"> </w:t>
      </w:r>
    </w:p>
    <w:bookmarkEnd w:id="0"/>
    <w:p w14:paraId="18FEF50B" w14:textId="77777777" w:rsidR="00A726CD" w:rsidRDefault="00A726CD" w:rsidP="00A726CD">
      <w:pPr>
        <w:rPr>
          <w:rFonts w:cs="Arial"/>
          <w:sz w:val="28"/>
          <w:szCs w:val="28"/>
        </w:rPr>
      </w:pPr>
    </w:p>
    <w:p w14:paraId="080B6E55" w14:textId="77777777" w:rsidR="00A726CD" w:rsidRPr="00A726CD" w:rsidRDefault="00A726CD" w:rsidP="00A726CD">
      <w:pPr>
        <w:rPr>
          <w:rFonts w:cs="Arial"/>
          <w:sz w:val="28"/>
          <w:szCs w:val="28"/>
        </w:rPr>
      </w:pPr>
      <w:r w:rsidRPr="00A726CD">
        <w:rPr>
          <w:rFonts w:cs="Arial"/>
          <w:sz w:val="28"/>
          <w:szCs w:val="28"/>
        </w:rPr>
        <w:t>Is this an existing, revised or a new policy?</w:t>
      </w:r>
    </w:p>
    <w:p w14:paraId="3994635C" w14:textId="77777777" w:rsidR="00A726CD" w:rsidRPr="00A726CD" w:rsidRDefault="00A726CD" w:rsidP="00A726CD">
      <w:pPr>
        <w:rPr>
          <w:rFonts w:cs="Arial"/>
          <w:sz w:val="28"/>
          <w:szCs w:val="28"/>
        </w:rPr>
      </w:pPr>
    </w:p>
    <w:p w14:paraId="04CE8DB3" w14:textId="2CCECCFD" w:rsidR="00A726CD" w:rsidRPr="00200D8D" w:rsidRDefault="007138AD" w:rsidP="00FC762F">
      <w:pPr>
        <w:widowControl w:val="0"/>
        <w:overflowPunct w:val="0"/>
        <w:autoSpaceDE w:val="0"/>
        <w:autoSpaceDN w:val="0"/>
        <w:adjustRightInd w:val="0"/>
        <w:textAlignment w:val="baseline"/>
        <w:rPr>
          <w:rStyle w:val="normaltextrun"/>
          <w:shd w:val="clear" w:color="auto" w:fill="FFFFFF"/>
          <w:lang w:val="en-US"/>
        </w:rPr>
      </w:pPr>
      <w:r w:rsidRPr="00200D8D">
        <w:rPr>
          <w:rStyle w:val="normaltextrun"/>
          <w:shd w:val="clear" w:color="auto" w:fill="FFFFFF"/>
          <w:lang w:val="en-US"/>
        </w:rPr>
        <w:t xml:space="preserve">This is the extension of an existing policy to provide student support to Afghan refugees entering the UK under a number of Home Office schemes. </w:t>
      </w:r>
    </w:p>
    <w:p w14:paraId="598FD14C" w14:textId="77777777" w:rsidR="00FC762F" w:rsidRPr="00A726CD" w:rsidRDefault="00FC762F" w:rsidP="00A726CD">
      <w:pPr>
        <w:rPr>
          <w:rFonts w:cs="Arial"/>
          <w:sz w:val="28"/>
          <w:szCs w:val="28"/>
        </w:rPr>
      </w:pPr>
    </w:p>
    <w:p w14:paraId="031ECB45" w14:textId="77777777" w:rsidR="00A726CD" w:rsidRPr="00A726CD" w:rsidRDefault="00A726CD" w:rsidP="00A726CD">
      <w:pPr>
        <w:rPr>
          <w:rFonts w:cs="Arial"/>
          <w:sz w:val="28"/>
          <w:szCs w:val="28"/>
        </w:rPr>
      </w:pPr>
      <w:r w:rsidRPr="00A726CD">
        <w:rPr>
          <w:rFonts w:cs="Arial"/>
          <w:sz w:val="28"/>
          <w:szCs w:val="28"/>
        </w:rPr>
        <w:t xml:space="preserve">What is it trying to achieve? (intended aims/outcomes) </w:t>
      </w:r>
    </w:p>
    <w:p w14:paraId="4F68D53B" w14:textId="77777777" w:rsidR="00A726CD" w:rsidRPr="00A726CD" w:rsidRDefault="00A726CD" w:rsidP="00A726CD">
      <w:pPr>
        <w:rPr>
          <w:rFonts w:cs="Arial"/>
          <w:sz w:val="28"/>
          <w:szCs w:val="28"/>
        </w:rPr>
      </w:pPr>
    </w:p>
    <w:p w14:paraId="2EA55034" w14:textId="123DD723" w:rsidR="00F02DDB" w:rsidRPr="00200D8D" w:rsidRDefault="00F02DDB" w:rsidP="00F02DDB">
      <w:pPr>
        <w:spacing w:line="276" w:lineRule="auto"/>
        <w:rPr>
          <w:rFonts w:cs="Arial"/>
          <w:szCs w:val="24"/>
        </w:rPr>
      </w:pPr>
      <w:r w:rsidRPr="00200D8D">
        <w:rPr>
          <w:rFonts w:cs="Arial"/>
          <w:szCs w:val="24"/>
        </w:rPr>
        <w:t>This policy will allow persons with leave under the ARR and their family members to be eligible to apply for all student finance products (</w:t>
      </w:r>
      <w:r w:rsidR="0009643D" w:rsidRPr="00200D8D">
        <w:rPr>
          <w:rFonts w:cs="Arial"/>
          <w:szCs w:val="24"/>
        </w:rPr>
        <w:t>further education</w:t>
      </w:r>
      <w:r w:rsidRPr="00200D8D">
        <w:rPr>
          <w:rFonts w:cs="Arial"/>
          <w:szCs w:val="24"/>
        </w:rPr>
        <w:t xml:space="preserve">, </w:t>
      </w:r>
      <w:r w:rsidR="0009643D" w:rsidRPr="00200D8D">
        <w:rPr>
          <w:rFonts w:cs="Arial"/>
          <w:szCs w:val="24"/>
        </w:rPr>
        <w:t>undergraduate</w:t>
      </w:r>
      <w:r w:rsidRPr="00200D8D">
        <w:rPr>
          <w:rFonts w:cs="Arial"/>
          <w:szCs w:val="24"/>
        </w:rPr>
        <w:t xml:space="preserve"> and </w:t>
      </w:r>
      <w:r w:rsidR="0009643D" w:rsidRPr="00200D8D">
        <w:rPr>
          <w:rFonts w:cs="Arial"/>
          <w:szCs w:val="24"/>
        </w:rPr>
        <w:t>postgraduate</w:t>
      </w:r>
      <w:r w:rsidRPr="00200D8D">
        <w:rPr>
          <w:rFonts w:cs="Arial"/>
          <w:szCs w:val="24"/>
        </w:rPr>
        <w:t xml:space="preserve">) without three years of ordinary residence in the UK and Islands. This brings </w:t>
      </w:r>
      <w:r w:rsidR="0009643D" w:rsidRPr="00200D8D">
        <w:rPr>
          <w:rFonts w:cs="Arial"/>
          <w:szCs w:val="24"/>
        </w:rPr>
        <w:t xml:space="preserve">the treatment of this group </w:t>
      </w:r>
      <w:r w:rsidRPr="00200D8D">
        <w:rPr>
          <w:rFonts w:cs="Arial"/>
          <w:szCs w:val="24"/>
        </w:rPr>
        <w:t xml:space="preserve">into line with the treatment of students in other protection-based categories, including those with leave under the Afghan Relocations and Assistance Policy </w:t>
      </w:r>
      <w:r w:rsidR="00F738E0" w:rsidRPr="00200D8D">
        <w:rPr>
          <w:rFonts w:cs="Arial"/>
          <w:szCs w:val="24"/>
        </w:rPr>
        <w:t>(</w:t>
      </w:r>
      <w:r w:rsidRPr="00200D8D">
        <w:rPr>
          <w:rFonts w:cs="Arial"/>
          <w:szCs w:val="24"/>
        </w:rPr>
        <w:t>ARAP</w:t>
      </w:r>
      <w:r w:rsidR="00F738E0" w:rsidRPr="00200D8D">
        <w:rPr>
          <w:rFonts w:cs="Arial"/>
          <w:szCs w:val="24"/>
        </w:rPr>
        <w:t>)</w:t>
      </w:r>
      <w:r w:rsidRPr="00200D8D">
        <w:rPr>
          <w:rFonts w:cs="Arial"/>
          <w:szCs w:val="24"/>
        </w:rPr>
        <w:t xml:space="preserve"> and the Afghan Citizens Resettlement </w:t>
      </w:r>
      <w:r w:rsidR="00F738E0" w:rsidRPr="00200D8D">
        <w:rPr>
          <w:rFonts w:cs="Arial"/>
          <w:szCs w:val="24"/>
        </w:rPr>
        <w:t>(</w:t>
      </w:r>
      <w:r w:rsidRPr="00200D8D">
        <w:rPr>
          <w:rFonts w:cs="Arial"/>
          <w:szCs w:val="24"/>
        </w:rPr>
        <w:t>ACRS</w:t>
      </w:r>
      <w:r w:rsidR="00F738E0" w:rsidRPr="00200D8D">
        <w:rPr>
          <w:rFonts w:cs="Arial"/>
          <w:szCs w:val="24"/>
        </w:rPr>
        <w:t>)</w:t>
      </w:r>
      <w:r w:rsidRPr="00200D8D">
        <w:rPr>
          <w:rFonts w:cs="Arial"/>
          <w:szCs w:val="24"/>
        </w:rPr>
        <w:t xml:space="preserve"> schemes and their respective family members.</w:t>
      </w:r>
    </w:p>
    <w:p w14:paraId="1702A78C" w14:textId="77777777" w:rsidR="00F02DDB" w:rsidRDefault="00F02DDB" w:rsidP="00F02DDB">
      <w:pPr>
        <w:rPr>
          <w:rFonts w:asciiTheme="minorHAnsi" w:hAnsiTheme="minorHAnsi" w:cstheme="minorHAnsi"/>
          <w:szCs w:val="24"/>
        </w:rPr>
      </w:pPr>
    </w:p>
    <w:p w14:paraId="68321B3E" w14:textId="77777777" w:rsidR="00A726CD" w:rsidRPr="00A726CD" w:rsidRDefault="00A726CD" w:rsidP="00A726CD">
      <w:pPr>
        <w:rPr>
          <w:rFonts w:cs="Arial"/>
          <w:sz w:val="28"/>
          <w:szCs w:val="28"/>
        </w:rPr>
      </w:pPr>
      <w:r w:rsidRPr="00A726CD">
        <w:rPr>
          <w:rFonts w:cs="Arial"/>
          <w:sz w:val="28"/>
          <w:szCs w:val="28"/>
        </w:rPr>
        <w:t>Are there any Section 75 categories which might be expected to benefit from the intended policy?</w:t>
      </w:r>
    </w:p>
    <w:p w14:paraId="654C002C" w14:textId="77777777" w:rsidR="00A726CD" w:rsidRPr="00A726CD" w:rsidRDefault="00A726CD" w:rsidP="00A726CD">
      <w:pPr>
        <w:rPr>
          <w:rFonts w:cs="Arial"/>
          <w:sz w:val="28"/>
          <w:szCs w:val="28"/>
        </w:rPr>
      </w:pPr>
      <w:r w:rsidRPr="00A726CD">
        <w:rPr>
          <w:rFonts w:cs="Arial"/>
          <w:sz w:val="28"/>
          <w:szCs w:val="28"/>
        </w:rPr>
        <w:t xml:space="preserve">If so, explain how. </w:t>
      </w:r>
    </w:p>
    <w:p w14:paraId="2FAF9258" w14:textId="77777777" w:rsidR="00A726CD" w:rsidRPr="00A726CD" w:rsidRDefault="00A726CD" w:rsidP="00A726CD">
      <w:pPr>
        <w:rPr>
          <w:rFonts w:cs="Arial"/>
          <w:sz w:val="28"/>
          <w:szCs w:val="28"/>
        </w:rPr>
      </w:pPr>
    </w:p>
    <w:p w14:paraId="65AD5EC1" w14:textId="2CDD8CAF" w:rsidR="00CA7FA9" w:rsidRPr="00200D8D" w:rsidRDefault="00FC762F" w:rsidP="00E442EA">
      <w:pPr>
        <w:spacing w:line="276" w:lineRule="auto"/>
        <w:rPr>
          <w:rFonts w:cs="Arial"/>
          <w:szCs w:val="24"/>
        </w:rPr>
      </w:pPr>
      <w:r w:rsidRPr="00200D8D">
        <w:rPr>
          <w:rFonts w:cs="Arial"/>
          <w:szCs w:val="24"/>
        </w:rPr>
        <w:t>Yes</w:t>
      </w:r>
      <w:r w:rsidR="00E442EA" w:rsidRPr="00200D8D">
        <w:rPr>
          <w:rFonts w:cs="Arial"/>
          <w:szCs w:val="24"/>
        </w:rPr>
        <w:t xml:space="preserve">. Potential benefits </w:t>
      </w:r>
      <w:r w:rsidR="0009643D" w:rsidRPr="00200D8D">
        <w:rPr>
          <w:rFonts w:cs="Arial"/>
          <w:szCs w:val="24"/>
        </w:rPr>
        <w:t>in respect of</w:t>
      </w:r>
      <w:r w:rsidR="00E442EA" w:rsidRPr="00200D8D">
        <w:rPr>
          <w:rFonts w:cs="Arial"/>
          <w:szCs w:val="24"/>
        </w:rPr>
        <w:t xml:space="preserve"> </w:t>
      </w:r>
      <w:r w:rsidR="0009643D" w:rsidRPr="00200D8D">
        <w:rPr>
          <w:rFonts w:cs="Arial"/>
          <w:szCs w:val="24"/>
        </w:rPr>
        <w:t>r</w:t>
      </w:r>
      <w:r w:rsidR="00E442EA" w:rsidRPr="00200D8D">
        <w:rPr>
          <w:rFonts w:cs="Arial"/>
          <w:szCs w:val="24"/>
        </w:rPr>
        <w:t xml:space="preserve">eligion, </w:t>
      </w:r>
      <w:r w:rsidR="0009643D" w:rsidRPr="00200D8D">
        <w:rPr>
          <w:rFonts w:cs="Arial"/>
          <w:szCs w:val="24"/>
        </w:rPr>
        <w:t>p</w:t>
      </w:r>
      <w:r w:rsidR="002A409B" w:rsidRPr="00200D8D">
        <w:rPr>
          <w:rFonts w:cs="Arial"/>
          <w:szCs w:val="24"/>
        </w:rPr>
        <w:t xml:space="preserve">olitical belief, </w:t>
      </w:r>
      <w:r w:rsidR="0009643D" w:rsidRPr="00200D8D">
        <w:rPr>
          <w:rFonts w:cs="Arial"/>
          <w:szCs w:val="24"/>
        </w:rPr>
        <w:t>r</w:t>
      </w:r>
      <w:r w:rsidR="00E442EA" w:rsidRPr="00200D8D">
        <w:rPr>
          <w:rFonts w:cs="Arial"/>
          <w:szCs w:val="24"/>
        </w:rPr>
        <w:t>ac</w:t>
      </w:r>
      <w:r w:rsidR="0009643D" w:rsidRPr="00200D8D">
        <w:rPr>
          <w:rFonts w:cs="Arial"/>
          <w:szCs w:val="24"/>
        </w:rPr>
        <w:t>e</w:t>
      </w:r>
      <w:r w:rsidR="002A409B" w:rsidRPr="00200D8D">
        <w:rPr>
          <w:rFonts w:cs="Arial"/>
          <w:szCs w:val="24"/>
        </w:rPr>
        <w:t xml:space="preserve">, </w:t>
      </w:r>
      <w:r w:rsidR="0009643D" w:rsidRPr="00200D8D">
        <w:rPr>
          <w:rFonts w:cs="Arial"/>
          <w:szCs w:val="24"/>
        </w:rPr>
        <w:t>s</w:t>
      </w:r>
      <w:r w:rsidR="002A409B" w:rsidRPr="00200D8D">
        <w:rPr>
          <w:rFonts w:cs="Arial"/>
          <w:szCs w:val="24"/>
        </w:rPr>
        <w:t xml:space="preserve">exual </w:t>
      </w:r>
      <w:r w:rsidR="0009643D" w:rsidRPr="00200D8D">
        <w:rPr>
          <w:rFonts w:cs="Arial"/>
          <w:szCs w:val="24"/>
        </w:rPr>
        <w:t>o</w:t>
      </w:r>
      <w:r w:rsidR="002A409B" w:rsidRPr="00200D8D">
        <w:rPr>
          <w:rFonts w:cs="Arial"/>
          <w:szCs w:val="24"/>
        </w:rPr>
        <w:t xml:space="preserve">rientation and </w:t>
      </w:r>
      <w:r w:rsidR="0009643D" w:rsidRPr="00200D8D">
        <w:rPr>
          <w:rFonts w:cs="Arial"/>
          <w:szCs w:val="24"/>
        </w:rPr>
        <w:t>m</w:t>
      </w:r>
      <w:r w:rsidR="002A409B" w:rsidRPr="00200D8D">
        <w:rPr>
          <w:rFonts w:cs="Arial"/>
          <w:szCs w:val="24"/>
        </w:rPr>
        <w:t xml:space="preserve">en &amp; </w:t>
      </w:r>
      <w:r w:rsidR="0009643D" w:rsidRPr="00200D8D">
        <w:rPr>
          <w:rFonts w:cs="Arial"/>
          <w:szCs w:val="24"/>
        </w:rPr>
        <w:t>w</w:t>
      </w:r>
      <w:r w:rsidR="002A409B" w:rsidRPr="00200D8D">
        <w:rPr>
          <w:rFonts w:cs="Arial"/>
          <w:szCs w:val="24"/>
        </w:rPr>
        <w:t>omen generally</w:t>
      </w:r>
    </w:p>
    <w:p w14:paraId="4C6A3717" w14:textId="77777777" w:rsidR="00A726CD" w:rsidRPr="00A726CD" w:rsidRDefault="00A726CD" w:rsidP="00A726CD">
      <w:pPr>
        <w:rPr>
          <w:rFonts w:cs="Arial"/>
          <w:sz w:val="28"/>
          <w:szCs w:val="28"/>
        </w:rPr>
      </w:pPr>
    </w:p>
    <w:p w14:paraId="18AC53A0" w14:textId="77777777" w:rsidR="00060D24" w:rsidRDefault="00060D24" w:rsidP="00A726CD">
      <w:pPr>
        <w:rPr>
          <w:rFonts w:cs="Arial"/>
          <w:sz w:val="28"/>
          <w:szCs w:val="28"/>
        </w:rPr>
      </w:pPr>
    </w:p>
    <w:p w14:paraId="21D044CD" w14:textId="2FEFAC28" w:rsidR="00A726CD" w:rsidRPr="00A726CD" w:rsidRDefault="00A726CD" w:rsidP="00A726CD">
      <w:pPr>
        <w:rPr>
          <w:rFonts w:cs="Arial"/>
          <w:sz w:val="28"/>
          <w:szCs w:val="28"/>
        </w:rPr>
      </w:pPr>
      <w:r w:rsidRPr="00A726CD">
        <w:rPr>
          <w:rFonts w:cs="Arial"/>
          <w:sz w:val="28"/>
          <w:szCs w:val="28"/>
        </w:rPr>
        <w:lastRenderedPageBreak/>
        <w:t xml:space="preserve">Who initiated or wrote the policy? </w:t>
      </w:r>
    </w:p>
    <w:p w14:paraId="4DEC1EF9" w14:textId="77777777" w:rsidR="00A726CD" w:rsidRPr="00A726CD" w:rsidRDefault="00A726CD" w:rsidP="00A726CD">
      <w:pPr>
        <w:rPr>
          <w:rFonts w:cs="Arial"/>
          <w:sz w:val="28"/>
          <w:szCs w:val="28"/>
        </w:rPr>
      </w:pPr>
    </w:p>
    <w:p w14:paraId="6CDCA2E8" w14:textId="0B8FCA6F" w:rsidR="009F648E" w:rsidRPr="00200D8D" w:rsidRDefault="009F648E" w:rsidP="009F648E">
      <w:pPr>
        <w:rPr>
          <w:szCs w:val="24"/>
        </w:rPr>
      </w:pPr>
      <w:r w:rsidRPr="00200D8D">
        <w:rPr>
          <w:szCs w:val="24"/>
        </w:rPr>
        <w:t>Higher Education Student Support Branch, Department for the Economy</w:t>
      </w:r>
      <w:r w:rsidR="0009643D" w:rsidRPr="00200D8D">
        <w:rPr>
          <w:szCs w:val="24"/>
        </w:rPr>
        <w:t xml:space="preserve"> in response to the introduction of the ARR by the Home Office.</w:t>
      </w:r>
    </w:p>
    <w:p w14:paraId="5389A916" w14:textId="77777777" w:rsidR="00A726CD" w:rsidRPr="00A726CD" w:rsidRDefault="00A726CD" w:rsidP="00A726CD">
      <w:pPr>
        <w:rPr>
          <w:rFonts w:cs="Arial"/>
          <w:sz w:val="28"/>
          <w:szCs w:val="28"/>
        </w:rPr>
      </w:pPr>
    </w:p>
    <w:p w14:paraId="6328A0B5" w14:textId="1EA18C8D" w:rsidR="00A726CD" w:rsidRPr="00A726CD" w:rsidRDefault="00A726CD" w:rsidP="00A726CD">
      <w:pPr>
        <w:rPr>
          <w:rFonts w:cs="Arial"/>
          <w:sz w:val="28"/>
          <w:szCs w:val="28"/>
        </w:rPr>
      </w:pPr>
      <w:r w:rsidRPr="00A726CD">
        <w:rPr>
          <w:rFonts w:cs="Arial"/>
          <w:sz w:val="28"/>
          <w:szCs w:val="28"/>
        </w:rPr>
        <w:t>Who owns and who implements the policy?</w:t>
      </w:r>
    </w:p>
    <w:p w14:paraId="28AA394A" w14:textId="77777777" w:rsidR="00A726CD" w:rsidRPr="00A726CD" w:rsidRDefault="00A726CD" w:rsidP="00A726CD">
      <w:pPr>
        <w:rPr>
          <w:rFonts w:cs="Arial"/>
          <w:sz w:val="28"/>
          <w:szCs w:val="28"/>
        </w:rPr>
      </w:pPr>
    </w:p>
    <w:p w14:paraId="25649730" w14:textId="2655C750" w:rsidR="00A726CD" w:rsidRPr="000679FF" w:rsidRDefault="009F648E" w:rsidP="00A726CD">
      <w:pPr>
        <w:rPr>
          <w:szCs w:val="24"/>
        </w:rPr>
      </w:pPr>
      <w:r w:rsidRPr="000679FF">
        <w:rPr>
          <w:szCs w:val="24"/>
        </w:rPr>
        <w:t>As above</w:t>
      </w:r>
      <w:r w:rsidR="0009643D" w:rsidRPr="000679FF">
        <w:rPr>
          <w:szCs w:val="24"/>
        </w:rPr>
        <w:t>.</w:t>
      </w:r>
    </w:p>
    <w:p w14:paraId="1F08D4F8" w14:textId="77777777" w:rsidR="00A726CD" w:rsidRPr="00A726CD" w:rsidRDefault="00A726CD" w:rsidP="00A726CD">
      <w:pPr>
        <w:rPr>
          <w:rFonts w:cs="Arial"/>
          <w:b/>
          <w:sz w:val="28"/>
          <w:szCs w:val="28"/>
        </w:rPr>
      </w:pPr>
    </w:p>
    <w:p w14:paraId="30DF0157" w14:textId="77777777" w:rsidR="00A726CD" w:rsidRPr="00A726CD" w:rsidRDefault="00A726CD" w:rsidP="00A726CD">
      <w:pPr>
        <w:keepNext/>
        <w:outlineLvl w:val="4"/>
        <w:rPr>
          <w:b/>
          <w:u w:val="single"/>
        </w:rPr>
      </w:pPr>
      <w:r w:rsidRPr="00A726CD">
        <w:rPr>
          <w:b/>
          <w:u w:val="single"/>
        </w:rPr>
        <w:t>Background</w:t>
      </w:r>
    </w:p>
    <w:p w14:paraId="764338E0" w14:textId="77777777" w:rsidR="00A726CD" w:rsidRDefault="00A726CD" w:rsidP="00A726CD">
      <w:pPr>
        <w:rPr>
          <w:rFonts w:cs="Arial"/>
          <w:sz w:val="28"/>
          <w:szCs w:val="28"/>
        </w:rPr>
      </w:pPr>
      <w:r w:rsidRPr="00A726CD">
        <w:rPr>
          <w:rFonts w:cs="Arial"/>
          <w:sz w:val="28"/>
          <w:szCs w:val="28"/>
        </w:rPr>
        <w:t>[Author please provide information that will allow readers an understanding of what the policy is, and why it is required].</w:t>
      </w:r>
    </w:p>
    <w:p w14:paraId="2578DAB4" w14:textId="77777777" w:rsidR="00416389" w:rsidRPr="00A726CD" w:rsidRDefault="00416389" w:rsidP="00A726CD">
      <w:pPr>
        <w:rPr>
          <w:rFonts w:cs="Arial"/>
          <w:sz w:val="28"/>
          <w:szCs w:val="28"/>
        </w:rPr>
      </w:pPr>
    </w:p>
    <w:p w14:paraId="368A80D5" w14:textId="521DD493" w:rsidR="00F738E0" w:rsidRPr="00200D8D" w:rsidRDefault="00F738E0" w:rsidP="00F738E0">
      <w:pPr>
        <w:rPr>
          <w:szCs w:val="24"/>
        </w:rPr>
      </w:pPr>
      <w:r w:rsidRPr="00200D8D">
        <w:rPr>
          <w:szCs w:val="24"/>
        </w:rPr>
        <w:t xml:space="preserve">The ARR was a scheme open to individuals who met certain criteria, including being categorised as at high risk of targeting by the Taliban, and who had not previously been found to be eligible for leave under the Afghan Relocations and Assistance Policy (ARAP), the Afghan Citizens Resettlement Scheme (ACRS) or any other route which provides settled status. </w:t>
      </w:r>
    </w:p>
    <w:p w14:paraId="7A7D2E83" w14:textId="77777777" w:rsidR="00F738E0" w:rsidRPr="00200D8D" w:rsidRDefault="00F738E0" w:rsidP="00F738E0">
      <w:pPr>
        <w:rPr>
          <w:szCs w:val="24"/>
        </w:rPr>
      </w:pPr>
    </w:p>
    <w:p w14:paraId="2F6E4E34" w14:textId="77777777" w:rsidR="00F738E0" w:rsidRPr="00200D8D" w:rsidRDefault="00F738E0" w:rsidP="00F738E0">
      <w:pPr>
        <w:rPr>
          <w:szCs w:val="24"/>
        </w:rPr>
      </w:pPr>
      <w:r w:rsidRPr="00200D8D">
        <w:rPr>
          <w:szCs w:val="24"/>
        </w:rPr>
        <w:t>The ARR scheme was opened in April 2024 and was closed to new applications on 4 July 2025, but its existence was not publicly announced until 15 July 2025 when a superinjunction banning any references to the scheme was lifted.</w:t>
      </w:r>
    </w:p>
    <w:p w14:paraId="35BAE90C" w14:textId="77777777" w:rsidR="00F738E0" w:rsidRPr="00200D8D" w:rsidRDefault="00F738E0" w:rsidP="00F738E0">
      <w:pPr>
        <w:rPr>
          <w:szCs w:val="24"/>
        </w:rPr>
      </w:pPr>
    </w:p>
    <w:p w14:paraId="5E8B4820" w14:textId="57BFD45E" w:rsidR="00F738E0" w:rsidRPr="00200D8D" w:rsidRDefault="00F738E0" w:rsidP="00F738E0">
      <w:pPr>
        <w:rPr>
          <w:szCs w:val="24"/>
        </w:rPr>
      </w:pPr>
      <w:r w:rsidRPr="00200D8D">
        <w:rPr>
          <w:szCs w:val="24"/>
        </w:rPr>
        <w:t xml:space="preserve">As </w:t>
      </w:r>
      <w:proofErr w:type="gramStart"/>
      <w:r w:rsidRPr="00200D8D">
        <w:rPr>
          <w:szCs w:val="24"/>
        </w:rPr>
        <w:t>at</w:t>
      </w:r>
      <w:proofErr w:type="gramEnd"/>
      <w:r w:rsidRPr="00200D8D">
        <w:rPr>
          <w:szCs w:val="24"/>
        </w:rPr>
        <w:t xml:space="preserve"> September 2025, approximately 7,300 individuals have been relocated to the UK under this scheme and granted indefinite leave to remain (ILR) in the UK, otherwise referred to as settled status. This figure is likely to increase as individuals who submitted an application prior to the scheme closing date are awarded leave. </w:t>
      </w:r>
      <w:r w:rsidR="00C62004" w:rsidRPr="00200D8D">
        <w:rPr>
          <w:szCs w:val="24"/>
        </w:rPr>
        <w:t xml:space="preserve">The responsible department in England, the Department for Education, </w:t>
      </w:r>
      <w:r w:rsidRPr="00200D8D">
        <w:rPr>
          <w:szCs w:val="24"/>
        </w:rPr>
        <w:t xml:space="preserve">advise that they expect an average of approximately 50 applicants per academic year. </w:t>
      </w:r>
    </w:p>
    <w:p w14:paraId="205ADA81" w14:textId="77777777" w:rsidR="00F738E0" w:rsidRDefault="00F738E0" w:rsidP="00F738E0">
      <w:pPr>
        <w:rPr>
          <w:rFonts w:asciiTheme="minorHAnsi" w:hAnsiTheme="minorHAnsi" w:cstheme="minorHAnsi"/>
          <w:szCs w:val="24"/>
        </w:rPr>
      </w:pPr>
    </w:p>
    <w:p w14:paraId="20C97291" w14:textId="77777777" w:rsidR="00A726CD" w:rsidRPr="00A726CD" w:rsidRDefault="00A726CD" w:rsidP="00A726CD">
      <w:pPr>
        <w:keepNext/>
        <w:outlineLvl w:val="4"/>
        <w:rPr>
          <w:b/>
          <w:u w:val="single"/>
        </w:rPr>
      </w:pPr>
      <w:r w:rsidRPr="00A726CD">
        <w:rPr>
          <w:b/>
          <w:u w:val="single"/>
        </w:rPr>
        <w:t>Implementation factors</w:t>
      </w:r>
    </w:p>
    <w:p w14:paraId="6B3CE723" w14:textId="77777777" w:rsidR="00A726CD" w:rsidRPr="00A726CD" w:rsidRDefault="00A726CD" w:rsidP="00A726CD">
      <w:pPr>
        <w:rPr>
          <w:rFonts w:cs="Arial"/>
          <w:sz w:val="28"/>
          <w:szCs w:val="28"/>
        </w:rPr>
      </w:pPr>
    </w:p>
    <w:p w14:paraId="1A7C07FA" w14:textId="77777777" w:rsidR="00A726CD" w:rsidRDefault="00A726CD" w:rsidP="00A726CD">
      <w:pPr>
        <w:rPr>
          <w:rFonts w:cs="Arial"/>
          <w:sz w:val="28"/>
          <w:szCs w:val="28"/>
        </w:rPr>
      </w:pPr>
      <w:r w:rsidRPr="00A726CD">
        <w:rPr>
          <w:rFonts w:cs="Arial"/>
          <w:sz w:val="28"/>
          <w:szCs w:val="28"/>
        </w:rPr>
        <w:t>Are there any factors which could contribute to/detract from the intended aim/outcome of the policy/decision?</w:t>
      </w:r>
    </w:p>
    <w:p w14:paraId="7AAB7272" w14:textId="77777777" w:rsidR="009F648E" w:rsidRDefault="009F648E" w:rsidP="00A726CD">
      <w:pPr>
        <w:rPr>
          <w:rFonts w:cs="Arial"/>
          <w:sz w:val="28"/>
          <w:szCs w:val="28"/>
        </w:rPr>
      </w:pPr>
    </w:p>
    <w:p w14:paraId="5B30A203" w14:textId="4A15C79A" w:rsidR="009F648E" w:rsidRPr="00200D8D" w:rsidRDefault="009F648E" w:rsidP="00EB6A67">
      <w:pPr>
        <w:spacing w:line="276" w:lineRule="auto"/>
        <w:rPr>
          <w:rFonts w:cs="Arial"/>
          <w:szCs w:val="24"/>
        </w:rPr>
      </w:pPr>
      <w:r w:rsidRPr="00200D8D">
        <w:rPr>
          <w:rFonts w:cs="Arial"/>
          <w:szCs w:val="24"/>
        </w:rPr>
        <w:t>No</w:t>
      </w:r>
    </w:p>
    <w:p w14:paraId="234AC8C8" w14:textId="77777777" w:rsidR="00A726CD" w:rsidRPr="00A726CD" w:rsidRDefault="00A726CD" w:rsidP="00A726CD">
      <w:pPr>
        <w:rPr>
          <w:rFonts w:cs="Arial"/>
          <w:b/>
          <w:sz w:val="28"/>
          <w:szCs w:val="28"/>
        </w:rPr>
      </w:pPr>
    </w:p>
    <w:p w14:paraId="070554A9" w14:textId="77777777" w:rsidR="00A726CD" w:rsidRPr="00A726CD" w:rsidRDefault="00A726CD" w:rsidP="00A726CD">
      <w:pPr>
        <w:rPr>
          <w:rFonts w:cs="Arial"/>
          <w:sz w:val="28"/>
          <w:szCs w:val="28"/>
        </w:rPr>
      </w:pPr>
      <w:r w:rsidRPr="00A726CD">
        <w:rPr>
          <w:rFonts w:cs="Arial"/>
          <w:sz w:val="28"/>
          <w:szCs w:val="28"/>
        </w:rPr>
        <w:t>If yes, are they (please delete as appropriate)</w:t>
      </w:r>
    </w:p>
    <w:p w14:paraId="728D8D1E" w14:textId="77777777" w:rsidR="00A726CD" w:rsidRPr="00A726CD" w:rsidRDefault="00A726CD" w:rsidP="00A726CD">
      <w:pPr>
        <w:rPr>
          <w:rFonts w:cs="Arial"/>
          <w:sz w:val="28"/>
          <w:szCs w:val="28"/>
        </w:rPr>
      </w:pPr>
    </w:p>
    <w:p w14:paraId="3B6B9ACE" w14:textId="588A80DD" w:rsidR="00A726CD" w:rsidRPr="00A726CD" w:rsidRDefault="00A726CD" w:rsidP="00A726CD">
      <w:pPr>
        <w:rPr>
          <w:rFonts w:cs="Arial"/>
          <w:sz w:val="28"/>
          <w:szCs w:val="28"/>
        </w:rPr>
      </w:pPr>
      <w:r w:rsidRPr="00A726CD">
        <w:rPr>
          <w:rFonts w:cs="Arial"/>
          <w:sz w:val="28"/>
          <w:szCs w:val="28"/>
        </w:rPr>
        <w:t xml:space="preserve">Financial - </w:t>
      </w:r>
    </w:p>
    <w:p w14:paraId="2A1EA1AF" w14:textId="77777777" w:rsidR="00A726CD" w:rsidRPr="00A726CD" w:rsidRDefault="00A726CD" w:rsidP="00A726CD">
      <w:pPr>
        <w:rPr>
          <w:rFonts w:cs="Arial"/>
          <w:sz w:val="28"/>
          <w:szCs w:val="28"/>
        </w:rPr>
      </w:pPr>
    </w:p>
    <w:p w14:paraId="742D9009" w14:textId="547E7B45" w:rsidR="00A726CD" w:rsidRPr="00A726CD" w:rsidRDefault="00A726CD" w:rsidP="00A726CD">
      <w:pPr>
        <w:rPr>
          <w:rFonts w:cs="Arial"/>
          <w:sz w:val="28"/>
          <w:szCs w:val="28"/>
        </w:rPr>
      </w:pPr>
      <w:r w:rsidRPr="00A726CD">
        <w:rPr>
          <w:rFonts w:cs="Arial"/>
          <w:sz w:val="28"/>
          <w:szCs w:val="28"/>
        </w:rPr>
        <w:t xml:space="preserve">Legislative - </w:t>
      </w:r>
    </w:p>
    <w:p w14:paraId="12FBA4D4" w14:textId="77777777" w:rsidR="00A726CD" w:rsidRPr="00A726CD" w:rsidRDefault="00A726CD" w:rsidP="00A726CD">
      <w:pPr>
        <w:rPr>
          <w:rFonts w:cs="Arial"/>
          <w:sz w:val="28"/>
          <w:szCs w:val="28"/>
        </w:rPr>
      </w:pPr>
    </w:p>
    <w:p w14:paraId="5AEF20B8" w14:textId="134BEFDE" w:rsidR="00A726CD" w:rsidRDefault="00A726CD" w:rsidP="00A726CD">
      <w:pPr>
        <w:rPr>
          <w:rFonts w:cs="Arial"/>
          <w:sz w:val="28"/>
          <w:szCs w:val="28"/>
        </w:rPr>
      </w:pPr>
      <w:r w:rsidRPr="00A726CD">
        <w:rPr>
          <w:rFonts w:cs="Arial"/>
          <w:sz w:val="28"/>
          <w:szCs w:val="28"/>
        </w:rPr>
        <w:t>other, please specify - _________________________________</w:t>
      </w:r>
    </w:p>
    <w:p w14:paraId="3872B4A4" w14:textId="77777777" w:rsidR="00CA7FA9" w:rsidRPr="00A726CD" w:rsidRDefault="00CA7FA9" w:rsidP="00A726CD">
      <w:pPr>
        <w:rPr>
          <w:rFonts w:cs="Arial"/>
          <w:sz w:val="28"/>
          <w:szCs w:val="28"/>
        </w:rPr>
      </w:pPr>
    </w:p>
    <w:p w14:paraId="22C72C88" w14:textId="77777777" w:rsidR="00A726CD" w:rsidRPr="00A726CD" w:rsidRDefault="00A726CD" w:rsidP="00A726CD">
      <w:pPr>
        <w:rPr>
          <w:rFonts w:cs="Arial"/>
          <w:b/>
          <w:sz w:val="28"/>
          <w:szCs w:val="28"/>
        </w:rPr>
      </w:pPr>
    </w:p>
    <w:p w14:paraId="4E041048" w14:textId="77777777" w:rsidR="00A726CD" w:rsidRPr="00A726CD" w:rsidRDefault="00A726CD" w:rsidP="00A726CD">
      <w:pPr>
        <w:keepNext/>
        <w:outlineLvl w:val="4"/>
        <w:rPr>
          <w:b/>
          <w:u w:val="single"/>
        </w:rPr>
      </w:pPr>
      <w:r w:rsidRPr="00A726CD">
        <w:rPr>
          <w:b/>
          <w:u w:val="single"/>
        </w:rPr>
        <w:t>Main stakeholders affected</w:t>
      </w:r>
    </w:p>
    <w:p w14:paraId="0CF180D0" w14:textId="77777777" w:rsidR="00A726CD" w:rsidRPr="00A726CD" w:rsidRDefault="00A726CD" w:rsidP="00A726CD">
      <w:pPr>
        <w:rPr>
          <w:rFonts w:cs="Arial"/>
          <w:b/>
          <w:sz w:val="28"/>
          <w:szCs w:val="28"/>
        </w:rPr>
      </w:pPr>
    </w:p>
    <w:p w14:paraId="27E75932" w14:textId="77777777" w:rsidR="00A726CD" w:rsidRPr="00A726CD" w:rsidRDefault="00A726CD" w:rsidP="00A726CD">
      <w:pPr>
        <w:rPr>
          <w:rFonts w:cs="Arial"/>
          <w:sz w:val="28"/>
          <w:szCs w:val="28"/>
        </w:rPr>
      </w:pPr>
      <w:r w:rsidRPr="00A726CD">
        <w:rPr>
          <w:rFonts w:cs="Arial"/>
          <w:sz w:val="28"/>
          <w:szCs w:val="28"/>
        </w:rPr>
        <w:t>Who are the internal and external stakeholders (actual or potential) that the policy will impact upon? (please delete as appropriate)</w:t>
      </w:r>
    </w:p>
    <w:p w14:paraId="71559E64" w14:textId="77777777" w:rsidR="00A726CD" w:rsidRPr="00A726CD" w:rsidRDefault="00A726CD" w:rsidP="00A726CD">
      <w:pPr>
        <w:spacing w:before="120"/>
        <w:ind w:left="301"/>
        <w:rPr>
          <w:rFonts w:cs="Arial"/>
          <w:sz w:val="28"/>
          <w:szCs w:val="28"/>
        </w:rPr>
      </w:pPr>
    </w:p>
    <w:p w14:paraId="7CAA4A40" w14:textId="77777777" w:rsidR="00A726CD" w:rsidRPr="000679FF" w:rsidRDefault="00A726CD" w:rsidP="00A726CD">
      <w:pPr>
        <w:rPr>
          <w:rFonts w:cs="Arial"/>
          <w:sz w:val="28"/>
          <w:szCs w:val="28"/>
        </w:rPr>
      </w:pPr>
      <w:r w:rsidRPr="000679FF">
        <w:rPr>
          <w:rFonts w:cs="Arial"/>
          <w:sz w:val="28"/>
          <w:szCs w:val="28"/>
        </w:rPr>
        <w:t>staff</w:t>
      </w:r>
    </w:p>
    <w:p w14:paraId="2BEF770E" w14:textId="77777777" w:rsidR="00A726CD" w:rsidRPr="00200D8D" w:rsidRDefault="00A726CD" w:rsidP="00A726CD">
      <w:pPr>
        <w:rPr>
          <w:rFonts w:cs="Arial"/>
          <w:sz w:val="28"/>
          <w:szCs w:val="28"/>
        </w:rPr>
      </w:pPr>
    </w:p>
    <w:p w14:paraId="1CB72D07" w14:textId="77777777" w:rsidR="00A726CD" w:rsidRPr="00200D8D" w:rsidRDefault="00A726CD" w:rsidP="00A726CD">
      <w:pPr>
        <w:rPr>
          <w:rFonts w:cs="Arial"/>
          <w:sz w:val="28"/>
          <w:szCs w:val="28"/>
        </w:rPr>
      </w:pPr>
      <w:r w:rsidRPr="00200D8D">
        <w:rPr>
          <w:rFonts w:cs="Arial"/>
          <w:sz w:val="28"/>
          <w:szCs w:val="28"/>
        </w:rPr>
        <w:t>service users</w:t>
      </w:r>
    </w:p>
    <w:p w14:paraId="3A473052" w14:textId="77777777" w:rsidR="00A726CD" w:rsidRPr="00200D8D" w:rsidRDefault="00A726CD" w:rsidP="00A726CD">
      <w:pPr>
        <w:rPr>
          <w:rFonts w:cs="Arial"/>
          <w:sz w:val="28"/>
          <w:szCs w:val="28"/>
        </w:rPr>
      </w:pPr>
    </w:p>
    <w:p w14:paraId="58159E44" w14:textId="77777777" w:rsidR="00A726CD" w:rsidRPr="00200D8D" w:rsidRDefault="00A726CD" w:rsidP="00A726CD">
      <w:pPr>
        <w:rPr>
          <w:rFonts w:cs="Arial"/>
          <w:sz w:val="28"/>
          <w:szCs w:val="28"/>
        </w:rPr>
      </w:pPr>
      <w:r w:rsidRPr="00200D8D">
        <w:rPr>
          <w:rFonts w:cs="Arial"/>
          <w:sz w:val="28"/>
          <w:szCs w:val="28"/>
        </w:rPr>
        <w:t>other public sector organisations</w:t>
      </w:r>
    </w:p>
    <w:p w14:paraId="506586CC" w14:textId="77777777" w:rsidR="00A726CD" w:rsidRPr="00200D8D" w:rsidRDefault="00A726CD" w:rsidP="00A726CD">
      <w:pPr>
        <w:rPr>
          <w:rFonts w:cs="Arial"/>
          <w:sz w:val="28"/>
          <w:szCs w:val="28"/>
        </w:rPr>
      </w:pPr>
    </w:p>
    <w:p w14:paraId="61F10FC2" w14:textId="77777777" w:rsidR="00A726CD" w:rsidRPr="00200D8D" w:rsidRDefault="00A726CD" w:rsidP="00A726CD">
      <w:pPr>
        <w:rPr>
          <w:rFonts w:cs="Arial"/>
          <w:strike/>
          <w:sz w:val="28"/>
          <w:szCs w:val="28"/>
        </w:rPr>
      </w:pPr>
      <w:r w:rsidRPr="00200D8D">
        <w:rPr>
          <w:rFonts w:cs="Arial"/>
          <w:strike/>
          <w:sz w:val="28"/>
          <w:szCs w:val="28"/>
        </w:rPr>
        <w:t>voluntary/community/trade unions</w:t>
      </w:r>
    </w:p>
    <w:p w14:paraId="77F66289" w14:textId="77777777" w:rsidR="00A726CD" w:rsidRPr="00200D8D" w:rsidRDefault="00A726CD" w:rsidP="00A726CD">
      <w:pPr>
        <w:rPr>
          <w:rFonts w:cs="Arial"/>
          <w:sz w:val="28"/>
          <w:szCs w:val="28"/>
        </w:rPr>
      </w:pPr>
    </w:p>
    <w:p w14:paraId="422F1289" w14:textId="276889AC" w:rsidR="00A726CD" w:rsidRPr="00200D8D" w:rsidRDefault="00A726CD" w:rsidP="00A726CD">
      <w:pPr>
        <w:rPr>
          <w:rFonts w:cs="Arial"/>
          <w:sz w:val="28"/>
          <w:szCs w:val="28"/>
        </w:rPr>
      </w:pPr>
      <w:r w:rsidRPr="00200D8D">
        <w:rPr>
          <w:rFonts w:cs="Arial"/>
          <w:strike/>
          <w:sz w:val="28"/>
          <w:szCs w:val="28"/>
        </w:rPr>
        <w:t>other, please specify -</w:t>
      </w:r>
      <w:r w:rsidRPr="00200D8D">
        <w:rPr>
          <w:rFonts w:cs="Arial"/>
          <w:sz w:val="28"/>
          <w:szCs w:val="28"/>
        </w:rPr>
        <w:t xml:space="preserve"> ______________________________</w:t>
      </w:r>
    </w:p>
    <w:p w14:paraId="22E6F9D9" w14:textId="77777777" w:rsidR="00A726CD" w:rsidRPr="00A726CD" w:rsidRDefault="00A726CD" w:rsidP="00A726CD">
      <w:pPr>
        <w:ind w:left="1167"/>
        <w:rPr>
          <w:rFonts w:cs="Arial"/>
          <w:sz w:val="28"/>
          <w:szCs w:val="28"/>
        </w:rPr>
      </w:pPr>
    </w:p>
    <w:p w14:paraId="120BB8C6" w14:textId="77777777" w:rsidR="00A726CD" w:rsidRPr="00A726CD" w:rsidRDefault="00A726CD" w:rsidP="00A726CD">
      <w:pPr>
        <w:rPr>
          <w:rFonts w:cs="Arial"/>
          <w:sz w:val="28"/>
          <w:szCs w:val="28"/>
        </w:rPr>
      </w:pPr>
    </w:p>
    <w:p w14:paraId="66BC4D95" w14:textId="77777777" w:rsidR="00A726CD" w:rsidRPr="00A726CD" w:rsidRDefault="00A726CD" w:rsidP="00A726CD">
      <w:pPr>
        <w:keepNext/>
        <w:outlineLvl w:val="4"/>
        <w:rPr>
          <w:b/>
          <w:u w:val="single"/>
        </w:rPr>
      </w:pPr>
      <w:r w:rsidRPr="00A726CD">
        <w:rPr>
          <w:b/>
          <w:u w:val="single"/>
        </w:rPr>
        <w:t>Other policies with a bearing on this policy</w:t>
      </w:r>
    </w:p>
    <w:p w14:paraId="60F93C2C" w14:textId="77777777" w:rsidR="00A726CD" w:rsidRPr="00A726CD" w:rsidRDefault="00A726CD" w:rsidP="00A726CD">
      <w:pPr>
        <w:keepNext/>
      </w:pPr>
    </w:p>
    <w:p w14:paraId="5486452A" w14:textId="77777777" w:rsidR="00A726CD" w:rsidRPr="00A726CD" w:rsidRDefault="00A726CD" w:rsidP="00A726CD">
      <w:pPr>
        <w:rPr>
          <w:rFonts w:cs="Arial"/>
          <w:sz w:val="28"/>
          <w:szCs w:val="28"/>
          <w:lang w:val="en-US"/>
        </w:rPr>
      </w:pPr>
    </w:p>
    <w:p w14:paraId="3E184CA7" w14:textId="77777777" w:rsid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what are they?</w:t>
      </w:r>
    </w:p>
    <w:p w14:paraId="5C98BE2E" w14:textId="77777777" w:rsidR="00120099" w:rsidRPr="00EB6A67" w:rsidRDefault="00120099" w:rsidP="00120099">
      <w:pPr>
        <w:pStyle w:val="ListParagraph"/>
        <w:spacing w:line="240" w:lineRule="atLeast"/>
        <w:rPr>
          <w:rFonts w:cs="Arial"/>
          <w:bCs/>
          <w:color w:val="00B050"/>
          <w:sz w:val="28"/>
          <w:szCs w:val="28"/>
        </w:rPr>
      </w:pPr>
      <w:r w:rsidRPr="00200D8D">
        <w:rPr>
          <w:rFonts w:cs="Arial"/>
          <w:bCs/>
          <w:sz w:val="28"/>
          <w:szCs w:val="28"/>
        </w:rPr>
        <w:t>Higher Education – students and access to higher education.</w:t>
      </w:r>
    </w:p>
    <w:p w14:paraId="35B8B151" w14:textId="77777777" w:rsidR="00120099" w:rsidRPr="00A726CD" w:rsidRDefault="00120099" w:rsidP="00120099">
      <w:pPr>
        <w:spacing w:line="240" w:lineRule="atLeast"/>
        <w:ind w:left="720"/>
        <w:rPr>
          <w:rFonts w:cs="Arial"/>
          <w:bCs/>
          <w:sz w:val="28"/>
          <w:szCs w:val="28"/>
        </w:rPr>
      </w:pPr>
    </w:p>
    <w:p w14:paraId="0299C241" w14:textId="77777777" w:rsidR="00A726CD" w:rsidRP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who owns them?</w:t>
      </w:r>
    </w:p>
    <w:p w14:paraId="5FBDF0DB" w14:textId="77777777" w:rsidR="00A726CD" w:rsidRPr="00A726CD" w:rsidRDefault="00A726CD" w:rsidP="00A726CD">
      <w:pPr>
        <w:rPr>
          <w:rFonts w:cs="Arial"/>
          <w:sz w:val="28"/>
          <w:szCs w:val="28"/>
        </w:rPr>
      </w:pPr>
    </w:p>
    <w:p w14:paraId="01C7C4E2" w14:textId="77777777" w:rsidR="00120099" w:rsidRPr="00200D8D" w:rsidRDefault="00120099" w:rsidP="00120099">
      <w:pPr>
        <w:spacing w:line="240" w:lineRule="atLeast"/>
        <w:ind w:left="540"/>
        <w:rPr>
          <w:rFonts w:cs="Arial"/>
          <w:bCs/>
          <w:sz w:val="28"/>
          <w:szCs w:val="28"/>
        </w:rPr>
      </w:pPr>
      <w:r w:rsidRPr="00200D8D">
        <w:rPr>
          <w:rFonts w:cs="Arial"/>
          <w:bCs/>
          <w:sz w:val="28"/>
          <w:szCs w:val="28"/>
        </w:rPr>
        <w:t>The Department for the Economy</w:t>
      </w:r>
      <w:r w:rsidRPr="00200D8D">
        <w:rPr>
          <w:rFonts w:cs="Arial"/>
          <w:sz w:val="28"/>
          <w:szCs w:val="28"/>
        </w:rPr>
        <w:t>.</w:t>
      </w:r>
    </w:p>
    <w:p w14:paraId="3CD90D84" w14:textId="77777777" w:rsidR="00A726CD" w:rsidRPr="00A726CD" w:rsidRDefault="00A726CD" w:rsidP="00A726CD">
      <w:pPr>
        <w:rPr>
          <w:rFonts w:cs="Arial"/>
          <w:sz w:val="28"/>
          <w:szCs w:val="28"/>
        </w:rPr>
      </w:pPr>
    </w:p>
    <w:p w14:paraId="6DE862F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Available evidence </w:t>
      </w:r>
    </w:p>
    <w:p w14:paraId="07294153" w14:textId="77777777" w:rsidR="00A726CD" w:rsidRPr="00A726CD" w:rsidRDefault="00A726CD" w:rsidP="00A726CD">
      <w:pPr>
        <w:autoSpaceDE w:val="0"/>
        <w:autoSpaceDN w:val="0"/>
        <w:adjustRightInd w:val="0"/>
        <w:rPr>
          <w:rFonts w:cs="Arial"/>
          <w:sz w:val="28"/>
          <w:szCs w:val="28"/>
        </w:rPr>
      </w:pPr>
    </w:p>
    <w:p w14:paraId="54BBCB6B" w14:textId="77777777" w:rsidR="00A726CD" w:rsidRPr="00A726CD" w:rsidRDefault="00A726CD" w:rsidP="00A726CD">
      <w:pPr>
        <w:autoSpaceDE w:val="0"/>
        <w:autoSpaceDN w:val="0"/>
        <w:adjustRightInd w:val="0"/>
        <w:rPr>
          <w:rFonts w:cs="Arial"/>
          <w:b/>
          <w:sz w:val="28"/>
          <w:szCs w:val="28"/>
        </w:rPr>
      </w:pPr>
      <w:r w:rsidRPr="00A726CD">
        <w:rPr>
          <w:rFonts w:cs="Arial"/>
          <w:sz w:val="28"/>
          <w:szCs w:val="28"/>
        </w:rPr>
        <w:t xml:space="preserve">Evidence to help inform the screening process may take many forms.  Public authorities should ensure that their screening decision is informed by relevant data. The Commission has produced this guide to </w:t>
      </w:r>
      <w:hyperlink r:id="rId11" w:tooltip="Link to ECNI publication - S75 Using Evidence in Policy Making - A Signposting Guide" w:history="1">
        <w:r w:rsidRPr="00A726CD">
          <w:rPr>
            <w:rFonts w:cs="Arial"/>
            <w:b/>
            <w:bCs/>
            <w:color w:val="0000FF"/>
            <w:sz w:val="28"/>
            <w:szCs w:val="28"/>
            <w:u w:val="single"/>
          </w:rPr>
          <w:t>signpost to S75 data</w:t>
        </w:r>
      </w:hyperlink>
      <w:r w:rsidRPr="00A726CD">
        <w:rPr>
          <w:rFonts w:cs="Arial"/>
          <w:sz w:val="28"/>
          <w:szCs w:val="28"/>
        </w:rPr>
        <w:t xml:space="preserve">.  Also refer to the </w:t>
      </w:r>
      <w:hyperlink r:id="rId12" w:history="1">
        <w:r w:rsidRPr="00A726CD">
          <w:rPr>
            <w:rFonts w:cs="Arial"/>
            <w:color w:val="0000FF"/>
            <w:sz w:val="28"/>
            <w:szCs w:val="28"/>
            <w:u w:val="single"/>
          </w:rPr>
          <w:t>DfE Guidance for Equality Screening</w:t>
        </w:r>
      </w:hyperlink>
      <w:r w:rsidRPr="00A726CD">
        <w:rPr>
          <w:rFonts w:cs="Arial"/>
          <w:sz w:val="28"/>
          <w:szCs w:val="28"/>
        </w:rPr>
        <w:t xml:space="preserve"> for some evidence sources.</w:t>
      </w:r>
    </w:p>
    <w:p w14:paraId="43779F8A" w14:textId="77777777" w:rsidR="00A726CD" w:rsidRPr="00A726CD" w:rsidRDefault="00A726CD" w:rsidP="00A726CD">
      <w:pPr>
        <w:autoSpaceDE w:val="0"/>
        <w:autoSpaceDN w:val="0"/>
        <w:adjustRightInd w:val="0"/>
        <w:rPr>
          <w:rFonts w:cs="Arial"/>
          <w:b/>
          <w:sz w:val="28"/>
          <w:szCs w:val="28"/>
        </w:rPr>
      </w:pPr>
    </w:p>
    <w:p w14:paraId="5F30388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What </w:t>
      </w:r>
      <w:r w:rsidRPr="00A726CD">
        <w:rPr>
          <w:rFonts w:cs="Arial"/>
          <w:sz w:val="28"/>
          <w:szCs w:val="28"/>
          <w:u w:val="single"/>
        </w:rPr>
        <w:t>evidence/information</w:t>
      </w:r>
      <w:r w:rsidRPr="00A726CD">
        <w:rPr>
          <w:rFonts w:cs="Arial"/>
          <w:sz w:val="28"/>
          <w:szCs w:val="28"/>
        </w:rPr>
        <w:t xml:space="preserve"> (both qualitative and quantitative) have you gathered to inform this policy?  Specify </w:t>
      </w:r>
      <w:r w:rsidRPr="00A726CD">
        <w:rPr>
          <w:rFonts w:cs="Arial"/>
          <w:sz w:val="28"/>
          <w:szCs w:val="28"/>
          <w:u w:val="single"/>
        </w:rPr>
        <w:t>details</w:t>
      </w:r>
      <w:r w:rsidRPr="00A726CD">
        <w:rPr>
          <w:rFonts w:cs="Arial"/>
          <w:sz w:val="28"/>
          <w:szCs w:val="28"/>
        </w:rPr>
        <w:t xml:space="preserve"> for each of the Section 75 categories.</w:t>
      </w:r>
    </w:p>
    <w:p w14:paraId="57F5E3F1" w14:textId="77777777" w:rsidR="00A726CD" w:rsidRPr="00A726CD" w:rsidRDefault="00A726CD" w:rsidP="00A726CD">
      <w:pPr>
        <w:autoSpaceDE w:val="0"/>
        <w:autoSpaceDN w:val="0"/>
        <w:adjustRightInd w:val="0"/>
        <w:rPr>
          <w:rFonts w:cs="Arial"/>
          <w:b/>
          <w:sz w:val="28"/>
          <w:szCs w:val="28"/>
        </w:rPr>
      </w:pPr>
    </w:p>
    <w:p w14:paraId="66D1D2BC" w14:textId="77777777" w:rsidR="00D81E60" w:rsidRDefault="00A726CD" w:rsidP="00D81E60">
      <w:pPr>
        <w:rPr>
          <w:rFonts w:cs="Arial"/>
          <w:color w:val="00B050"/>
          <w:szCs w:val="24"/>
        </w:rPr>
      </w:pPr>
      <w:r w:rsidRPr="00A726CD">
        <w:rPr>
          <w:rFonts w:cs="Arial"/>
          <w:b/>
          <w:sz w:val="28"/>
          <w:szCs w:val="28"/>
        </w:rPr>
        <w:t>Religious belief</w:t>
      </w:r>
      <w:r w:rsidRPr="00A726CD">
        <w:rPr>
          <w:rFonts w:cs="Arial"/>
          <w:sz w:val="28"/>
          <w:szCs w:val="28"/>
        </w:rPr>
        <w:t xml:space="preserve"> evidence / information: </w:t>
      </w:r>
      <w:r w:rsidRPr="00A726CD">
        <w:rPr>
          <w:rFonts w:cs="Arial"/>
          <w:sz w:val="28"/>
          <w:szCs w:val="28"/>
        </w:rPr>
        <w:br w:type="textWrapping" w:clear="all"/>
      </w:r>
    </w:p>
    <w:p w14:paraId="317353C9" w14:textId="232ABF68" w:rsidR="00D81E60" w:rsidRPr="00200D8D" w:rsidRDefault="00D81E60" w:rsidP="00D81E60">
      <w:pPr>
        <w:rPr>
          <w:rFonts w:cs="Arial"/>
          <w:szCs w:val="24"/>
        </w:rPr>
      </w:pPr>
      <w:r w:rsidRPr="00200D8D">
        <w:rPr>
          <w:rFonts w:cs="Arial"/>
          <w:szCs w:val="24"/>
        </w:rPr>
        <w:t>The amendments contained within this policy do not put in place any arrangements which would adversely affect a student based on their religious beliefs</w:t>
      </w:r>
      <w:r w:rsidR="00482AE6" w:rsidRPr="00200D8D">
        <w:rPr>
          <w:rFonts w:cs="Arial"/>
          <w:szCs w:val="24"/>
        </w:rPr>
        <w:t>.</w:t>
      </w:r>
    </w:p>
    <w:p w14:paraId="30620E8D" w14:textId="77777777" w:rsidR="00D81E60" w:rsidRPr="00200D8D" w:rsidRDefault="00D81E60" w:rsidP="00D81E60">
      <w:pPr>
        <w:spacing w:before="240" w:after="240"/>
        <w:rPr>
          <w:rFonts w:cs="Arial"/>
          <w:szCs w:val="24"/>
        </w:rPr>
      </w:pPr>
      <w:r w:rsidRPr="00200D8D">
        <w:rPr>
          <w:rFonts w:cs="Arial"/>
          <w:szCs w:val="24"/>
        </w:rPr>
        <w:t xml:space="preserve">The previous </w:t>
      </w:r>
      <w:r w:rsidRPr="00200D8D">
        <w:rPr>
          <w:szCs w:val="24"/>
        </w:rPr>
        <w:t>Afghan Citizens Resettlement Scheme (ACRS) scheme</w:t>
      </w:r>
      <w:r w:rsidRPr="00200D8D">
        <w:rPr>
          <w:rFonts w:cs="Arial"/>
          <w:szCs w:val="24"/>
        </w:rPr>
        <w:t xml:space="preserve"> prioritised:</w:t>
      </w:r>
    </w:p>
    <w:p w14:paraId="3CD50A78" w14:textId="0638AE10" w:rsidR="00D81E60" w:rsidRPr="00200D8D" w:rsidRDefault="00D81E60" w:rsidP="00D81E60">
      <w:pPr>
        <w:numPr>
          <w:ilvl w:val="0"/>
          <w:numId w:val="29"/>
        </w:numPr>
        <w:spacing w:before="240" w:after="240"/>
        <w:rPr>
          <w:rFonts w:cs="Arial"/>
          <w:szCs w:val="24"/>
        </w:rPr>
      </w:pPr>
      <w:r w:rsidRPr="00200D8D">
        <w:rPr>
          <w:rFonts w:cs="Arial"/>
          <w:szCs w:val="24"/>
        </w:rPr>
        <w:t>those who have assisted the UK efforts in Afghanistan and stood up for values such as democracy, women’s rights, freedom of speech, and rule of law</w:t>
      </w:r>
      <w:r w:rsidR="00882C07" w:rsidRPr="00200D8D">
        <w:rPr>
          <w:rFonts w:cs="Arial"/>
          <w:szCs w:val="24"/>
        </w:rPr>
        <w:t>; and</w:t>
      </w:r>
    </w:p>
    <w:p w14:paraId="53FF6FDD" w14:textId="477A5488" w:rsidR="00D81E60" w:rsidRPr="00200D8D" w:rsidRDefault="00D81E60" w:rsidP="00D81E60">
      <w:pPr>
        <w:numPr>
          <w:ilvl w:val="0"/>
          <w:numId w:val="29"/>
        </w:numPr>
        <w:spacing w:before="240" w:after="240"/>
        <w:rPr>
          <w:rFonts w:cs="Arial"/>
          <w:szCs w:val="24"/>
        </w:rPr>
      </w:pPr>
      <w:r w:rsidRPr="00200D8D">
        <w:rPr>
          <w:rFonts w:cs="Arial"/>
          <w:szCs w:val="24"/>
        </w:rPr>
        <w:t>vulnerable people, including women and girls at risk, and members of minority groups at risk (</w:t>
      </w:r>
      <w:r w:rsidRPr="00200D8D">
        <w:rPr>
          <w:rFonts w:cs="Arial"/>
          <w:iCs/>
          <w:szCs w:val="24"/>
        </w:rPr>
        <w:t>including ethnic and religious</w:t>
      </w:r>
      <w:r w:rsidRPr="00200D8D">
        <w:rPr>
          <w:rFonts w:cs="Arial"/>
          <w:b/>
          <w:bCs/>
          <w:iCs/>
          <w:szCs w:val="24"/>
        </w:rPr>
        <w:t xml:space="preserve"> </w:t>
      </w:r>
      <w:r w:rsidRPr="00200D8D">
        <w:rPr>
          <w:rFonts w:cs="Arial"/>
          <w:iCs/>
          <w:szCs w:val="24"/>
        </w:rPr>
        <w:t>minorities</w:t>
      </w:r>
      <w:r w:rsidRPr="00200D8D">
        <w:rPr>
          <w:rFonts w:cs="Arial"/>
          <w:szCs w:val="24"/>
        </w:rPr>
        <w:t xml:space="preserve"> and LGBT+)</w:t>
      </w:r>
      <w:r w:rsidR="00882C07" w:rsidRPr="00200D8D">
        <w:rPr>
          <w:rFonts w:cs="Arial"/>
          <w:szCs w:val="24"/>
        </w:rPr>
        <w:t>.</w:t>
      </w:r>
    </w:p>
    <w:p w14:paraId="09735C10" w14:textId="1AE94EBC" w:rsidR="00D81E60" w:rsidRPr="00200D8D" w:rsidRDefault="00D81E60" w:rsidP="00D81E60">
      <w:r w:rsidRPr="00200D8D">
        <w:t>The addition of the AR</w:t>
      </w:r>
      <w:r w:rsidR="00482AE6" w:rsidRPr="00200D8D">
        <w:t>R</w:t>
      </w:r>
      <w:r w:rsidRPr="00200D8D">
        <w:t xml:space="preserve"> establishes a route to the UK for a targeted cohort of high-profile individuals and their dependants and who had also held existing and confirmed links to the UK Government, and may </w:t>
      </w:r>
      <w:r w:rsidRPr="00200D8D">
        <w:rPr>
          <w:rFonts w:cs="Arial"/>
          <w:szCs w:val="24"/>
        </w:rPr>
        <w:t>increase the number of students who would be eligible to apply for student support who may have suffered persecution due to religious beliefs, similar to the ACRS scheme.</w:t>
      </w:r>
    </w:p>
    <w:p w14:paraId="19FCBE36" w14:textId="77777777" w:rsidR="00A726CD" w:rsidRPr="00A726CD" w:rsidRDefault="00A726CD" w:rsidP="00A726CD">
      <w:pPr>
        <w:rPr>
          <w:rFonts w:cs="Arial"/>
          <w:sz w:val="28"/>
          <w:szCs w:val="28"/>
        </w:rPr>
      </w:pPr>
    </w:p>
    <w:p w14:paraId="00C3C49B" w14:textId="4E2F0BFE" w:rsidR="00120099" w:rsidRDefault="00A726CD" w:rsidP="00120099">
      <w:pPr>
        <w:spacing w:before="240" w:after="240"/>
        <w:rPr>
          <w:rFonts w:cs="Arial"/>
          <w:szCs w:val="24"/>
        </w:rPr>
      </w:pPr>
      <w:r w:rsidRPr="00A726CD">
        <w:rPr>
          <w:rFonts w:cs="Arial"/>
          <w:b/>
          <w:sz w:val="28"/>
          <w:szCs w:val="28"/>
        </w:rPr>
        <w:t>Political Opinion</w:t>
      </w:r>
      <w:r w:rsidRPr="00A726CD">
        <w:rPr>
          <w:rFonts w:cs="Arial"/>
          <w:sz w:val="28"/>
          <w:szCs w:val="28"/>
        </w:rPr>
        <w:t xml:space="preserve"> evidence / information:</w:t>
      </w:r>
    </w:p>
    <w:p w14:paraId="3D555284" w14:textId="39FDCAAE" w:rsidR="00CB770E" w:rsidRPr="00200D8D" w:rsidRDefault="00CB770E" w:rsidP="00CB770E">
      <w:pPr>
        <w:spacing w:before="240" w:after="240"/>
        <w:rPr>
          <w:rFonts w:cs="Arial"/>
          <w:szCs w:val="24"/>
        </w:rPr>
      </w:pPr>
      <w:r w:rsidRPr="00200D8D">
        <w:rPr>
          <w:rFonts w:cs="Arial"/>
          <w:szCs w:val="24"/>
        </w:rPr>
        <w:t xml:space="preserve">The amendments contained within this policy do not put in place any arrangements which would adversely affect a student based on their </w:t>
      </w:r>
      <w:r w:rsidR="004771E5" w:rsidRPr="00200D8D">
        <w:rPr>
          <w:rFonts w:cs="Arial"/>
          <w:szCs w:val="24"/>
        </w:rPr>
        <w:t>political opinion</w:t>
      </w:r>
      <w:r w:rsidRPr="00200D8D">
        <w:rPr>
          <w:rFonts w:cs="Arial"/>
          <w:szCs w:val="24"/>
        </w:rPr>
        <w:t>.</w:t>
      </w:r>
    </w:p>
    <w:p w14:paraId="7EC47F8E" w14:textId="1A44B15F" w:rsidR="00D81E60" w:rsidRPr="00200D8D" w:rsidRDefault="00D81E60" w:rsidP="00D81E60">
      <w:pPr>
        <w:spacing w:before="240" w:after="240"/>
        <w:rPr>
          <w:rFonts w:cs="Arial"/>
          <w:szCs w:val="24"/>
        </w:rPr>
      </w:pPr>
      <w:r w:rsidRPr="00200D8D">
        <w:rPr>
          <w:rFonts w:cs="Arial"/>
          <w:szCs w:val="24"/>
        </w:rPr>
        <w:t xml:space="preserve">The previous </w:t>
      </w:r>
      <w:r w:rsidRPr="00200D8D">
        <w:rPr>
          <w:szCs w:val="24"/>
        </w:rPr>
        <w:t>ACRS scheme</w:t>
      </w:r>
      <w:r w:rsidRPr="00200D8D">
        <w:rPr>
          <w:rFonts w:cs="Arial"/>
          <w:szCs w:val="24"/>
        </w:rPr>
        <w:t xml:space="preserve"> prioritised:</w:t>
      </w:r>
    </w:p>
    <w:p w14:paraId="535E6A30" w14:textId="708989C6" w:rsidR="00D81E60" w:rsidRPr="00200D8D" w:rsidRDefault="00D81E60" w:rsidP="00D81E60">
      <w:pPr>
        <w:numPr>
          <w:ilvl w:val="0"/>
          <w:numId w:val="29"/>
        </w:numPr>
        <w:spacing w:before="240" w:after="240"/>
        <w:rPr>
          <w:rFonts w:cs="Arial"/>
          <w:szCs w:val="24"/>
        </w:rPr>
      </w:pPr>
      <w:r w:rsidRPr="00200D8D">
        <w:rPr>
          <w:rFonts w:cs="Arial"/>
          <w:szCs w:val="24"/>
        </w:rPr>
        <w:t>those who have assisted the UK efforts in Afghanistan and stood up for values such as democracy, women’s rights, freedom of speech, and rule of law</w:t>
      </w:r>
      <w:r w:rsidR="003C3DB4" w:rsidRPr="00200D8D">
        <w:rPr>
          <w:rFonts w:cs="Arial"/>
          <w:szCs w:val="24"/>
        </w:rPr>
        <w:t>; and</w:t>
      </w:r>
    </w:p>
    <w:p w14:paraId="681C9A29" w14:textId="67776D62" w:rsidR="00D81E60" w:rsidRPr="00200D8D" w:rsidRDefault="00D81E60" w:rsidP="00D81E60">
      <w:pPr>
        <w:numPr>
          <w:ilvl w:val="0"/>
          <w:numId w:val="29"/>
        </w:numPr>
        <w:spacing w:before="240" w:after="240"/>
        <w:rPr>
          <w:rFonts w:cs="Arial"/>
          <w:szCs w:val="24"/>
        </w:rPr>
      </w:pPr>
      <w:r w:rsidRPr="00200D8D">
        <w:rPr>
          <w:rFonts w:cs="Arial"/>
          <w:szCs w:val="24"/>
        </w:rPr>
        <w:t>vulnerable people, including women and girls at risk, and members of minority groups at risk (</w:t>
      </w:r>
      <w:r w:rsidRPr="00200D8D">
        <w:rPr>
          <w:rFonts w:cs="Arial"/>
          <w:iCs/>
          <w:szCs w:val="24"/>
        </w:rPr>
        <w:t>including ethnic and religious</w:t>
      </w:r>
      <w:r w:rsidRPr="00200D8D">
        <w:rPr>
          <w:rFonts w:cs="Arial"/>
          <w:b/>
          <w:bCs/>
          <w:iCs/>
          <w:szCs w:val="24"/>
        </w:rPr>
        <w:t xml:space="preserve"> </w:t>
      </w:r>
      <w:r w:rsidRPr="00200D8D">
        <w:rPr>
          <w:rFonts w:cs="Arial"/>
          <w:iCs/>
          <w:szCs w:val="24"/>
        </w:rPr>
        <w:t>minorities</w:t>
      </w:r>
      <w:r w:rsidRPr="00200D8D">
        <w:rPr>
          <w:rFonts w:cs="Arial"/>
          <w:szCs w:val="24"/>
        </w:rPr>
        <w:t xml:space="preserve"> and LGBT+)</w:t>
      </w:r>
      <w:r w:rsidR="003C3DB4" w:rsidRPr="00200D8D">
        <w:rPr>
          <w:rFonts w:cs="Arial"/>
          <w:szCs w:val="24"/>
        </w:rPr>
        <w:t>.</w:t>
      </w:r>
    </w:p>
    <w:p w14:paraId="517E9C85" w14:textId="37CC2CDE" w:rsidR="00D81E60" w:rsidRPr="00200D8D" w:rsidRDefault="00D81E60" w:rsidP="00120099">
      <w:r w:rsidRPr="00200D8D">
        <w:t xml:space="preserve">The addition of the ARR establishes a route to the UK for a targeted cohort of high-profile individuals and their dependants and who had also held existing and confirmed links to the UK Government, and may </w:t>
      </w:r>
      <w:r w:rsidRPr="00200D8D">
        <w:rPr>
          <w:rFonts w:cs="Arial"/>
          <w:szCs w:val="24"/>
        </w:rPr>
        <w:t xml:space="preserve">increase the number of students who would be eligible to apply for student support who may have suffered persecution due to political </w:t>
      </w:r>
      <w:r w:rsidR="004771E5" w:rsidRPr="00200D8D">
        <w:rPr>
          <w:rFonts w:cs="Arial"/>
          <w:szCs w:val="24"/>
        </w:rPr>
        <w:t>opinion</w:t>
      </w:r>
      <w:r w:rsidRPr="00200D8D">
        <w:rPr>
          <w:rFonts w:cs="Arial"/>
          <w:szCs w:val="24"/>
        </w:rPr>
        <w:t>, similar to the ACRS scheme.</w:t>
      </w:r>
    </w:p>
    <w:p w14:paraId="2158E284" w14:textId="77777777" w:rsidR="00D81E60" w:rsidRDefault="00D81E60" w:rsidP="00120099">
      <w:pPr>
        <w:rPr>
          <w:rFonts w:cs="Arial"/>
          <w:b/>
          <w:sz w:val="28"/>
          <w:szCs w:val="28"/>
        </w:rPr>
      </w:pPr>
    </w:p>
    <w:p w14:paraId="5D23F5D7" w14:textId="392609A9" w:rsidR="00120099" w:rsidRDefault="00A726CD" w:rsidP="00120099">
      <w:pPr>
        <w:rPr>
          <w:rFonts w:cs="Arial"/>
          <w:sz w:val="28"/>
          <w:szCs w:val="28"/>
        </w:rPr>
      </w:pPr>
      <w:r w:rsidRPr="00A726CD">
        <w:rPr>
          <w:rFonts w:cs="Arial"/>
          <w:b/>
          <w:sz w:val="28"/>
          <w:szCs w:val="28"/>
        </w:rPr>
        <w:t>Racial Group</w:t>
      </w:r>
      <w:r w:rsidRPr="00A726CD">
        <w:rPr>
          <w:rFonts w:cs="Arial"/>
          <w:sz w:val="28"/>
          <w:szCs w:val="28"/>
        </w:rPr>
        <w:t xml:space="preserve"> evidence / information:</w:t>
      </w:r>
    </w:p>
    <w:p w14:paraId="511DDE65" w14:textId="6F121156" w:rsidR="00D81E60" w:rsidRPr="00200D8D" w:rsidRDefault="00D81E60" w:rsidP="00D81E60">
      <w:pPr>
        <w:spacing w:before="240" w:after="240"/>
        <w:rPr>
          <w:rFonts w:cs="Arial"/>
          <w:szCs w:val="24"/>
        </w:rPr>
      </w:pPr>
      <w:r w:rsidRPr="00200D8D">
        <w:rPr>
          <w:rFonts w:cs="Arial"/>
          <w:szCs w:val="24"/>
        </w:rPr>
        <w:t>The amendments contained within this policy do not put in place any arrangements which would adversely affect a student based on their r</w:t>
      </w:r>
      <w:r w:rsidR="004771E5" w:rsidRPr="00200D8D">
        <w:rPr>
          <w:rFonts w:cs="Arial"/>
          <w:szCs w:val="24"/>
        </w:rPr>
        <w:t>acial group</w:t>
      </w:r>
      <w:r w:rsidRPr="00200D8D">
        <w:rPr>
          <w:rFonts w:cs="Arial"/>
          <w:szCs w:val="24"/>
        </w:rPr>
        <w:t>.</w:t>
      </w:r>
    </w:p>
    <w:p w14:paraId="01E9AFDF" w14:textId="22A57455" w:rsidR="00D81E60" w:rsidRPr="00200D8D" w:rsidRDefault="00D81E60" w:rsidP="00D81E60">
      <w:pPr>
        <w:spacing w:before="240" w:after="240"/>
        <w:rPr>
          <w:rFonts w:cs="Arial"/>
          <w:szCs w:val="24"/>
        </w:rPr>
      </w:pPr>
      <w:r w:rsidRPr="00200D8D">
        <w:rPr>
          <w:rFonts w:cs="Arial"/>
          <w:szCs w:val="24"/>
        </w:rPr>
        <w:t xml:space="preserve">The previous </w:t>
      </w:r>
      <w:r w:rsidRPr="00200D8D">
        <w:rPr>
          <w:szCs w:val="24"/>
        </w:rPr>
        <w:t>ACRS scheme</w:t>
      </w:r>
      <w:r w:rsidRPr="00200D8D">
        <w:rPr>
          <w:rFonts w:cs="Arial"/>
          <w:szCs w:val="24"/>
        </w:rPr>
        <w:t xml:space="preserve"> prioritised:</w:t>
      </w:r>
    </w:p>
    <w:p w14:paraId="7D0CB60E" w14:textId="7B94F1CE" w:rsidR="00D81E60" w:rsidRPr="00200D8D" w:rsidRDefault="00D81E60" w:rsidP="00D81E60">
      <w:pPr>
        <w:numPr>
          <w:ilvl w:val="0"/>
          <w:numId w:val="29"/>
        </w:numPr>
        <w:spacing w:before="240" w:after="240"/>
        <w:rPr>
          <w:rFonts w:cs="Arial"/>
          <w:szCs w:val="24"/>
        </w:rPr>
      </w:pPr>
      <w:r w:rsidRPr="00200D8D">
        <w:rPr>
          <w:rFonts w:cs="Arial"/>
          <w:szCs w:val="24"/>
        </w:rPr>
        <w:t>those who have assisted the UK efforts in Afghanistan and stood up for values such as democracy, women’s rights, freedom of speech, and rule of law</w:t>
      </w:r>
      <w:r w:rsidR="003C3DB4" w:rsidRPr="00200D8D">
        <w:rPr>
          <w:rFonts w:cs="Arial"/>
          <w:szCs w:val="24"/>
        </w:rPr>
        <w:t>; and</w:t>
      </w:r>
    </w:p>
    <w:p w14:paraId="6BB13231" w14:textId="1C0D757B" w:rsidR="00D81E60" w:rsidRPr="00200D8D" w:rsidRDefault="00D81E60" w:rsidP="00D81E60">
      <w:pPr>
        <w:numPr>
          <w:ilvl w:val="0"/>
          <w:numId w:val="29"/>
        </w:numPr>
        <w:spacing w:before="240" w:after="240"/>
        <w:rPr>
          <w:rFonts w:cs="Arial"/>
          <w:szCs w:val="24"/>
        </w:rPr>
      </w:pPr>
      <w:r w:rsidRPr="00200D8D">
        <w:rPr>
          <w:rFonts w:cs="Arial"/>
          <w:szCs w:val="24"/>
        </w:rPr>
        <w:t>vulnerable people, including women and girls at risk, and members of minority groups at risk (</w:t>
      </w:r>
      <w:r w:rsidRPr="00200D8D">
        <w:rPr>
          <w:rFonts w:cs="Arial"/>
          <w:iCs/>
          <w:szCs w:val="24"/>
        </w:rPr>
        <w:t>including ethnic and religious minorities</w:t>
      </w:r>
      <w:r w:rsidRPr="00200D8D">
        <w:rPr>
          <w:rFonts w:cs="Arial"/>
          <w:szCs w:val="24"/>
        </w:rPr>
        <w:t xml:space="preserve"> and LGBT+)</w:t>
      </w:r>
      <w:r w:rsidR="003C3DB4" w:rsidRPr="00200D8D">
        <w:rPr>
          <w:rFonts w:cs="Arial"/>
          <w:szCs w:val="24"/>
        </w:rPr>
        <w:t>.</w:t>
      </w:r>
    </w:p>
    <w:p w14:paraId="07DF835B" w14:textId="70EC0B3B" w:rsidR="00D81E60" w:rsidRPr="00200D8D" w:rsidRDefault="00D81E60" w:rsidP="00D81E60">
      <w:r w:rsidRPr="00200D8D">
        <w:t xml:space="preserve">The addition of the ARR establishes a route to the UK for a targeted cohort of high-profile individuals and their dependants and who had also held existing and confirmed links to the UK Government, and may </w:t>
      </w:r>
      <w:r w:rsidRPr="00200D8D">
        <w:rPr>
          <w:rFonts w:cs="Arial"/>
          <w:szCs w:val="24"/>
        </w:rPr>
        <w:t>increase the number of students who would be eligible to apply for student support who may have suffered persecution due to their racial group, similar to the ACRS scheme.</w:t>
      </w:r>
    </w:p>
    <w:p w14:paraId="660B0DD0" w14:textId="77777777" w:rsidR="00D81E60" w:rsidRDefault="00D81E60" w:rsidP="00120099"/>
    <w:p w14:paraId="057FD4E9" w14:textId="41E64F7D" w:rsidR="00120099" w:rsidRDefault="00A726CD" w:rsidP="00120099">
      <w:pPr>
        <w:spacing w:before="240" w:after="240"/>
        <w:rPr>
          <w:rFonts w:cs="Arial"/>
          <w:szCs w:val="24"/>
        </w:rPr>
      </w:pPr>
      <w:r w:rsidRPr="00A726CD">
        <w:rPr>
          <w:rFonts w:cs="Arial"/>
          <w:b/>
          <w:sz w:val="28"/>
          <w:szCs w:val="28"/>
        </w:rPr>
        <w:t>Age</w:t>
      </w:r>
      <w:r w:rsidRPr="00A726CD">
        <w:rPr>
          <w:rFonts w:cs="Arial"/>
          <w:sz w:val="28"/>
          <w:szCs w:val="28"/>
        </w:rPr>
        <w:t xml:space="preserve"> evidence / information:</w:t>
      </w:r>
    </w:p>
    <w:p w14:paraId="161CDE75" w14:textId="4B6DC09E" w:rsidR="00A726CD" w:rsidRPr="00200D8D" w:rsidRDefault="003E63A1" w:rsidP="003E63A1">
      <w:pPr>
        <w:rPr>
          <w:rFonts w:cs="Arial"/>
          <w:szCs w:val="24"/>
        </w:rPr>
      </w:pPr>
      <w:bookmarkStart w:id="1" w:name="_Hlk213747985"/>
      <w:r w:rsidRPr="00200D8D">
        <w:rPr>
          <w:rFonts w:cs="Arial"/>
          <w:szCs w:val="24"/>
        </w:rPr>
        <w:t xml:space="preserve">The family members of persons granted leave under </w:t>
      </w:r>
      <w:r w:rsidR="008F2310" w:rsidRPr="00200D8D">
        <w:rPr>
          <w:rFonts w:cs="Arial"/>
          <w:szCs w:val="24"/>
        </w:rPr>
        <w:t xml:space="preserve">the ARR </w:t>
      </w:r>
      <w:r w:rsidRPr="00200D8D">
        <w:rPr>
          <w:rFonts w:cs="Arial"/>
          <w:szCs w:val="24"/>
        </w:rPr>
        <w:t xml:space="preserve">include </w:t>
      </w:r>
      <w:r w:rsidR="00482AE6" w:rsidRPr="00200D8D">
        <w:rPr>
          <w:rFonts w:cs="Arial"/>
          <w:szCs w:val="24"/>
        </w:rPr>
        <w:t>d</w:t>
      </w:r>
      <w:r w:rsidRPr="00200D8D">
        <w:rPr>
          <w:rFonts w:cs="Arial"/>
          <w:szCs w:val="24"/>
        </w:rPr>
        <w:t>ependent children under 18</w:t>
      </w:r>
      <w:r w:rsidR="00482AE6" w:rsidRPr="00200D8D">
        <w:rPr>
          <w:rFonts w:cs="Arial"/>
          <w:szCs w:val="24"/>
        </w:rPr>
        <w:t>, who may stand to benefit now or in the future from opportunities associated with entitlement to student support</w:t>
      </w:r>
      <w:r w:rsidRPr="00200D8D">
        <w:rPr>
          <w:rFonts w:cs="Arial"/>
          <w:szCs w:val="24"/>
        </w:rPr>
        <w:t>.</w:t>
      </w:r>
      <w:r w:rsidR="008F2310" w:rsidRPr="00200D8D">
        <w:rPr>
          <w:rFonts w:cs="Arial"/>
          <w:szCs w:val="24"/>
        </w:rPr>
        <w:t xml:space="preserve"> Benefit may also be experienced by older age cohorts seeking support in higher education.</w:t>
      </w:r>
    </w:p>
    <w:p w14:paraId="1A804CB0" w14:textId="77777777" w:rsidR="003E63A1" w:rsidRDefault="003E63A1" w:rsidP="00A726CD">
      <w:pPr>
        <w:rPr>
          <w:rFonts w:cs="Arial"/>
          <w:b/>
          <w:sz w:val="28"/>
          <w:szCs w:val="28"/>
        </w:rPr>
      </w:pPr>
    </w:p>
    <w:p w14:paraId="181C056B" w14:textId="77777777" w:rsidR="006D51EA" w:rsidRDefault="006D51EA" w:rsidP="00A726CD">
      <w:pPr>
        <w:rPr>
          <w:rFonts w:cs="Arial"/>
          <w:b/>
          <w:sz w:val="28"/>
          <w:szCs w:val="28"/>
        </w:rPr>
      </w:pPr>
    </w:p>
    <w:bookmarkEnd w:id="1"/>
    <w:p w14:paraId="329B30CA" w14:textId="539BC924" w:rsidR="00120099" w:rsidRDefault="00A726CD" w:rsidP="00A726CD">
      <w:pPr>
        <w:rPr>
          <w:rFonts w:cs="Arial"/>
          <w:sz w:val="28"/>
          <w:szCs w:val="28"/>
        </w:rPr>
      </w:pPr>
      <w:r w:rsidRPr="00A726CD">
        <w:rPr>
          <w:rFonts w:cs="Arial"/>
          <w:b/>
          <w:sz w:val="28"/>
          <w:szCs w:val="28"/>
        </w:rPr>
        <w:t>Marital Status</w:t>
      </w:r>
      <w:r w:rsidRPr="00A726CD">
        <w:rPr>
          <w:rFonts w:cs="Arial"/>
          <w:sz w:val="28"/>
          <w:szCs w:val="28"/>
        </w:rPr>
        <w:t xml:space="preserve"> evidence / information:</w:t>
      </w:r>
    </w:p>
    <w:p w14:paraId="7F182A13" w14:textId="77777777" w:rsidR="00120099" w:rsidRDefault="00120099" w:rsidP="00A726CD">
      <w:pPr>
        <w:rPr>
          <w:rFonts w:cs="Arial"/>
          <w:sz w:val="28"/>
          <w:szCs w:val="28"/>
        </w:rPr>
      </w:pPr>
    </w:p>
    <w:p w14:paraId="0A479EB6" w14:textId="296A3D66" w:rsidR="003E63A1" w:rsidRPr="00200D8D" w:rsidRDefault="003E63A1" w:rsidP="003E63A1">
      <w:pPr>
        <w:rPr>
          <w:rFonts w:cs="Arial"/>
          <w:szCs w:val="24"/>
        </w:rPr>
      </w:pPr>
      <w:r w:rsidRPr="00200D8D">
        <w:rPr>
          <w:rFonts w:cs="Arial"/>
          <w:szCs w:val="24"/>
        </w:rPr>
        <w:t xml:space="preserve">The following must apply under the </w:t>
      </w:r>
      <w:r w:rsidR="00482AE6" w:rsidRPr="00200D8D">
        <w:rPr>
          <w:rFonts w:cs="Arial"/>
          <w:szCs w:val="24"/>
        </w:rPr>
        <w:t>ARR</w:t>
      </w:r>
      <w:r w:rsidRPr="00200D8D">
        <w:rPr>
          <w:rFonts w:cs="Arial"/>
          <w:szCs w:val="24"/>
        </w:rPr>
        <w:t xml:space="preserve"> for consideration of a spouse or partner:</w:t>
      </w:r>
    </w:p>
    <w:p w14:paraId="2AE17A76" w14:textId="77777777" w:rsidR="003E63A1" w:rsidRPr="00200D8D" w:rsidRDefault="003E63A1" w:rsidP="003E63A1">
      <w:pPr>
        <w:rPr>
          <w:rFonts w:cs="Arial"/>
          <w:szCs w:val="24"/>
        </w:rPr>
      </w:pPr>
    </w:p>
    <w:p w14:paraId="78A06DE7" w14:textId="52670019" w:rsidR="003E63A1" w:rsidRPr="00200D8D" w:rsidRDefault="008F2310" w:rsidP="008F2310">
      <w:pPr>
        <w:pStyle w:val="ListParagraph"/>
        <w:numPr>
          <w:ilvl w:val="0"/>
          <w:numId w:val="30"/>
        </w:numPr>
        <w:rPr>
          <w:rFonts w:cs="Arial"/>
          <w:szCs w:val="24"/>
        </w:rPr>
      </w:pPr>
      <w:r w:rsidRPr="00200D8D">
        <w:rPr>
          <w:rFonts w:cs="Arial"/>
          <w:szCs w:val="24"/>
        </w:rPr>
        <w:t>a</w:t>
      </w:r>
      <w:r w:rsidR="003E63A1" w:rsidRPr="00200D8D">
        <w:rPr>
          <w:rFonts w:cs="Arial"/>
          <w:szCs w:val="24"/>
        </w:rPr>
        <w:t xml:space="preserve"> person being considered eligible must be the spouse or partner of an </w:t>
      </w:r>
    </w:p>
    <w:p w14:paraId="3DA52331" w14:textId="77777777" w:rsidR="003E63A1" w:rsidRPr="00200D8D" w:rsidRDefault="003E63A1" w:rsidP="008F2310">
      <w:pPr>
        <w:pStyle w:val="ListParagraph"/>
        <w:ind w:left="1440"/>
        <w:rPr>
          <w:rFonts w:cs="Arial"/>
          <w:szCs w:val="24"/>
        </w:rPr>
      </w:pPr>
      <w:r w:rsidRPr="00200D8D">
        <w:rPr>
          <w:rFonts w:cs="Arial"/>
          <w:szCs w:val="24"/>
        </w:rPr>
        <w:t>eligible principal under the ARR;</w:t>
      </w:r>
    </w:p>
    <w:p w14:paraId="5C38902B" w14:textId="268391F1" w:rsidR="003E63A1" w:rsidRPr="00200D8D" w:rsidRDefault="008F2310" w:rsidP="008F2310">
      <w:pPr>
        <w:pStyle w:val="ListParagraph"/>
        <w:numPr>
          <w:ilvl w:val="0"/>
          <w:numId w:val="30"/>
        </w:numPr>
        <w:rPr>
          <w:rFonts w:cs="Arial"/>
          <w:szCs w:val="24"/>
        </w:rPr>
      </w:pPr>
      <w:r w:rsidRPr="00200D8D">
        <w:rPr>
          <w:rFonts w:cs="Arial"/>
          <w:szCs w:val="24"/>
        </w:rPr>
        <w:t>a</w:t>
      </w:r>
      <w:r w:rsidR="003E63A1" w:rsidRPr="00200D8D">
        <w:rPr>
          <w:rFonts w:cs="Arial"/>
          <w:szCs w:val="24"/>
        </w:rPr>
        <w:t xml:space="preserve"> spouse or partner of that principal must meet the requirements set out in</w:t>
      </w:r>
      <w:r w:rsidRPr="00200D8D">
        <w:rPr>
          <w:rFonts w:cs="Arial"/>
          <w:szCs w:val="24"/>
        </w:rPr>
        <w:t xml:space="preserve"> </w:t>
      </w:r>
      <w:r w:rsidR="003E63A1" w:rsidRPr="00200D8D">
        <w:rPr>
          <w:rFonts w:cs="Arial"/>
          <w:szCs w:val="24"/>
        </w:rPr>
        <w:t>Appendix Relationship with a Partner;</w:t>
      </w:r>
    </w:p>
    <w:p w14:paraId="7C1D0F71" w14:textId="4A0F99DE" w:rsidR="008F2310" w:rsidRPr="00200D8D" w:rsidRDefault="008F2310" w:rsidP="008F2310">
      <w:pPr>
        <w:pStyle w:val="ListParagraph"/>
        <w:numPr>
          <w:ilvl w:val="0"/>
          <w:numId w:val="30"/>
        </w:numPr>
        <w:rPr>
          <w:rFonts w:cs="Arial"/>
          <w:szCs w:val="24"/>
        </w:rPr>
      </w:pPr>
      <w:r w:rsidRPr="00200D8D">
        <w:rPr>
          <w:rFonts w:cs="Arial"/>
          <w:szCs w:val="24"/>
        </w:rPr>
        <w:t>t</w:t>
      </w:r>
      <w:r w:rsidR="003E63A1" w:rsidRPr="00200D8D">
        <w:rPr>
          <w:rFonts w:cs="Arial"/>
          <w:szCs w:val="24"/>
        </w:rPr>
        <w:t>hey must have been at least 18 years of age on the date of declaration;</w:t>
      </w:r>
    </w:p>
    <w:p w14:paraId="68213BFD" w14:textId="26CD39F6" w:rsidR="003E63A1" w:rsidRPr="00200D8D" w:rsidRDefault="008F2310" w:rsidP="008F2310">
      <w:pPr>
        <w:pStyle w:val="ListParagraph"/>
        <w:numPr>
          <w:ilvl w:val="0"/>
          <w:numId w:val="30"/>
        </w:numPr>
        <w:rPr>
          <w:rFonts w:cs="Arial"/>
          <w:szCs w:val="24"/>
        </w:rPr>
      </w:pPr>
      <w:r w:rsidRPr="00200D8D">
        <w:rPr>
          <w:rFonts w:cs="Arial"/>
          <w:szCs w:val="24"/>
        </w:rPr>
        <w:t>i</w:t>
      </w:r>
      <w:r w:rsidR="003E63A1" w:rsidRPr="00200D8D">
        <w:rPr>
          <w:rFonts w:cs="Arial"/>
          <w:szCs w:val="24"/>
        </w:rPr>
        <w:t>f the eligible principal has more than one spouse or partner, including where the principal is in a polygamous or polyandrous marriage, only one spouse or partner can be found eligible and granted entry clearance under the ARR.</w:t>
      </w:r>
    </w:p>
    <w:p w14:paraId="6603EA5F" w14:textId="77777777" w:rsidR="008F2310" w:rsidRDefault="008F2310" w:rsidP="008F2310">
      <w:pPr>
        <w:rPr>
          <w:rFonts w:cs="Arial"/>
          <w:color w:val="00B050"/>
          <w:szCs w:val="24"/>
        </w:rPr>
      </w:pPr>
    </w:p>
    <w:p w14:paraId="5E075105" w14:textId="366F4702" w:rsidR="003E63A1" w:rsidRPr="00200D8D" w:rsidRDefault="003E63A1" w:rsidP="008F2310">
      <w:pPr>
        <w:rPr>
          <w:rFonts w:cs="Arial"/>
          <w:szCs w:val="24"/>
          <w:u w:val="single"/>
        </w:rPr>
      </w:pPr>
      <w:r w:rsidRPr="00200D8D">
        <w:rPr>
          <w:rFonts w:cs="Arial"/>
          <w:szCs w:val="24"/>
          <w:u w:val="single"/>
        </w:rPr>
        <w:t>Divorces and polygamous marriages</w:t>
      </w:r>
    </w:p>
    <w:p w14:paraId="3F50FB72" w14:textId="77777777" w:rsidR="003E63A1" w:rsidRPr="00200D8D" w:rsidRDefault="003E63A1" w:rsidP="003E63A1">
      <w:pPr>
        <w:rPr>
          <w:rFonts w:cs="Arial"/>
          <w:szCs w:val="24"/>
        </w:rPr>
      </w:pPr>
    </w:p>
    <w:p w14:paraId="54A5CB44" w14:textId="24D23EED" w:rsidR="003E63A1" w:rsidRPr="00200D8D" w:rsidRDefault="003E63A1" w:rsidP="003E63A1">
      <w:pPr>
        <w:rPr>
          <w:rFonts w:cs="Arial"/>
          <w:szCs w:val="24"/>
        </w:rPr>
      </w:pPr>
      <w:r w:rsidRPr="00200D8D">
        <w:rPr>
          <w:rFonts w:cs="Arial"/>
          <w:szCs w:val="24"/>
        </w:rPr>
        <w:t xml:space="preserve">Eligibility for a spouse or partner, particularly where there are concerns about divorce, polygamous or polyandrous marriages, will be assessed in line with the Partners, divorce and dissolution guidance. </w:t>
      </w:r>
    </w:p>
    <w:p w14:paraId="07FCB2D1" w14:textId="77777777" w:rsidR="003E63A1" w:rsidRPr="00200D8D" w:rsidRDefault="003E63A1" w:rsidP="003E63A1">
      <w:pPr>
        <w:rPr>
          <w:rFonts w:cs="Arial"/>
          <w:szCs w:val="24"/>
        </w:rPr>
      </w:pPr>
    </w:p>
    <w:p w14:paraId="332C86F5" w14:textId="602D08AC" w:rsidR="003E63A1" w:rsidRPr="00200D8D" w:rsidRDefault="003E63A1" w:rsidP="003E63A1">
      <w:pPr>
        <w:rPr>
          <w:rFonts w:cs="Arial"/>
          <w:szCs w:val="24"/>
        </w:rPr>
      </w:pPr>
      <w:r w:rsidRPr="00200D8D">
        <w:rPr>
          <w:rFonts w:cs="Arial"/>
          <w:szCs w:val="24"/>
        </w:rPr>
        <w:lastRenderedPageBreak/>
        <w:t xml:space="preserve">A divorced or separated ex-spouse or partner of an ARR-eligible principal cannot be found eligible as either an </w:t>
      </w:r>
      <w:r w:rsidR="00D25B55" w:rsidRPr="00200D8D">
        <w:rPr>
          <w:rFonts w:cs="Arial"/>
          <w:szCs w:val="24"/>
        </w:rPr>
        <w:t>Immediate Family Member (</w:t>
      </w:r>
      <w:r w:rsidRPr="00200D8D">
        <w:rPr>
          <w:rFonts w:cs="Arial"/>
          <w:szCs w:val="24"/>
        </w:rPr>
        <w:t>IFM</w:t>
      </w:r>
      <w:r w:rsidR="00D25B55" w:rsidRPr="00200D8D">
        <w:rPr>
          <w:rFonts w:cs="Arial"/>
          <w:szCs w:val="24"/>
        </w:rPr>
        <w:t>)</w:t>
      </w:r>
      <w:r w:rsidRPr="00200D8D">
        <w:rPr>
          <w:rFonts w:cs="Arial"/>
          <w:szCs w:val="24"/>
        </w:rPr>
        <w:t xml:space="preserve"> or </w:t>
      </w:r>
      <w:r w:rsidR="00D25B55" w:rsidRPr="00200D8D">
        <w:rPr>
          <w:rFonts w:cs="Arial"/>
          <w:szCs w:val="24"/>
        </w:rPr>
        <w:t>Additional Family Member (</w:t>
      </w:r>
      <w:r w:rsidRPr="00200D8D">
        <w:rPr>
          <w:rFonts w:cs="Arial"/>
          <w:szCs w:val="24"/>
        </w:rPr>
        <w:t>AFM</w:t>
      </w:r>
      <w:r w:rsidR="00D25B55" w:rsidRPr="00200D8D">
        <w:rPr>
          <w:rFonts w:cs="Arial"/>
          <w:szCs w:val="24"/>
        </w:rPr>
        <w:t>)</w:t>
      </w:r>
      <w:r w:rsidRPr="00200D8D">
        <w:rPr>
          <w:rFonts w:cs="Arial"/>
          <w:szCs w:val="24"/>
        </w:rPr>
        <w:t xml:space="preserve"> of that principal.</w:t>
      </w:r>
    </w:p>
    <w:p w14:paraId="533D7BB9" w14:textId="77777777" w:rsidR="003E63A1" w:rsidRPr="00200D8D" w:rsidRDefault="003E63A1" w:rsidP="003E63A1">
      <w:pPr>
        <w:rPr>
          <w:rFonts w:cs="Arial"/>
          <w:szCs w:val="24"/>
        </w:rPr>
      </w:pPr>
    </w:p>
    <w:p w14:paraId="5DF33BD4" w14:textId="78C057EC" w:rsidR="003E63A1" w:rsidRPr="00200D8D" w:rsidRDefault="003E63A1" w:rsidP="003E63A1">
      <w:pPr>
        <w:rPr>
          <w:rFonts w:cs="Arial"/>
          <w:szCs w:val="24"/>
        </w:rPr>
      </w:pPr>
      <w:r w:rsidRPr="00200D8D">
        <w:rPr>
          <w:rFonts w:cs="Arial"/>
          <w:szCs w:val="24"/>
        </w:rPr>
        <w:t>A divorced or separated ex-spouse or partner of an ARR-eligible IFM or AFM cannot be found eligible as an AFM of the ARR-eligible principal.</w:t>
      </w:r>
    </w:p>
    <w:p w14:paraId="2E93157A" w14:textId="77777777" w:rsidR="008F2310" w:rsidRPr="00200D8D" w:rsidRDefault="008F2310" w:rsidP="003E63A1">
      <w:pPr>
        <w:rPr>
          <w:rFonts w:cs="Arial"/>
          <w:szCs w:val="24"/>
        </w:rPr>
      </w:pPr>
    </w:p>
    <w:p w14:paraId="574B2947" w14:textId="230915B9" w:rsidR="003E63A1" w:rsidRPr="00200D8D" w:rsidRDefault="003E63A1" w:rsidP="003E63A1">
      <w:pPr>
        <w:rPr>
          <w:rFonts w:cs="Arial"/>
          <w:szCs w:val="24"/>
          <w:u w:val="single"/>
        </w:rPr>
      </w:pPr>
      <w:r w:rsidRPr="00200D8D">
        <w:rPr>
          <w:rFonts w:cs="Arial"/>
          <w:szCs w:val="24"/>
          <w:u w:val="single"/>
        </w:rPr>
        <w:t>Under 18 spouses/partners</w:t>
      </w:r>
    </w:p>
    <w:p w14:paraId="60D00C84" w14:textId="77777777" w:rsidR="003E63A1" w:rsidRPr="00200D8D" w:rsidRDefault="003E63A1" w:rsidP="003E63A1">
      <w:pPr>
        <w:rPr>
          <w:rFonts w:cs="Arial"/>
          <w:szCs w:val="24"/>
        </w:rPr>
      </w:pPr>
    </w:p>
    <w:p w14:paraId="797B6CE5" w14:textId="633EDB33" w:rsidR="003E63A1" w:rsidRPr="00200D8D" w:rsidRDefault="003E63A1" w:rsidP="003E63A1">
      <w:pPr>
        <w:rPr>
          <w:rFonts w:cs="Arial"/>
          <w:szCs w:val="24"/>
        </w:rPr>
      </w:pPr>
      <w:r w:rsidRPr="00200D8D">
        <w:rPr>
          <w:rFonts w:cs="Arial"/>
          <w:szCs w:val="24"/>
        </w:rPr>
        <w:t xml:space="preserve">A person cannot be found eligible under the ARR as a spouse or partner (of any </w:t>
      </w:r>
    </w:p>
    <w:p w14:paraId="0F0D80CF" w14:textId="77777777" w:rsidR="003E63A1" w:rsidRPr="00200D8D" w:rsidRDefault="003E63A1" w:rsidP="003E63A1">
      <w:pPr>
        <w:rPr>
          <w:rFonts w:cs="Arial"/>
          <w:szCs w:val="24"/>
        </w:rPr>
      </w:pPr>
      <w:r w:rsidRPr="00200D8D">
        <w:rPr>
          <w:rFonts w:cs="Arial"/>
          <w:szCs w:val="24"/>
        </w:rPr>
        <w:t xml:space="preserve">person) if they are under the age of 18 at the relevant date of declaration. </w:t>
      </w:r>
    </w:p>
    <w:p w14:paraId="1407798E" w14:textId="77777777" w:rsidR="003E63A1" w:rsidRPr="00200D8D" w:rsidRDefault="003E63A1" w:rsidP="003E63A1">
      <w:pPr>
        <w:rPr>
          <w:rFonts w:cs="Arial"/>
          <w:szCs w:val="24"/>
        </w:rPr>
      </w:pPr>
    </w:p>
    <w:p w14:paraId="4258AE66" w14:textId="7DCEF7C7" w:rsidR="003E63A1" w:rsidRPr="00200D8D" w:rsidRDefault="003E63A1" w:rsidP="003E63A1">
      <w:pPr>
        <w:rPr>
          <w:rFonts w:cs="Arial"/>
          <w:szCs w:val="24"/>
        </w:rPr>
      </w:pPr>
      <w:r w:rsidRPr="00200D8D">
        <w:rPr>
          <w:rFonts w:cs="Arial"/>
          <w:szCs w:val="24"/>
        </w:rPr>
        <w:t xml:space="preserve">A marriage or civil partnership that is lawfully contracted before the age of 18 overseas can only be taken into account for entry clearance or settlement in the UK as a partner </w:t>
      </w:r>
    </w:p>
    <w:p w14:paraId="03E8F699" w14:textId="2D5032DE" w:rsidR="003E63A1" w:rsidRPr="00200D8D" w:rsidRDefault="003E63A1" w:rsidP="003E63A1">
      <w:pPr>
        <w:rPr>
          <w:rFonts w:cs="Arial"/>
          <w:szCs w:val="24"/>
        </w:rPr>
      </w:pPr>
      <w:r w:rsidRPr="00200D8D">
        <w:rPr>
          <w:rFonts w:cs="Arial"/>
          <w:szCs w:val="24"/>
        </w:rPr>
        <w:t xml:space="preserve">once the eligible principal or family member and their spouse or partner are both 18 </w:t>
      </w:r>
      <w:proofErr w:type="gramStart"/>
      <w:r w:rsidRPr="00200D8D">
        <w:rPr>
          <w:rFonts w:cs="Arial"/>
          <w:szCs w:val="24"/>
        </w:rPr>
        <w:t>or</w:t>
      </w:r>
      <w:proofErr w:type="gramEnd"/>
      <w:r w:rsidRPr="00200D8D">
        <w:rPr>
          <w:rFonts w:cs="Arial"/>
          <w:szCs w:val="24"/>
        </w:rPr>
        <w:t xml:space="preserve"> older.</w:t>
      </w:r>
      <w:r w:rsidR="006D51EA" w:rsidRPr="00200D8D">
        <w:rPr>
          <w:rFonts w:cs="Arial"/>
          <w:szCs w:val="24"/>
        </w:rPr>
        <w:t xml:space="preserve"> </w:t>
      </w:r>
      <w:r w:rsidRPr="00200D8D">
        <w:rPr>
          <w:rFonts w:cs="Arial"/>
          <w:szCs w:val="24"/>
        </w:rPr>
        <w:t xml:space="preserve">A marriage which was contracted when one or both partners was aged under 18 </w:t>
      </w:r>
    </w:p>
    <w:p w14:paraId="1B491012" w14:textId="77777777" w:rsidR="003E63A1" w:rsidRPr="00200D8D" w:rsidRDefault="003E63A1" w:rsidP="003E63A1">
      <w:pPr>
        <w:rPr>
          <w:rFonts w:cs="Arial"/>
          <w:szCs w:val="24"/>
        </w:rPr>
      </w:pPr>
      <w:r w:rsidRPr="00200D8D">
        <w:rPr>
          <w:rFonts w:cs="Arial"/>
          <w:szCs w:val="24"/>
        </w:rPr>
        <w:t>is recognised once both partners are over 18, if:</w:t>
      </w:r>
    </w:p>
    <w:p w14:paraId="5CFA36C3" w14:textId="0FF162D5" w:rsidR="003E63A1" w:rsidRPr="00200D8D" w:rsidRDefault="003E63A1" w:rsidP="006D51EA">
      <w:pPr>
        <w:pStyle w:val="ListParagraph"/>
        <w:numPr>
          <w:ilvl w:val="0"/>
          <w:numId w:val="32"/>
        </w:numPr>
        <w:rPr>
          <w:rFonts w:cs="Arial"/>
          <w:szCs w:val="24"/>
        </w:rPr>
      </w:pPr>
      <w:r w:rsidRPr="00200D8D">
        <w:rPr>
          <w:rFonts w:cs="Arial"/>
          <w:szCs w:val="24"/>
        </w:rPr>
        <w:t>the marriage was valid in the country it took place; and</w:t>
      </w:r>
    </w:p>
    <w:p w14:paraId="1BA2953F" w14:textId="7D249C88" w:rsidR="003E63A1" w:rsidRPr="006D51EA" w:rsidRDefault="003E63A1" w:rsidP="006D51EA">
      <w:pPr>
        <w:pStyle w:val="ListParagraph"/>
        <w:numPr>
          <w:ilvl w:val="0"/>
          <w:numId w:val="32"/>
        </w:numPr>
        <w:rPr>
          <w:rFonts w:cs="Arial"/>
          <w:color w:val="00B050"/>
          <w:szCs w:val="24"/>
        </w:rPr>
      </w:pPr>
      <w:r w:rsidRPr="00200D8D">
        <w:rPr>
          <w:rFonts w:cs="Arial"/>
          <w:szCs w:val="24"/>
        </w:rPr>
        <w:t>both parties to the marriage had the legal capacity under the law of their domicile to marry each other or enter into a civil partnership.</w:t>
      </w:r>
    </w:p>
    <w:p w14:paraId="42A53328" w14:textId="77777777" w:rsidR="00A726CD" w:rsidRDefault="00A726CD" w:rsidP="00A726CD">
      <w:pPr>
        <w:rPr>
          <w:rFonts w:cs="Arial"/>
          <w:b/>
          <w:sz w:val="28"/>
          <w:szCs w:val="28"/>
        </w:rPr>
      </w:pPr>
    </w:p>
    <w:p w14:paraId="47670340" w14:textId="77777777" w:rsidR="006D51EA" w:rsidRPr="00A726CD" w:rsidRDefault="006D51EA" w:rsidP="00A726CD">
      <w:pPr>
        <w:rPr>
          <w:rFonts w:cs="Arial"/>
          <w:b/>
          <w:sz w:val="28"/>
          <w:szCs w:val="28"/>
        </w:rPr>
      </w:pPr>
    </w:p>
    <w:p w14:paraId="747856A6" w14:textId="77777777" w:rsidR="00120099" w:rsidRDefault="00A726CD" w:rsidP="00A726CD">
      <w:pPr>
        <w:rPr>
          <w:rFonts w:cs="Arial"/>
          <w:sz w:val="28"/>
          <w:szCs w:val="28"/>
        </w:rPr>
      </w:pPr>
      <w:r w:rsidRPr="00A726CD">
        <w:rPr>
          <w:rFonts w:cs="Arial"/>
          <w:b/>
          <w:sz w:val="28"/>
          <w:szCs w:val="28"/>
        </w:rPr>
        <w:t>Sexual Orientation</w:t>
      </w:r>
      <w:r w:rsidRPr="00A726CD">
        <w:rPr>
          <w:rFonts w:cs="Arial"/>
          <w:sz w:val="28"/>
          <w:szCs w:val="28"/>
        </w:rPr>
        <w:t xml:space="preserve"> evidence / information:</w:t>
      </w:r>
    </w:p>
    <w:p w14:paraId="4D2E3F28" w14:textId="22EC1CDE" w:rsidR="003E63A1" w:rsidRPr="00200D8D" w:rsidRDefault="003E63A1" w:rsidP="003E63A1">
      <w:pPr>
        <w:spacing w:before="240" w:after="240"/>
        <w:rPr>
          <w:rFonts w:cs="Arial"/>
          <w:szCs w:val="24"/>
        </w:rPr>
      </w:pPr>
      <w:r w:rsidRPr="00200D8D">
        <w:rPr>
          <w:rFonts w:cs="Arial"/>
          <w:szCs w:val="24"/>
        </w:rPr>
        <w:t xml:space="preserve">The amendments contained within this policy do not put in place any arrangements which would adversely affect a student based on their </w:t>
      </w:r>
      <w:r w:rsidR="004771E5" w:rsidRPr="00200D8D">
        <w:rPr>
          <w:rFonts w:cs="Arial"/>
          <w:szCs w:val="24"/>
        </w:rPr>
        <w:t>sexual orientation</w:t>
      </w:r>
      <w:r w:rsidRPr="00200D8D">
        <w:rPr>
          <w:rFonts w:cs="Arial"/>
          <w:szCs w:val="24"/>
        </w:rPr>
        <w:t>.</w:t>
      </w:r>
    </w:p>
    <w:p w14:paraId="0239D081" w14:textId="530AE72D" w:rsidR="003E63A1" w:rsidRPr="00200D8D" w:rsidRDefault="003E63A1" w:rsidP="003E63A1">
      <w:pPr>
        <w:spacing w:before="240" w:after="240"/>
        <w:rPr>
          <w:rFonts w:cs="Arial"/>
          <w:szCs w:val="24"/>
        </w:rPr>
      </w:pPr>
      <w:r w:rsidRPr="00200D8D">
        <w:rPr>
          <w:rFonts w:cs="Arial"/>
          <w:szCs w:val="24"/>
        </w:rPr>
        <w:t xml:space="preserve">The previous </w:t>
      </w:r>
      <w:r w:rsidRPr="00200D8D">
        <w:rPr>
          <w:szCs w:val="24"/>
        </w:rPr>
        <w:t>ACRS scheme</w:t>
      </w:r>
      <w:r w:rsidRPr="00200D8D">
        <w:rPr>
          <w:rFonts w:cs="Arial"/>
          <w:szCs w:val="24"/>
        </w:rPr>
        <w:t xml:space="preserve"> prioritised:</w:t>
      </w:r>
    </w:p>
    <w:p w14:paraId="7F0098B6" w14:textId="7841C496" w:rsidR="003E63A1" w:rsidRPr="00200D8D" w:rsidRDefault="003E63A1" w:rsidP="003E63A1">
      <w:pPr>
        <w:numPr>
          <w:ilvl w:val="0"/>
          <w:numId w:val="29"/>
        </w:numPr>
        <w:spacing w:before="240" w:after="240"/>
        <w:rPr>
          <w:rFonts w:cs="Arial"/>
          <w:szCs w:val="24"/>
        </w:rPr>
      </w:pPr>
      <w:r w:rsidRPr="00200D8D">
        <w:rPr>
          <w:rFonts w:cs="Arial"/>
          <w:szCs w:val="24"/>
        </w:rPr>
        <w:t>those who have assisted the UK efforts in Afghanistan and stood up for values such as democracy, women’s rights, freedom of speech, and rule of law</w:t>
      </w:r>
      <w:r w:rsidR="00010AD7" w:rsidRPr="00200D8D">
        <w:rPr>
          <w:rFonts w:cs="Arial"/>
          <w:szCs w:val="24"/>
        </w:rPr>
        <w:t>; and</w:t>
      </w:r>
    </w:p>
    <w:p w14:paraId="54EF72A2" w14:textId="0E1FA050" w:rsidR="003E63A1" w:rsidRPr="00200D8D" w:rsidRDefault="003E63A1" w:rsidP="003E63A1">
      <w:pPr>
        <w:numPr>
          <w:ilvl w:val="0"/>
          <w:numId w:val="29"/>
        </w:numPr>
        <w:spacing w:before="240" w:after="240"/>
        <w:rPr>
          <w:rFonts w:cs="Arial"/>
          <w:szCs w:val="24"/>
        </w:rPr>
      </w:pPr>
      <w:r w:rsidRPr="00200D8D">
        <w:rPr>
          <w:rFonts w:cs="Arial"/>
          <w:szCs w:val="24"/>
        </w:rPr>
        <w:t>vulnerable people, including women and girls at risk, and members of minority groups at risk (</w:t>
      </w:r>
      <w:r w:rsidRPr="00200D8D">
        <w:rPr>
          <w:rFonts w:cs="Arial"/>
          <w:i/>
          <w:szCs w:val="24"/>
        </w:rPr>
        <w:t>including ethnic and religious minorities</w:t>
      </w:r>
      <w:r w:rsidRPr="00200D8D">
        <w:rPr>
          <w:rFonts w:cs="Arial"/>
          <w:szCs w:val="24"/>
        </w:rPr>
        <w:t xml:space="preserve"> and LGBT+)</w:t>
      </w:r>
      <w:r w:rsidR="00010AD7" w:rsidRPr="00200D8D">
        <w:rPr>
          <w:rFonts w:cs="Arial"/>
          <w:szCs w:val="24"/>
        </w:rPr>
        <w:t>.</w:t>
      </w:r>
    </w:p>
    <w:p w14:paraId="010D8CA5" w14:textId="2706F830" w:rsidR="003E63A1" w:rsidRPr="00200D8D" w:rsidRDefault="003E63A1" w:rsidP="003E63A1">
      <w:r w:rsidRPr="00200D8D">
        <w:t xml:space="preserve">The addition of the ARR establishes a route to the UK for a targeted cohort of high-profile individuals and their dependants and who had also held existing and confirmed links to the UK Government, and may </w:t>
      </w:r>
      <w:r w:rsidRPr="00200D8D">
        <w:rPr>
          <w:rFonts w:cs="Arial"/>
          <w:szCs w:val="24"/>
        </w:rPr>
        <w:t>increase the number of students who would be eligible to apply for student support who may have suffered persecution due to their sexual orientation, similar to the ACRS scheme.</w:t>
      </w:r>
    </w:p>
    <w:p w14:paraId="4CF837D1" w14:textId="77777777" w:rsidR="00010AD7" w:rsidRDefault="00010AD7" w:rsidP="00010AD7">
      <w:pPr>
        <w:rPr>
          <w:rFonts w:cs="Arial"/>
          <w:sz w:val="28"/>
          <w:szCs w:val="28"/>
        </w:rPr>
      </w:pPr>
    </w:p>
    <w:p w14:paraId="49B4BD81" w14:textId="77777777" w:rsidR="00010AD7" w:rsidRPr="00A726CD" w:rsidRDefault="00010AD7" w:rsidP="00010AD7">
      <w:pPr>
        <w:rPr>
          <w:rFonts w:cs="Arial"/>
          <w:b/>
          <w:sz w:val="28"/>
          <w:szCs w:val="28"/>
        </w:rPr>
      </w:pPr>
    </w:p>
    <w:p w14:paraId="000EA178" w14:textId="77777777" w:rsidR="00120099" w:rsidRDefault="00A726CD" w:rsidP="00A726CD">
      <w:pPr>
        <w:rPr>
          <w:rFonts w:cs="Arial"/>
          <w:sz w:val="28"/>
          <w:szCs w:val="28"/>
        </w:rPr>
      </w:pPr>
      <w:r w:rsidRPr="00A726CD">
        <w:rPr>
          <w:rFonts w:cs="Arial"/>
          <w:b/>
          <w:sz w:val="28"/>
          <w:szCs w:val="28"/>
        </w:rPr>
        <w:t>Men &amp; Women generally</w:t>
      </w:r>
      <w:r w:rsidRPr="00A726CD">
        <w:rPr>
          <w:rFonts w:cs="Arial"/>
          <w:sz w:val="28"/>
          <w:szCs w:val="28"/>
        </w:rPr>
        <w:t xml:space="preserve"> evidence / information:</w:t>
      </w:r>
    </w:p>
    <w:p w14:paraId="104B298F" w14:textId="08C8EE98" w:rsidR="003E63A1" w:rsidRPr="00200D8D" w:rsidRDefault="003E63A1" w:rsidP="003E63A1">
      <w:pPr>
        <w:spacing w:before="240" w:after="240"/>
        <w:rPr>
          <w:rFonts w:cs="Arial"/>
          <w:szCs w:val="24"/>
        </w:rPr>
      </w:pPr>
      <w:r w:rsidRPr="00200D8D">
        <w:rPr>
          <w:rFonts w:cs="Arial"/>
          <w:szCs w:val="24"/>
        </w:rPr>
        <w:t>The amendments contained within this policy do not put in place any arrangements which would adversely affect a student based on their gender.</w:t>
      </w:r>
    </w:p>
    <w:p w14:paraId="2E86000F" w14:textId="3BA66EA8" w:rsidR="003E63A1" w:rsidRPr="00200D8D" w:rsidRDefault="003E63A1" w:rsidP="003E63A1">
      <w:pPr>
        <w:spacing w:before="240" w:after="240"/>
        <w:rPr>
          <w:rFonts w:cs="Arial"/>
          <w:szCs w:val="24"/>
        </w:rPr>
      </w:pPr>
      <w:r w:rsidRPr="00200D8D">
        <w:rPr>
          <w:rFonts w:cs="Arial"/>
          <w:szCs w:val="24"/>
        </w:rPr>
        <w:t xml:space="preserve">The previous </w:t>
      </w:r>
      <w:r w:rsidRPr="00200D8D">
        <w:rPr>
          <w:szCs w:val="24"/>
        </w:rPr>
        <w:t>ACRS</w:t>
      </w:r>
      <w:r w:rsidR="00010AD7" w:rsidRPr="00200D8D">
        <w:rPr>
          <w:szCs w:val="24"/>
        </w:rPr>
        <w:t xml:space="preserve"> </w:t>
      </w:r>
      <w:r w:rsidRPr="00200D8D">
        <w:rPr>
          <w:szCs w:val="24"/>
        </w:rPr>
        <w:t>scheme</w:t>
      </w:r>
      <w:r w:rsidRPr="00200D8D">
        <w:rPr>
          <w:rFonts w:cs="Arial"/>
          <w:szCs w:val="24"/>
        </w:rPr>
        <w:t xml:space="preserve"> prioritised:</w:t>
      </w:r>
    </w:p>
    <w:p w14:paraId="65BD0043" w14:textId="047478BA" w:rsidR="003E63A1" w:rsidRPr="00200D8D" w:rsidRDefault="003E63A1" w:rsidP="003E63A1">
      <w:pPr>
        <w:numPr>
          <w:ilvl w:val="0"/>
          <w:numId w:val="29"/>
        </w:numPr>
        <w:spacing w:before="240" w:after="240"/>
        <w:rPr>
          <w:rFonts w:cs="Arial"/>
          <w:szCs w:val="24"/>
        </w:rPr>
      </w:pPr>
      <w:r w:rsidRPr="00200D8D">
        <w:rPr>
          <w:rFonts w:cs="Arial"/>
          <w:szCs w:val="24"/>
        </w:rPr>
        <w:lastRenderedPageBreak/>
        <w:t>those who have assisted the UK efforts in Afghanistan and stood up for values such as democracy, women’s rights, freedom of speech, and rule of law</w:t>
      </w:r>
      <w:r w:rsidR="00010AD7" w:rsidRPr="00200D8D">
        <w:rPr>
          <w:rFonts w:cs="Arial"/>
          <w:szCs w:val="24"/>
        </w:rPr>
        <w:t>; and</w:t>
      </w:r>
    </w:p>
    <w:p w14:paraId="1EBFE8C0" w14:textId="03483311" w:rsidR="003E63A1" w:rsidRPr="00200D8D" w:rsidRDefault="003E63A1" w:rsidP="003E63A1">
      <w:pPr>
        <w:numPr>
          <w:ilvl w:val="0"/>
          <w:numId w:val="29"/>
        </w:numPr>
        <w:spacing w:before="240" w:after="240"/>
        <w:rPr>
          <w:rFonts w:cs="Arial"/>
          <w:szCs w:val="24"/>
        </w:rPr>
      </w:pPr>
      <w:r w:rsidRPr="00200D8D">
        <w:rPr>
          <w:rFonts w:cs="Arial"/>
          <w:szCs w:val="24"/>
        </w:rPr>
        <w:t>vulnerable people, including women and girls at risk, and members of minority groups at risk (</w:t>
      </w:r>
      <w:r w:rsidRPr="00200D8D">
        <w:rPr>
          <w:rFonts w:cs="Arial"/>
          <w:i/>
          <w:szCs w:val="24"/>
        </w:rPr>
        <w:t>including ethnic and religious minorities</w:t>
      </w:r>
      <w:r w:rsidRPr="00200D8D">
        <w:rPr>
          <w:rFonts w:cs="Arial"/>
          <w:szCs w:val="24"/>
        </w:rPr>
        <w:t xml:space="preserve"> and LGBT+)</w:t>
      </w:r>
      <w:r w:rsidR="00010AD7" w:rsidRPr="00200D8D">
        <w:rPr>
          <w:rFonts w:cs="Arial"/>
          <w:szCs w:val="24"/>
        </w:rPr>
        <w:t>.</w:t>
      </w:r>
    </w:p>
    <w:p w14:paraId="4350E27E" w14:textId="34010F86" w:rsidR="003E63A1" w:rsidRPr="00200D8D" w:rsidRDefault="003E63A1" w:rsidP="003E63A1">
      <w:r w:rsidRPr="00200D8D">
        <w:t xml:space="preserve">The addition of the ARR establishes a route to the UK for a targeted cohort of high-profile individuals and their dependants and who had also held existing and confirmed links to the UK Government, and may </w:t>
      </w:r>
      <w:r w:rsidRPr="00200D8D">
        <w:rPr>
          <w:rFonts w:cs="Arial"/>
          <w:szCs w:val="24"/>
        </w:rPr>
        <w:t>increase the number of students who would be eligible to apply for student support who may have suffered persecution due to their gender, similar to the ACRS scheme.</w:t>
      </w:r>
    </w:p>
    <w:p w14:paraId="31A4BE68" w14:textId="77777777" w:rsidR="00010AD7" w:rsidRPr="00200D8D" w:rsidRDefault="00010AD7" w:rsidP="00010AD7">
      <w:pPr>
        <w:rPr>
          <w:rFonts w:cs="Arial"/>
          <w:b/>
          <w:sz w:val="28"/>
          <w:szCs w:val="28"/>
        </w:rPr>
      </w:pPr>
    </w:p>
    <w:p w14:paraId="1829658D" w14:textId="77777777" w:rsidR="00010AD7" w:rsidRPr="00200D8D" w:rsidRDefault="00010AD7" w:rsidP="00010AD7">
      <w:pPr>
        <w:rPr>
          <w:rFonts w:cs="Arial"/>
          <w:b/>
          <w:sz w:val="28"/>
          <w:szCs w:val="28"/>
        </w:rPr>
      </w:pPr>
    </w:p>
    <w:p w14:paraId="5B3488FF" w14:textId="77777777" w:rsidR="00120099" w:rsidRPr="00200D8D" w:rsidRDefault="00A726CD" w:rsidP="00A726CD">
      <w:pPr>
        <w:rPr>
          <w:rFonts w:cs="Arial"/>
          <w:sz w:val="28"/>
          <w:szCs w:val="28"/>
        </w:rPr>
      </w:pPr>
      <w:r w:rsidRPr="00200D8D">
        <w:rPr>
          <w:rFonts w:cs="Arial"/>
          <w:b/>
          <w:sz w:val="28"/>
          <w:szCs w:val="28"/>
        </w:rPr>
        <w:t>Disability</w:t>
      </w:r>
      <w:r w:rsidRPr="00200D8D">
        <w:rPr>
          <w:rFonts w:cs="Arial"/>
          <w:sz w:val="28"/>
          <w:szCs w:val="28"/>
        </w:rPr>
        <w:t xml:space="preserve"> evidence / information:</w:t>
      </w:r>
    </w:p>
    <w:p w14:paraId="1321E1C6" w14:textId="079F385D" w:rsidR="00010AD7" w:rsidRPr="00200D8D" w:rsidRDefault="004771E5" w:rsidP="00010AD7">
      <w:pPr>
        <w:spacing w:before="240" w:after="240"/>
        <w:rPr>
          <w:rFonts w:cs="Arial"/>
          <w:szCs w:val="24"/>
        </w:rPr>
      </w:pPr>
      <w:r w:rsidRPr="00200D8D">
        <w:rPr>
          <w:rFonts w:cs="Arial"/>
          <w:szCs w:val="24"/>
        </w:rPr>
        <w:t>The amendments contained within this policy do not put in place any arrangements which would adversely affect a student based on their disability.</w:t>
      </w:r>
    </w:p>
    <w:p w14:paraId="206B8383" w14:textId="77777777" w:rsidR="00010AD7" w:rsidRPr="00200D8D" w:rsidRDefault="00010AD7" w:rsidP="00010AD7"/>
    <w:p w14:paraId="0EC6FCC4" w14:textId="2049B03C" w:rsidR="00701DD7" w:rsidRPr="00200D8D" w:rsidRDefault="00A726CD" w:rsidP="00A726CD">
      <w:pPr>
        <w:rPr>
          <w:rFonts w:cs="Arial"/>
          <w:sz w:val="28"/>
          <w:szCs w:val="28"/>
        </w:rPr>
      </w:pPr>
      <w:r w:rsidRPr="00200D8D">
        <w:rPr>
          <w:rFonts w:cs="Arial"/>
          <w:b/>
          <w:sz w:val="28"/>
          <w:szCs w:val="28"/>
        </w:rPr>
        <w:t>Dependants</w:t>
      </w:r>
      <w:r w:rsidRPr="00200D8D">
        <w:rPr>
          <w:rFonts w:cs="Arial"/>
          <w:sz w:val="28"/>
          <w:szCs w:val="28"/>
        </w:rPr>
        <w:t xml:space="preserve"> evidence / information:</w:t>
      </w:r>
    </w:p>
    <w:p w14:paraId="00C55CB4" w14:textId="6C27A5D9" w:rsidR="004771E5" w:rsidRPr="00200D8D" w:rsidRDefault="004771E5" w:rsidP="00010AD7">
      <w:pPr>
        <w:spacing w:before="240" w:after="240"/>
      </w:pPr>
      <w:r w:rsidRPr="00200D8D">
        <w:t xml:space="preserve">The family members of persons granted leave under the Afghanistan Response Route (ARR) </w:t>
      </w:r>
      <w:r w:rsidRPr="00200D8D">
        <w:rPr>
          <w:rFonts w:cs="Arial"/>
          <w:szCs w:val="24"/>
        </w:rPr>
        <w:t>include</w:t>
      </w:r>
      <w:r w:rsidRPr="00200D8D">
        <w:t xml:space="preserve"> </w:t>
      </w:r>
      <w:r w:rsidR="00010AD7" w:rsidRPr="00200D8D">
        <w:t>d</w:t>
      </w:r>
      <w:r w:rsidRPr="00200D8D">
        <w:t>ependent children under 18</w:t>
      </w:r>
      <w:r w:rsidR="00010AD7" w:rsidRPr="00200D8D">
        <w:t xml:space="preserve">, </w:t>
      </w:r>
      <w:r w:rsidR="00010AD7" w:rsidRPr="00200D8D">
        <w:rPr>
          <w:rFonts w:cs="Arial"/>
          <w:szCs w:val="24"/>
        </w:rPr>
        <w:t>who may stand to benefit now or in the future from opportunities associated with entitlement to student support.</w:t>
      </w:r>
    </w:p>
    <w:p w14:paraId="2E8212B9" w14:textId="77777777" w:rsidR="004771E5" w:rsidRPr="00200D8D" w:rsidRDefault="004771E5" w:rsidP="004771E5">
      <w:pPr>
        <w:rPr>
          <w:rFonts w:cs="Arial"/>
          <w:b/>
          <w:sz w:val="28"/>
          <w:szCs w:val="28"/>
        </w:rPr>
      </w:pPr>
    </w:p>
    <w:p w14:paraId="0EEB10DF" w14:textId="77777777" w:rsidR="00701DD7" w:rsidRPr="00200D8D" w:rsidRDefault="00701DD7" w:rsidP="00A726CD">
      <w:pPr>
        <w:rPr>
          <w:rFonts w:cs="Arial"/>
          <w:sz w:val="28"/>
          <w:szCs w:val="28"/>
        </w:rPr>
      </w:pPr>
    </w:p>
    <w:p w14:paraId="6B79B624" w14:textId="5E49BAD2" w:rsidR="00A726CD" w:rsidRPr="00200D8D" w:rsidRDefault="00A726CD" w:rsidP="00A726CD">
      <w:pPr>
        <w:keepNext/>
        <w:outlineLvl w:val="4"/>
        <w:rPr>
          <w:b/>
          <w:u w:val="single"/>
        </w:rPr>
      </w:pPr>
      <w:r w:rsidRPr="00200D8D">
        <w:rPr>
          <w:b/>
          <w:u w:val="single"/>
        </w:rPr>
        <w:t>Needs, experiences and priorities</w:t>
      </w:r>
    </w:p>
    <w:p w14:paraId="374D757F" w14:textId="77777777" w:rsidR="00A726CD" w:rsidRPr="00200D8D" w:rsidRDefault="00A726CD" w:rsidP="00A726CD">
      <w:pPr>
        <w:autoSpaceDE w:val="0"/>
        <w:autoSpaceDN w:val="0"/>
        <w:adjustRightInd w:val="0"/>
        <w:rPr>
          <w:rFonts w:cs="Arial"/>
          <w:b/>
          <w:sz w:val="28"/>
          <w:szCs w:val="28"/>
        </w:rPr>
      </w:pPr>
    </w:p>
    <w:p w14:paraId="31A14AB3" w14:textId="77777777" w:rsidR="00A726CD" w:rsidRPr="00200D8D" w:rsidRDefault="00A726CD" w:rsidP="00A726CD">
      <w:pPr>
        <w:autoSpaceDE w:val="0"/>
        <w:autoSpaceDN w:val="0"/>
        <w:adjustRightInd w:val="0"/>
        <w:rPr>
          <w:rFonts w:cs="Arial"/>
          <w:sz w:val="28"/>
          <w:szCs w:val="28"/>
        </w:rPr>
      </w:pPr>
      <w:r w:rsidRPr="00200D8D">
        <w:rPr>
          <w:rFonts w:cs="Arial"/>
          <w:sz w:val="28"/>
          <w:szCs w:val="28"/>
        </w:rPr>
        <w:t xml:space="preserve">Taking into account the information referred to above, what are the different needs, experiences and priorities of each of the following categories, in relation to the particular policy/decision?  </w:t>
      </w:r>
    </w:p>
    <w:p w14:paraId="13BB8C66" w14:textId="77777777" w:rsidR="00A726CD" w:rsidRPr="00200D8D" w:rsidRDefault="00A726CD" w:rsidP="00A726CD">
      <w:pPr>
        <w:autoSpaceDE w:val="0"/>
        <w:autoSpaceDN w:val="0"/>
        <w:adjustRightInd w:val="0"/>
        <w:rPr>
          <w:rFonts w:cs="Arial"/>
          <w:sz w:val="28"/>
          <w:szCs w:val="28"/>
        </w:rPr>
      </w:pPr>
    </w:p>
    <w:p w14:paraId="1D05D097" w14:textId="77777777" w:rsidR="00A726CD" w:rsidRPr="00200D8D" w:rsidRDefault="00A726CD" w:rsidP="00A726CD">
      <w:pPr>
        <w:autoSpaceDE w:val="0"/>
        <w:autoSpaceDN w:val="0"/>
        <w:adjustRightInd w:val="0"/>
        <w:rPr>
          <w:rFonts w:cs="Arial"/>
          <w:sz w:val="28"/>
          <w:szCs w:val="28"/>
        </w:rPr>
      </w:pPr>
      <w:r w:rsidRPr="00200D8D">
        <w:rPr>
          <w:rFonts w:cs="Arial"/>
          <w:sz w:val="28"/>
          <w:szCs w:val="28"/>
        </w:rPr>
        <w:t xml:space="preserve">(Specify </w:t>
      </w:r>
      <w:r w:rsidRPr="00200D8D">
        <w:rPr>
          <w:rFonts w:cs="Arial"/>
          <w:sz w:val="28"/>
          <w:szCs w:val="28"/>
          <w:u w:val="single"/>
        </w:rPr>
        <w:t>details</w:t>
      </w:r>
      <w:r w:rsidRPr="00200D8D">
        <w:rPr>
          <w:rFonts w:cs="Arial"/>
          <w:sz w:val="28"/>
          <w:szCs w:val="28"/>
        </w:rPr>
        <w:t xml:space="preserve"> of the </w:t>
      </w:r>
      <w:r w:rsidRPr="00200D8D">
        <w:rPr>
          <w:rFonts w:cs="Arial"/>
          <w:sz w:val="28"/>
          <w:szCs w:val="28"/>
          <w:u w:val="single"/>
        </w:rPr>
        <w:t>needs, experiences and priorities</w:t>
      </w:r>
      <w:r w:rsidRPr="00200D8D">
        <w:rPr>
          <w:rFonts w:cs="Arial"/>
          <w:sz w:val="28"/>
          <w:szCs w:val="28"/>
        </w:rPr>
        <w:t xml:space="preserve"> for each of the Section 75 categories below).</w:t>
      </w:r>
    </w:p>
    <w:p w14:paraId="031FF8CA" w14:textId="77777777" w:rsidR="00A726CD" w:rsidRPr="00200D8D" w:rsidRDefault="00A726CD" w:rsidP="00A726CD">
      <w:pPr>
        <w:rPr>
          <w:rFonts w:cs="Arial"/>
          <w:sz w:val="28"/>
          <w:szCs w:val="28"/>
        </w:rPr>
      </w:pPr>
    </w:p>
    <w:p w14:paraId="59784C86" w14:textId="77777777" w:rsidR="00701DD7" w:rsidRPr="00200D8D" w:rsidRDefault="00701DD7" w:rsidP="00701DD7">
      <w:pPr>
        <w:spacing w:before="240" w:after="240"/>
        <w:rPr>
          <w:rFonts w:cs="Arial"/>
          <w:b/>
          <w:sz w:val="28"/>
          <w:szCs w:val="28"/>
        </w:rPr>
      </w:pPr>
      <w:r w:rsidRPr="00200D8D">
        <w:rPr>
          <w:rFonts w:cs="Arial"/>
          <w:b/>
          <w:sz w:val="28"/>
          <w:szCs w:val="28"/>
        </w:rPr>
        <w:t>Religious belief</w:t>
      </w:r>
    </w:p>
    <w:p w14:paraId="77B5A25E" w14:textId="5E6BD0E7" w:rsidR="00BD4E0F" w:rsidRPr="00200D8D" w:rsidRDefault="00BD4E0F" w:rsidP="00BD4E0F">
      <w:pPr>
        <w:autoSpaceDE w:val="0"/>
        <w:autoSpaceDN w:val="0"/>
        <w:adjustRightInd w:val="0"/>
        <w:rPr>
          <w:rFonts w:cs="Arial"/>
          <w:szCs w:val="24"/>
        </w:rPr>
      </w:pPr>
      <w:r w:rsidRPr="00200D8D">
        <w:rPr>
          <w:rFonts w:cs="Arial"/>
          <w:szCs w:val="24"/>
        </w:rPr>
        <w:t xml:space="preserve">See above. The policy may strengthen </w:t>
      </w:r>
      <w:r w:rsidR="00845278" w:rsidRPr="00200D8D">
        <w:rPr>
          <w:rFonts w:cs="Arial"/>
          <w:szCs w:val="24"/>
        </w:rPr>
        <w:t>e</w:t>
      </w:r>
      <w:r w:rsidRPr="00200D8D">
        <w:rPr>
          <w:rFonts w:cs="Arial"/>
          <w:szCs w:val="24"/>
        </w:rPr>
        <w:t>quality in this area.</w:t>
      </w:r>
    </w:p>
    <w:p w14:paraId="1CF8021F" w14:textId="24C6FF05" w:rsidR="00701DD7" w:rsidRPr="00200D8D" w:rsidRDefault="00701DD7" w:rsidP="00701DD7">
      <w:pPr>
        <w:spacing w:before="240" w:after="240"/>
        <w:rPr>
          <w:rFonts w:cs="Arial"/>
          <w:b/>
          <w:sz w:val="28"/>
          <w:szCs w:val="28"/>
        </w:rPr>
      </w:pPr>
      <w:r w:rsidRPr="00200D8D">
        <w:rPr>
          <w:rFonts w:cs="Arial"/>
          <w:b/>
          <w:sz w:val="28"/>
          <w:szCs w:val="28"/>
        </w:rPr>
        <w:t>Political Opinion</w:t>
      </w:r>
    </w:p>
    <w:p w14:paraId="73214F6E" w14:textId="74705651" w:rsidR="00BD4E0F" w:rsidRPr="00200D8D" w:rsidRDefault="00BD4E0F" w:rsidP="00BD4E0F">
      <w:pPr>
        <w:autoSpaceDE w:val="0"/>
        <w:autoSpaceDN w:val="0"/>
        <w:adjustRightInd w:val="0"/>
        <w:rPr>
          <w:rFonts w:cs="Arial"/>
          <w:szCs w:val="24"/>
        </w:rPr>
      </w:pPr>
      <w:r w:rsidRPr="00200D8D">
        <w:rPr>
          <w:rFonts w:cs="Arial"/>
          <w:szCs w:val="24"/>
        </w:rPr>
        <w:t xml:space="preserve">See above. The policy may strengthen </w:t>
      </w:r>
      <w:r w:rsidR="00845278" w:rsidRPr="00200D8D">
        <w:rPr>
          <w:rFonts w:cs="Arial"/>
          <w:szCs w:val="24"/>
        </w:rPr>
        <w:t>e</w:t>
      </w:r>
      <w:r w:rsidRPr="00200D8D">
        <w:rPr>
          <w:rFonts w:cs="Arial"/>
          <w:szCs w:val="24"/>
        </w:rPr>
        <w:t>quality in this area.</w:t>
      </w:r>
    </w:p>
    <w:p w14:paraId="5A4967DD" w14:textId="7A7CA22E" w:rsidR="00701DD7" w:rsidRPr="00200D8D" w:rsidRDefault="00701DD7" w:rsidP="00845278">
      <w:pPr>
        <w:keepNext/>
        <w:spacing w:before="240" w:after="240"/>
        <w:rPr>
          <w:rFonts w:cs="Arial"/>
          <w:b/>
          <w:sz w:val="28"/>
          <w:szCs w:val="28"/>
        </w:rPr>
      </w:pPr>
      <w:r w:rsidRPr="00200D8D">
        <w:rPr>
          <w:rFonts w:cs="Arial"/>
          <w:b/>
          <w:sz w:val="28"/>
          <w:szCs w:val="28"/>
        </w:rPr>
        <w:lastRenderedPageBreak/>
        <w:t>Racial Group</w:t>
      </w:r>
    </w:p>
    <w:p w14:paraId="229C0A24" w14:textId="6FE05BB6" w:rsidR="00BD4E0F" w:rsidRPr="00200D8D" w:rsidRDefault="00BD4E0F" w:rsidP="00BD4E0F">
      <w:pPr>
        <w:autoSpaceDE w:val="0"/>
        <w:autoSpaceDN w:val="0"/>
        <w:adjustRightInd w:val="0"/>
        <w:rPr>
          <w:rFonts w:cs="Arial"/>
          <w:szCs w:val="24"/>
        </w:rPr>
      </w:pPr>
      <w:r w:rsidRPr="00200D8D">
        <w:rPr>
          <w:rFonts w:cs="Arial"/>
          <w:szCs w:val="24"/>
        </w:rPr>
        <w:t xml:space="preserve">See above. The policy may strengthen </w:t>
      </w:r>
      <w:r w:rsidR="00845278" w:rsidRPr="00200D8D">
        <w:rPr>
          <w:rFonts w:cs="Arial"/>
          <w:szCs w:val="24"/>
        </w:rPr>
        <w:t>e</w:t>
      </w:r>
      <w:r w:rsidRPr="00200D8D">
        <w:rPr>
          <w:rFonts w:cs="Arial"/>
          <w:szCs w:val="24"/>
        </w:rPr>
        <w:t>quality in this area.</w:t>
      </w:r>
    </w:p>
    <w:p w14:paraId="3ECDEB6E" w14:textId="26D9F0D3" w:rsidR="00701DD7" w:rsidRPr="00200D8D" w:rsidRDefault="00701DD7" w:rsidP="00701DD7">
      <w:pPr>
        <w:spacing w:before="240" w:after="240"/>
        <w:rPr>
          <w:rFonts w:cs="Arial"/>
          <w:b/>
          <w:sz w:val="28"/>
          <w:szCs w:val="28"/>
        </w:rPr>
      </w:pPr>
      <w:r w:rsidRPr="00200D8D">
        <w:rPr>
          <w:rFonts w:cs="Arial"/>
          <w:b/>
          <w:sz w:val="28"/>
          <w:szCs w:val="28"/>
        </w:rPr>
        <w:t>Age</w:t>
      </w:r>
    </w:p>
    <w:p w14:paraId="4FCED69E" w14:textId="321A2292" w:rsidR="00D97277" w:rsidRPr="00200D8D" w:rsidRDefault="00845278" w:rsidP="00BD4E0F">
      <w:pPr>
        <w:autoSpaceDE w:val="0"/>
        <w:autoSpaceDN w:val="0"/>
        <w:adjustRightInd w:val="0"/>
        <w:rPr>
          <w:rFonts w:cs="Arial"/>
          <w:szCs w:val="24"/>
        </w:rPr>
      </w:pPr>
      <w:r w:rsidRPr="00200D8D">
        <w:rPr>
          <w:rFonts w:cs="Arial"/>
          <w:szCs w:val="24"/>
        </w:rPr>
        <w:t>See above. The policy may strengthen equality in this area.</w:t>
      </w:r>
    </w:p>
    <w:p w14:paraId="1E8DFE56" w14:textId="77777777" w:rsidR="00845278" w:rsidRPr="00200D8D" w:rsidRDefault="00845278" w:rsidP="00BD4E0F">
      <w:pPr>
        <w:autoSpaceDE w:val="0"/>
        <w:autoSpaceDN w:val="0"/>
        <w:adjustRightInd w:val="0"/>
        <w:rPr>
          <w:rFonts w:cs="Arial"/>
          <w:szCs w:val="24"/>
        </w:rPr>
      </w:pPr>
    </w:p>
    <w:p w14:paraId="7ADD2B4C" w14:textId="0659C909" w:rsidR="00701DD7" w:rsidRPr="00200D8D" w:rsidRDefault="00701DD7" w:rsidP="00701DD7">
      <w:pPr>
        <w:spacing w:before="240" w:after="240"/>
        <w:rPr>
          <w:rFonts w:cs="Arial"/>
          <w:b/>
          <w:sz w:val="28"/>
          <w:szCs w:val="28"/>
        </w:rPr>
      </w:pPr>
      <w:r w:rsidRPr="00200D8D">
        <w:rPr>
          <w:rFonts w:cs="Arial"/>
          <w:b/>
          <w:sz w:val="28"/>
          <w:szCs w:val="28"/>
        </w:rPr>
        <w:t>Marital status</w:t>
      </w:r>
    </w:p>
    <w:p w14:paraId="070AB918" w14:textId="77777777" w:rsidR="00602FA0" w:rsidRPr="00200D8D" w:rsidRDefault="00602FA0" w:rsidP="00602FA0">
      <w:pPr>
        <w:spacing w:before="240" w:after="240"/>
        <w:rPr>
          <w:rFonts w:cs="Arial"/>
          <w:szCs w:val="24"/>
        </w:rPr>
      </w:pPr>
      <w:r w:rsidRPr="00200D8D">
        <w:rPr>
          <w:rFonts w:cs="Arial"/>
          <w:szCs w:val="24"/>
        </w:rPr>
        <w:t xml:space="preserve">The amendments contained within this policy do not put in place any arrangements which would adversely affect a student based on their marital status. </w:t>
      </w:r>
    </w:p>
    <w:p w14:paraId="64F7D023" w14:textId="3EB1C52D" w:rsidR="00701DD7" w:rsidRPr="00200D8D" w:rsidRDefault="00701DD7" w:rsidP="00701DD7">
      <w:pPr>
        <w:spacing w:before="240" w:after="240"/>
        <w:rPr>
          <w:rFonts w:cs="Arial"/>
          <w:b/>
          <w:sz w:val="28"/>
          <w:szCs w:val="28"/>
        </w:rPr>
      </w:pPr>
      <w:r w:rsidRPr="00200D8D">
        <w:rPr>
          <w:rFonts w:cs="Arial"/>
          <w:b/>
          <w:sz w:val="28"/>
          <w:szCs w:val="28"/>
        </w:rPr>
        <w:t>Sexual orientation</w:t>
      </w:r>
    </w:p>
    <w:p w14:paraId="70AE5737" w14:textId="00C55C37" w:rsidR="00D97277" w:rsidRPr="00200D8D" w:rsidRDefault="00D97277" w:rsidP="00D97277">
      <w:pPr>
        <w:autoSpaceDE w:val="0"/>
        <w:autoSpaceDN w:val="0"/>
        <w:adjustRightInd w:val="0"/>
        <w:rPr>
          <w:rFonts w:cs="Arial"/>
          <w:szCs w:val="24"/>
        </w:rPr>
      </w:pPr>
      <w:r w:rsidRPr="00200D8D">
        <w:rPr>
          <w:rFonts w:cs="Arial"/>
          <w:szCs w:val="24"/>
        </w:rPr>
        <w:t xml:space="preserve">See above. The policy may strengthen </w:t>
      </w:r>
      <w:r w:rsidR="00845278" w:rsidRPr="00200D8D">
        <w:rPr>
          <w:rFonts w:cs="Arial"/>
          <w:szCs w:val="24"/>
        </w:rPr>
        <w:t>e</w:t>
      </w:r>
      <w:r w:rsidRPr="00200D8D">
        <w:rPr>
          <w:rFonts w:cs="Arial"/>
          <w:szCs w:val="24"/>
        </w:rPr>
        <w:t>quality in this area.</w:t>
      </w:r>
    </w:p>
    <w:p w14:paraId="0FF90CA0" w14:textId="33952B97" w:rsidR="00701DD7" w:rsidRPr="00200D8D" w:rsidRDefault="00701DD7" w:rsidP="00701DD7">
      <w:pPr>
        <w:spacing w:before="240" w:after="240"/>
        <w:rPr>
          <w:rFonts w:cs="Arial"/>
          <w:b/>
          <w:sz w:val="28"/>
          <w:szCs w:val="28"/>
        </w:rPr>
      </w:pPr>
      <w:r w:rsidRPr="00200D8D">
        <w:rPr>
          <w:rFonts w:cs="Arial"/>
          <w:b/>
          <w:sz w:val="28"/>
          <w:szCs w:val="28"/>
        </w:rPr>
        <w:t>Men and Women Generally</w:t>
      </w:r>
    </w:p>
    <w:p w14:paraId="21C981E3" w14:textId="038BF898" w:rsidR="00D97277" w:rsidRPr="00200D8D" w:rsidRDefault="00D97277" w:rsidP="00D97277">
      <w:pPr>
        <w:autoSpaceDE w:val="0"/>
        <w:autoSpaceDN w:val="0"/>
        <w:adjustRightInd w:val="0"/>
        <w:rPr>
          <w:rFonts w:cs="Arial"/>
          <w:szCs w:val="24"/>
        </w:rPr>
      </w:pPr>
      <w:r w:rsidRPr="00200D8D">
        <w:rPr>
          <w:rFonts w:cs="Arial"/>
          <w:szCs w:val="24"/>
        </w:rPr>
        <w:t xml:space="preserve">See above. The policy may strengthen </w:t>
      </w:r>
      <w:r w:rsidR="00845278" w:rsidRPr="00200D8D">
        <w:rPr>
          <w:rFonts w:cs="Arial"/>
          <w:szCs w:val="24"/>
        </w:rPr>
        <w:t>e</w:t>
      </w:r>
      <w:r w:rsidRPr="00200D8D">
        <w:rPr>
          <w:rFonts w:cs="Arial"/>
          <w:szCs w:val="24"/>
        </w:rPr>
        <w:t>quality in this area.</w:t>
      </w:r>
    </w:p>
    <w:p w14:paraId="4714F8E6" w14:textId="77777777" w:rsidR="00701DD7" w:rsidRPr="00200D8D" w:rsidRDefault="00701DD7" w:rsidP="00701DD7">
      <w:pPr>
        <w:spacing w:before="240" w:after="240"/>
        <w:rPr>
          <w:rFonts w:cs="Arial"/>
          <w:b/>
          <w:sz w:val="28"/>
          <w:szCs w:val="28"/>
        </w:rPr>
      </w:pPr>
      <w:r w:rsidRPr="00200D8D">
        <w:rPr>
          <w:rFonts w:cs="Arial"/>
          <w:b/>
          <w:sz w:val="28"/>
          <w:szCs w:val="28"/>
        </w:rPr>
        <w:t xml:space="preserve">Disability </w:t>
      </w:r>
    </w:p>
    <w:p w14:paraId="6C89EACB" w14:textId="77777777" w:rsidR="00602FA0" w:rsidRPr="00200D8D" w:rsidRDefault="00602FA0" w:rsidP="00602FA0">
      <w:pPr>
        <w:spacing w:before="240" w:after="240"/>
        <w:rPr>
          <w:rFonts w:cs="Arial"/>
          <w:sz w:val="28"/>
          <w:szCs w:val="28"/>
        </w:rPr>
      </w:pPr>
      <w:r w:rsidRPr="00200D8D">
        <w:t>The amendments contained within this policy do not put in place any arrangements which would adversely affect a student based on their disability.</w:t>
      </w:r>
    </w:p>
    <w:p w14:paraId="5570A763" w14:textId="77777777" w:rsidR="00701DD7" w:rsidRPr="00200D8D" w:rsidRDefault="00701DD7" w:rsidP="00701DD7">
      <w:pPr>
        <w:rPr>
          <w:rFonts w:cs="Arial"/>
          <w:b/>
          <w:sz w:val="28"/>
          <w:szCs w:val="28"/>
        </w:rPr>
      </w:pPr>
      <w:r w:rsidRPr="00200D8D">
        <w:rPr>
          <w:rFonts w:cs="Arial"/>
          <w:b/>
          <w:sz w:val="28"/>
          <w:szCs w:val="28"/>
        </w:rPr>
        <w:t>Dependants</w:t>
      </w:r>
    </w:p>
    <w:p w14:paraId="16CAA07B" w14:textId="77777777" w:rsidR="0035536C" w:rsidRPr="00200D8D" w:rsidRDefault="0035536C" w:rsidP="00701DD7">
      <w:pPr>
        <w:rPr>
          <w:rFonts w:cs="Arial"/>
          <w:sz w:val="28"/>
          <w:szCs w:val="28"/>
        </w:rPr>
      </w:pPr>
    </w:p>
    <w:p w14:paraId="17B0C32B" w14:textId="61303354" w:rsidR="00D97277" w:rsidRPr="00200D8D" w:rsidRDefault="00D97277" w:rsidP="00D97277">
      <w:pPr>
        <w:autoSpaceDE w:val="0"/>
        <w:autoSpaceDN w:val="0"/>
        <w:adjustRightInd w:val="0"/>
        <w:rPr>
          <w:rFonts w:cs="Arial"/>
          <w:szCs w:val="24"/>
        </w:rPr>
      </w:pPr>
      <w:r w:rsidRPr="00200D8D">
        <w:rPr>
          <w:rFonts w:cs="Arial"/>
          <w:szCs w:val="24"/>
        </w:rPr>
        <w:t xml:space="preserve">See above. The policy may strengthen </w:t>
      </w:r>
      <w:r w:rsidR="00845278" w:rsidRPr="00200D8D">
        <w:rPr>
          <w:rFonts w:cs="Arial"/>
          <w:szCs w:val="24"/>
        </w:rPr>
        <w:t>e</w:t>
      </w:r>
      <w:r w:rsidRPr="00200D8D">
        <w:rPr>
          <w:rFonts w:cs="Arial"/>
          <w:szCs w:val="24"/>
        </w:rPr>
        <w:t>quality in this area.</w:t>
      </w:r>
    </w:p>
    <w:p w14:paraId="1D1F88AA" w14:textId="77777777" w:rsidR="00701DD7" w:rsidRPr="00200D8D" w:rsidRDefault="00701DD7" w:rsidP="00845278">
      <w:pPr>
        <w:keepNext/>
        <w:pageBreakBefore/>
        <w:outlineLvl w:val="4"/>
        <w:rPr>
          <w:b/>
          <w:u w:val="single"/>
        </w:rPr>
      </w:pPr>
      <w:r w:rsidRPr="00200D8D">
        <w:rPr>
          <w:b/>
          <w:u w:val="single"/>
        </w:rPr>
        <w:lastRenderedPageBreak/>
        <w:t>Part 2. Screening questions</w:t>
      </w:r>
    </w:p>
    <w:p w14:paraId="014CECDB" w14:textId="7F272E13" w:rsidR="00701DD7" w:rsidRPr="00200D8D" w:rsidRDefault="00701DD7" w:rsidP="00701DD7">
      <w:pPr>
        <w:keepNext/>
        <w:outlineLvl w:val="4"/>
        <w:rPr>
          <w:b/>
          <w:u w:val="single"/>
        </w:rPr>
      </w:pPr>
      <w:r w:rsidRPr="00200D8D">
        <w:rPr>
          <w:b/>
          <w:u w:val="single"/>
        </w:rPr>
        <w:t xml:space="preserve"> </w:t>
      </w:r>
    </w:p>
    <w:p w14:paraId="6872C0E2" w14:textId="50CF33A2" w:rsidR="00A726CD" w:rsidRPr="00200D8D" w:rsidRDefault="00A726CD" w:rsidP="00A726CD">
      <w:pPr>
        <w:rPr>
          <w:rFonts w:cs="Arial"/>
          <w:b/>
          <w:sz w:val="28"/>
          <w:szCs w:val="28"/>
        </w:rPr>
      </w:pPr>
      <w:r w:rsidRPr="00200D8D">
        <w:rPr>
          <w:rFonts w:cs="Arial"/>
          <w:b/>
          <w:sz w:val="28"/>
          <w:szCs w:val="28"/>
        </w:rPr>
        <w:t xml:space="preserve">Introduction </w:t>
      </w:r>
    </w:p>
    <w:p w14:paraId="155E807C" w14:textId="77777777" w:rsidR="00A726CD" w:rsidRPr="00200D8D" w:rsidRDefault="00A726CD" w:rsidP="00A726CD">
      <w:pPr>
        <w:rPr>
          <w:rFonts w:cs="Arial"/>
          <w:sz w:val="28"/>
          <w:szCs w:val="28"/>
        </w:rPr>
      </w:pPr>
    </w:p>
    <w:p w14:paraId="6573DB7A" w14:textId="77777777" w:rsidR="00A726CD" w:rsidRPr="00200D8D" w:rsidRDefault="00A726CD" w:rsidP="00A726CD">
      <w:pPr>
        <w:autoSpaceDE w:val="0"/>
        <w:autoSpaceDN w:val="0"/>
        <w:adjustRightInd w:val="0"/>
        <w:rPr>
          <w:rFonts w:cs="Arial"/>
          <w:sz w:val="28"/>
          <w:szCs w:val="28"/>
        </w:rPr>
      </w:pPr>
      <w:r w:rsidRPr="00200D8D">
        <w:rPr>
          <w:rFonts w:cs="Arial"/>
          <w:sz w:val="28"/>
          <w:szCs w:val="28"/>
        </w:rPr>
        <w:t>In making a decision as to whether or not there is a need to carry out an equality impact assessment, the public authority should consider its answers to the questions 1-4 which are given on pages 66-68 of this Guide.</w:t>
      </w:r>
    </w:p>
    <w:p w14:paraId="28B7CDA2" w14:textId="77777777" w:rsidR="00A726CD" w:rsidRPr="00200D8D" w:rsidRDefault="00A726CD" w:rsidP="00A726CD">
      <w:pPr>
        <w:autoSpaceDE w:val="0"/>
        <w:autoSpaceDN w:val="0"/>
        <w:adjustRightInd w:val="0"/>
        <w:rPr>
          <w:rFonts w:cs="Arial"/>
          <w:sz w:val="28"/>
          <w:szCs w:val="28"/>
        </w:rPr>
      </w:pPr>
    </w:p>
    <w:p w14:paraId="2E58926D" w14:textId="77777777" w:rsidR="00A726CD" w:rsidRPr="00200D8D" w:rsidRDefault="00A726CD" w:rsidP="00A726CD">
      <w:pPr>
        <w:rPr>
          <w:rFonts w:cs="Arial"/>
          <w:sz w:val="28"/>
          <w:szCs w:val="28"/>
        </w:rPr>
      </w:pPr>
      <w:r w:rsidRPr="00200D8D">
        <w:rPr>
          <w:rFonts w:cs="Arial"/>
          <w:sz w:val="28"/>
          <w:szCs w:val="28"/>
        </w:rPr>
        <w:t xml:space="preserve">If the public authority’s conclusion is </w:t>
      </w:r>
      <w:r w:rsidRPr="00200D8D">
        <w:rPr>
          <w:rFonts w:cs="Arial"/>
          <w:b/>
          <w:sz w:val="28"/>
          <w:szCs w:val="28"/>
          <w:u w:val="single"/>
        </w:rPr>
        <w:t>none</w:t>
      </w:r>
      <w:r w:rsidRPr="00200D8D">
        <w:rPr>
          <w:rFonts w:cs="Arial"/>
          <w:sz w:val="28"/>
          <w:szCs w:val="28"/>
        </w:rPr>
        <w:t xml:space="preserve"> in respect of all of the </w:t>
      </w:r>
      <w:smartTag w:uri="urn:schemas-microsoft-com:office:smarttags" w:element="PersonName">
        <w:r w:rsidRPr="00200D8D">
          <w:rPr>
            <w:rFonts w:cs="Arial"/>
            <w:sz w:val="28"/>
            <w:szCs w:val="28"/>
          </w:rPr>
          <w:t>Section 75</w:t>
        </w:r>
      </w:smartTag>
      <w:r w:rsidRPr="00200D8D">
        <w:rPr>
          <w:rFonts w:cs="Arial"/>
          <w:sz w:val="28"/>
          <w:szCs w:val="28"/>
        </w:rPr>
        <w:t xml:space="preserve"> equality of opportunity and/or good relations categories, then the public authority may decide to screen the policy out.  </w:t>
      </w:r>
      <w:r w:rsidRPr="00200D8D">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6F61985" w14:textId="77777777" w:rsidR="00A726CD" w:rsidRPr="00200D8D" w:rsidRDefault="00A726CD" w:rsidP="00A726CD">
      <w:pPr>
        <w:autoSpaceDE w:val="0"/>
        <w:autoSpaceDN w:val="0"/>
        <w:adjustRightInd w:val="0"/>
        <w:rPr>
          <w:rFonts w:cs="Arial"/>
          <w:sz w:val="28"/>
          <w:szCs w:val="28"/>
        </w:rPr>
      </w:pPr>
    </w:p>
    <w:p w14:paraId="7A3DC673" w14:textId="77777777" w:rsidR="00A726CD" w:rsidRPr="00200D8D" w:rsidRDefault="00A726CD" w:rsidP="00A726CD">
      <w:pPr>
        <w:autoSpaceDE w:val="0"/>
        <w:autoSpaceDN w:val="0"/>
        <w:adjustRightInd w:val="0"/>
        <w:rPr>
          <w:rFonts w:cs="Arial"/>
          <w:sz w:val="28"/>
          <w:szCs w:val="28"/>
        </w:rPr>
      </w:pPr>
      <w:r w:rsidRPr="00200D8D">
        <w:rPr>
          <w:rFonts w:cs="Arial"/>
          <w:sz w:val="28"/>
          <w:szCs w:val="28"/>
        </w:rPr>
        <w:t xml:space="preserve">If the public authority’s conclusion is </w:t>
      </w:r>
      <w:r w:rsidRPr="00200D8D">
        <w:rPr>
          <w:rFonts w:cs="Arial"/>
          <w:b/>
          <w:sz w:val="28"/>
          <w:szCs w:val="28"/>
          <w:u w:val="single"/>
        </w:rPr>
        <w:t>major</w:t>
      </w:r>
      <w:r w:rsidRPr="00200D8D">
        <w:rPr>
          <w:rFonts w:cs="Arial"/>
          <w:sz w:val="28"/>
          <w:szCs w:val="28"/>
        </w:rPr>
        <w:t xml:space="preserve"> in respect of one or more of the </w:t>
      </w:r>
      <w:smartTag w:uri="urn:schemas-microsoft-com:office:smarttags" w:element="PersonName">
        <w:r w:rsidRPr="00200D8D">
          <w:rPr>
            <w:rFonts w:cs="Arial"/>
            <w:sz w:val="28"/>
            <w:szCs w:val="28"/>
          </w:rPr>
          <w:t>Section 75</w:t>
        </w:r>
      </w:smartTag>
      <w:r w:rsidRPr="00200D8D">
        <w:rPr>
          <w:rFonts w:cs="Arial"/>
          <w:sz w:val="28"/>
          <w:szCs w:val="28"/>
        </w:rPr>
        <w:t xml:space="preserve"> equality of opportunity and/or good relations categories, then consideration should be given to subjecting the policy to the equality impact assessment procedure. </w:t>
      </w:r>
    </w:p>
    <w:p w14:paraId="2EF32064" w14:textId="77777777" w:rsidR="00A726CD" w:rsidRPr="00200D8D" w:rsidRDefault="00A726CD" w:rsidP="00A726CD">
      <w:pPr>
        <w:autoSpaceDE w:val="0"/>
        <w:autoSpaceDN w:val="0"/>
        <w:adjustRightInd w:val="0"/>
        <w:rPr>
          <w:rFonts w:cs="Arial"/>
          <w:sz w:val="28"/>
          <w:szCs w:val="28"/>
        </w:rPr>
      </w:pPr>
    </w:p>
    <w:p w14:paraId="402E647C" w14:textId="77777777" w:rsidR="00A726CD" w:rsidRPr="00200D8D" w:rsidRDefault="00A726CD" w:rsidP="00A726CD">
      <w:pPr>
        <w:tabs>
          <w:tab w:val="left" w:pos="900"/>
        </w:tabs>
        <w:autoSpaceDE w:val="0"/>
        <w:autoSpaceDN w:val="0"/>
        <w:adjustRightInd w:val="0"/>
        <w:rPr>
          <w:rFonts w:cs="Arial"/>
          <w:sz w:val="28"/>
          <w:szCs w:val="28"/>
        </w:rPr>
      </w:pPr>
      <w:r w:rsidRPr="00200D8D">
        <w:rPr>
          <w:rFonts w:cs="Arial"/>
          <w:sz w:val="28"/>
          <w:szCs w:val="28"/>
        </w:rPr>
        <w:t xml:space="preserve">If the public authority’s conclusion is </w:t>
      </w:r>
      <w:r w:rsidRPr="00200D8D">
        <w:rPr>
          <w:rFonts w:cs="Arial"/>
          <w:b/>
          <w:sz w:val="28"/>
          <w:szCs w:val="28"/>
          <w:u w:val="single"/>
        </w:rPr>
        <w:t>minor</w:t>
      </w:r>
      <w:r w:rsidRPr="00200D8D">
        <w:rPr>
          <w:rFonts w:cs="Arial"/>
          <w:sz w:val="28"/>
          <w:szCs w:val="28"/>
        </w:rPr>
        <w:t xml:space="preserve"> in respect of one or more of the </w:t>
      </w:r>
      <w:smartTag w:uri="urn:schemas-microsoft-com:office:smarttags" w:element="PersonName">
        <w:r w:rsidRPr="00200D8D">
          <w:rPr>
            <w:rFonts w:cs="Arial"/>
            <w:sz w:val="28"/>
            <w:szCs w:val="28"/>
          </w:rPr>
          <w:t>Section 75</w:t>
        </w:r>
      </w:smartTag>
      <w:r w:rsidRPr="00200D8D">
        <w:rPr>
          <w:rFonts w:cs="Arial"/>
          <w:sz w:val="28"/>
          <w:szCs w:val="28"/>
        </w:rPr>
        <w:t xml:space="preserve"> equality categories and/or good relations categories, then consideration should still be given to proceeding with an equality impact assessment, or to:</w:t>
      </w:r>
    </w:p>
    <w:p w14:paraId="4ED1BFD0" w14:textId="77777777" w:rsidR="00A726CD" w:rsidRPr="00200D8D" w:rsidRDefault="00A726CD" w:rsidP="00A726CD">
      <w:pPr>
        <w:autoSpaceDE w:val="0"/>
        <w:autoSpaceDN w:val="0"/>
        <w:adjustRightInd w:val="0"/>
        <w:rPr>
          <w:rFonts w:cs="Arial"/>
          <w:sz w:val="28"/>
          <w:szCs w:val="28"/>
        </w:rPr>
      </w:pPr>
    </w:p>
    <w:p w14:paraId="5FB87570" w14:textId="77777777" w:rsidR="00A726CD" w:rsidRPr="00200D8D" w:rsidRDefault="00A726CD" w:rsidP="00A726CD">
      <w:pPr>
        <w:numPr>
          <w:ilvl w:val="0"/>
          <w:numId w:val="3"/>
        </w:numPr>
        <w:autoSpaceDE w:val="0"/>
        <w:autoSpaceDN w:val="0"/>
        <w:adjustRightInd w:val="0"/>
        <w:rPr>
          <w:rFonts w:cs="Arial"/>
          <w:sz w:val="28"/>
          <w:szCs w:val="28"/>
        </w:rPr>
      </w:pPr>
      <w:r w:rsidRPr="00200D8D">
        <w:rPr>
          <w:rFonts w:cs="Arial"/>
          <w:sz w:val="28"/>
          <w:szCs w:val="28"/>
        </w:rPr>
        <w:t>measures to mitigate the adverse impact; or</w:t>
      </w:r>
    </w:p>
    <w:p w14:paraId="427E3296" w14:textId="77777777" w:rsidR="00A726CD" w:rsidRPr="00200D8D" w:rsidRDefault="00A726CD" w:rsidP="00A726CD">
      <w:pPr>
        <w:numPr>
          <w:ilvl w:val="0"/>
          <w:numId w:val="3"/>
        </w:numPr>
        <w:autoSpaceDE w:val="0"/>
        <w:autoSpaceDN w:val="0"/>
        <w:adjustRightInd w:val="0"/>
        <w:rPr>
          <w:rFonts w:cs="Arial"/>
          <w:sz w:val="28"/>
          <w:szCs w:val="28"/>
        </w:rPr>
      </w:pPr>
      <w:r w:rsidRPr="00200D8D">
        <w:rPr>
          <w:rFonts w:cs="Arial"/>
          <w:sz w:val="28"/>
          <w:szCs w:val="28"/>
        </w:rPr>
        <w:t>the introduction of an alternative policy to better promote equality of opportunity and/or good relations.</w:t>
      </w:r>
    </w:p>
    <w:p w14:paraId="7E6789B8" w14:textId="77777777" w:rsidR="00A726CD" w:rsidRPr="00200D8D" w:rsidRDefault="00A726CD" w:rsidP="00A726CD">
      <w:pPr>
        <w:autoSpaceDE w:val="0"/>
        <w:autoSpaceDN w:val="0"/>
        <w:adjustRightInd w:val="0"/>
        <w:rPr>
          <w:rFonts w:cs="Arial"/>
          <w:sz w:val="28"/>
          <w:szCs w:val="28"/>
        </w:rPr>
      </w:pPr>
    </w:p>
    <w:p w14:paraId="651B40E4" w14:textId="77777777" w:rsidR="00A726CD" w:rsidRPr="00200D8D" w:rsidRDefault="00A726CD" w:rsidP="00A726CD">
      <w:pPr>
        <w:rPr>
          <w:rFonts w:cs="Arial"/>
          <w:b/>
          <w:sz w:val="28"/>
        </w:rPr>
      </w:pPr>
      <w:r w:rsidRPr="00200D8D">
        <w:rPr>
          <w:rFonts w:cs="Arial"/>
          <w:b/>
          <w:sz w:val="28"/>
        </w:rPr>
        <w:t>In favour of a ‘major’ impact</w:t>
      </w:r>
    </w:p>
    <w:p w14:paraId="61955E24" w14:textId="77777777" w:rsidR="00A726CD" w:rsidRPr="00200D8D" w:rsidRDefault="00A726CD" w:rsidP="00A726CD">
      <w:pPr>
        <w:rPr>
          <w:rFonts w:cs="Arial"/>
          <w:b/>
          <w:sz w:val="28"/>
        </w:rPr>
      </w:pPr>
    </w:p>
    <w:p w14:paraId="3A4979D3" w14:textId="77777777" w:rsidR="00A726CD" w:rsidRPr="00200D8D" w:rsidRDefault="00A726CD" w:rsidP="00A726CD">
      <w:pPr>
        <w:numPr>
          <w:ilvl w:val="0"/>
          <w:numId w:val="4"/>
        </w:numPr>
        <w:spacing w:after="120"/>
        <w:rPr>
          <w:rFonts w:cs="Arial"/>
          <w:sz w:val="28"/>
        </w:rPr>
      </w:pPr>
      <w:r w:rsidRPr="00200D8D">
        <w:rPr>
          <w:rFonts w:cs="Arial"/>
          <w:sz w:val="28"/>
        </w:rPr>
        <w:t>The policy is significant in terms of its strategic importance;</w:t>
      </w:r>
    </w:p>
    <w:p w14:paraId="2FD358F6" w14:textId="77777777" w:rsidR="00A726CD" w:rsidRPr="00A726CD" w:rsidRDefault="00A726CD" w:rsidP="00A726CD">
      <w:pPr>
        <w:numPr>
          <w:ilvl w:val="0"/>
          <w:numId w:val="4"/>
        </w:numPr>
        <w:spacing w:after="120"/>
        <w:rPr>
          <w:rFonts w:cs="Arial"/>
          <w:sz w:val="28"/>
        </w:rPr>
      </w:pPr>
      <w:r w:rsidRPr="00200D8D">
        <w:rPr>
          <w:rFonts w:cs="Arial"/>
          <w:sz w:val="28"/>
        </w:rPr>
        <w:t xml:space="preserve">Potential  equality impacts </w:t>
      </w:r>
      <w:r w:rsidRPr="00A726CD">
        <w:rPr>
          <w:rFonts w:cs="Arial"/>
          <w:sz w:val="28"/>
        </w:rPr>
        <w:t>are unknown, because, for example, there is insufficient data upon which to make an assessment  or because they are complex, and it would be appropriate to conduct an equality impact assessment in order to better assess them;</w:t>
      </w:r>
    </w:p>
    <w:p w14:paraId="5A08AFE1" w14:textId="77777777" w:rsidR="00A726CD" w:rsidRPr="00A726CD" w:rsidRDefault="00A726CD" w:rsidP="00A726CD">
      <w:pPr>
        <w:numPr>
          <w:ilvl w:val="0"/>
          <w:numId w:val="4"/>
        </w:numPr>
        <w:spacing w:after="120"/>
        <w:rPr>
          <w:rFonts w:cs="Arial"/>
          <w:sz w:val="28"/>
        </w:rPr>
      </w:pPr>
      <w:r w:rsidRPr="00A726CD">
        <w:rPr>
          <w:rFonts w:cs="Arial"/>
          <w:sz w:val="28"/>
        </w:rPr>
        <w:t>Potential equality and/or good relations impacts are likely to be adverse or are likely to be experienced disproportionately by groups of people including those who are marginalised or disadvantaged;</w:t>
      </w:r>
    </w:p>
    <w:p w14:paraId="1A5034C4" w14:textId="77777777" w:rsidR="00A726CD" w:rsidRPr="00A726CD" w:rsidRDefault="00A726CD" w:rsidP="00A726CD">
      <w:pPr>
        <w:numPr>
          <w:ilvl w:val="0"/>
          <w:numId w:val="4"/>
        </w:numPr>
        <w:spacing w:after="120"/>
        <w:rPr>
          <w:rFonts w:cs="Arial"/>
          <w:sz w:val="28"/>
        </w:rPr>
      </w:pPr>
      <w:r w:rsidRPr="00A726CD">
        <w:rPr>
          <w:rFonts w:cs="Arial"/>
          <w:sz w:val="28"/>
        </w:rPr>
        <w:t xml:space="preserve">Further assessment offers a valuable way to examine the evidence and develop recommendations in respect of a policy about which there are </w:t>
      </w:r>
      <w:r w:rsidRPr="00A726CD">
        <w:rPr>
          <w:rFonts w:cs="Arial"/>
          <w:sz w:val="28"/>
        </w:rPr>
        <w:lastRenderedPageBreak/>
        <w:t>concerns amongst affected individuals and representative groups, for example in respect of multiple identities;</w:t>
      </w:r>
    </w:p>
    <w:p w14:paraId="1204F782" w14:textId="77777777" w:rsidR="00A726CD" w:rsidRPr="00A726CD" w:rsidRDefault="00A726CD" w:rsidP="00A726CD">
      <w:pPr>
        <w:numPr>
          <w:ilvl w:val="0"/>
          <w:numId w:val="4"/>
        </w:numPr>
        <w:spacing w:after="120"/>
        <w:rPr>
          <w:rFonts w:cs="Arial"/>
          <w:sz w:val="28"/>
        </w:rPr>
      </w:pPr>
      <w:r w:rsidRPr="00A726CD">
        <w:rPr>
          <w:rFonts w:cs="Arial"/>
          <w:sz w:val="28"/>
        </w:rPr>
        <w:t>The policy is likely to be challenged by way of judicial review;</w:t>
      </w:r>
    </w:p>
    <w:p w14:paraId="6397E175"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expenditure.</w:t>
      </w:r>
    </w:p>
    <w:p w14:paraId="54B13E4A" w14:textId="77777777" w:rsidR="00A726CD" w:rsidRPr="00A726CD" w:rsidRDefault="00A726CD" w:rsidP="00A726CD">
      <w:pPr>
        <w:rPr>
          <w:rFonts w:cs="Arial"/>
          <w:b/>
          <w:sz w:val="28"/>
          <w:szCs w:val="28"/>
        </w:rPr>
      </w:pPr>
    </w:p>
    <w:p w14:paraId="2EAF6F3B" w14:textId="77777777" w:rsidR="00A726CD" w:rsidRPr="00A726CD" w:rsidRDefault="00A726CD" w:rsidP="00A726CD">
      <w:pPr>
        <w:rPr>
          <w:rFonts w:cs="Arial"/>
          <w:b/>
          <w:sz w:val="28"/>
        </w:rPr>
      </w:pPr>
      <w:r w:rsidRPr="00A726CD">
        <w:rPr>
          <w:rFonts w:cs="Arial"/>
          <w:b/>
          <w:sz w:val="28"/>
          <w:szCs w:val="28"/>
        </w:rPr>
        <w:t>I</w:t>
      </w:r>
      <w:r w:rsidRPr="00A726CD">
        <w:rPr>
          <w:rFonts w:cs="Arial"/>
          <w:b/>
          <w:sz w:val="28"/>
        </w:rPr>
        <w:t>n favour of ‘minor’ impact</w:t>
      </w:r>
    </w:p>
    <w:p w14:paraId="1B4AF5D0" w14:textId="77777777" w:rsidR="00A726CD" w:rsidRPr="00A726CD" w:rsidRDefault="00A726CD" w:rsidP="00A726CD">
      <w:pPr>
        <w:tabs>
          <w:tab w:val="left" w:pos="567"/>
        </w:tabs>
        <w:ind w:left="142"/>
        <w:rPr>
          <w:rFonts w:cs="Arial"/>
          <w:b/>
          <w:sz w:val="28"/>
        </w:rPr>
      </w:pPr>
    </w:p>
    <w:p w14:paraId="25C4FC10" w14:textId="77777777" w:rsidR="00A726CD" w:rsidRPr="00A726CD" w:rsidRDefault="00A726CD" w:rsidP="00A726CD">
      <w:pPr>
        <w:numPr>
          <w:ilvl w:val="0"/>
          <w:numId w:val="5"/>
        </w:numPr>
        <w:spacing w:after="120"/>
        <w:rPr>
          <w:rFonts w:cs="Arial"/>
          <w:sz w:val="28"/>
        </w:rPr>
      </w:pPr>
      <w:r w:rsidRPr="00A726CD">
        <w:rPr>
          <w:rFonts w:cs="Arial"/>
          <w:sz w:val="28"/>
        </w:rPr>
        <w:t>The policy is not unlawfully discriminatory and any residual potential impacts on people are judged to be negligible;</w:t>
      </w:r>
    </w:p>
    <w:p w14:paraId="1106C0F1" w14:textId="77777777" w:rsidR="00A726CD" w:rsidRPr="00A726CD" w:rsidRDefault="00A726CD" w:rsidP="00A726CD">
      <w:pPr>
        <w:numPr>
          <w:ilvl w:val="0"/>
          <w:numId w:val="5"/>
        </w:numPr>
        <w:spacing w:after="120"/>
        <w:rPr>
          <w:rFonts w:cs="Arial"/>
          <w:sz w:val="28"/>
        </w:rPr>
      </w:pPr>
      <w:r w:rsidRPr="00A726CD">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4B2489D5" w14:textId="77777777" w:rsidR="00A726CD" w:rsidRPr="00A726CD" w:rsidRDefault="00A726CD" w:rsidP="00A726CD">
      <w:pPr>
        <w:numPr>
          <w:ilvl w:val="0"/>
          <w:numId w:val="5"/>
        </w:numPr>
        <w:spacing w:after="120"/>
        <w:rPr>
          <w:rFonts w:cs="Arial"/>
          <w:sz w:val="28"/>
        </w:rPr>
      </w:pPr>
      <w:r w:rsidRPr="00A726CD">
        <w:rPr>
          <w:rFonts w:cs="Arial"/>
          <w:sz w:val="28"/>
        </w:rPr>
        <w:t>Any asymmetrical equality impacts caused by the policy are intentional because they are specifically designed to promote equality of opportunity for particular groups of disadvantaged people;</w:t>
      </w:r>
    </w:p>
    <w:p w14:paraId="53C897A1" w14:textId="77777777" w:rsidR="00A726CD" w:rsidRPr="00A726CD" w:rsidRDefault="00A726CD" w:rsidP="00A726CD">
      <w:pPr>
        <w:numPr>
          <w:ilvl w:val="0"/>
          <w:numId w:val="5"/>
        </w:numPr>
        <w:spacing w:after="120"/>
        <w:rPr>
          <w:rFonts w:cs="Arial"/>
          <w:sz w:val="28"/>
        </w:rPr>
      </w:pPr>
      <w:r w:rsidRPr="00A726CD">
        <w:rPr>
          <w:rFonts w:cs="Arial"/>
          <w:sz w:val="28"/>
        </w:rPr>
        <w:t>By amending the policy there are better opportunities to better promote equality of opportunity and/or good relations.</w:t>
      </w:r>
    </w:p>
    <w:p w14:paraId="516DE0DE" w14:textId="77777777" w:rsidR="00A726CD" w:rsidRPr="00A726CD" w:rsidRDefault="00A726CD" w:rsidP="00A726CD">
      <w:pPr>
        <w:rPr>
          <w:sz w:val="28"/>
          <w:szCs w:val="28"/>
        </w:rPr>
      </w:pPr>
    </w:p>
    <w:p w14:paraId="7F587545" w14:textId="77777777" w:rsidR="00A726CD" w:rsidRPr="00A726CD" w:rsidRDefault="00A726CD" w:rsidP="00A726CD">
      <w:pPr>
        <w:rPr>
          <w:b/>
          <w:sz w:val="28"/>
          <w:szCs w:val="28"/>
        </w:rPr>
      </w:pPr>
      <w:r w:rsidRPr="00A726CD">
        <w:rPr>
          <w:b/>
          <w:sz w:val="28"/>
          <w:szCs w:val="28"/>
        </w:rPr>
        <w:t>In favour of none</w:t>
      </w:r>
    </w:p>
    <w:p w14:paraId="7F97C2FC" w14:textId="77777777" w:rsidR="00A726CD" w:rsidRPr="00A726CD" w:rsidRDefault="00A726CD" w:rsidP="00A726CD">
      <w:pPr>
        <w:tabs>
          <w:tab w:val="left" w:pos="360"/>
        </w:tabs>
        <w:rPr>
          <w:b/>
          <w:sz w:val="28"/>
          <w:szCs w:val="28"/>
        </w:rPr>
      </w:pPr>
      <w:r w:rsidRPr="00A726CD">
        <w:rPr>
          <w:b/>
          <w:sz w:val="28"/>
          <w:szCs w:val="28"/>
        </w:rPr>
        <w:tab/>
      </w:r>
    </w:p>
    <w:p w14:paraId="7C20458A"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has no relevance to equality of opportunity or good relations.</w:t>
      </w:r>
    </w:p>
    <w:p w14:paraId="7D18B30B"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is purely technical in nature and will have no bearing in terms of its likely impact on equality of opportunity or good relations for people within the equality and good relations categories.</w:t>
      </w:r>
      <w:r w:rsidRPr="00A726CD">
        <w:rPr>
          <w:sz w:val="28"/>
          <w:szCs w:val="28"/>
        </w:rPr>
        <w:tab/>
      </w:r>
    </w:p>
    <w:p w14:paraId="3799AD33" w14:textId="77777777" w:rsidR="00A726CD" w:rsidRPr="00A726CD" w:rsidRDefault="00A726CD" w:rsidP="00A726CD">
      <w:pPr>
        <w:rPr>
          <w:sz w:val="28"/>
          <w:szCs w:val="28"/>
        </w:rPr>
      </w:pPr>
    </w:p>
    <w:p w14:paraId="1D964F47" w14:textId="77777777" w:rsidR="00A726CD" w:rsidRPr="00A726CD" w:rsidRDefault="00A726CD" w:rsidP="00A726CD">
      <w:pPr>
        <w:keepNext/>
        <w:outlineLvl w:val="4"/>
        <w:rPr>
          <w:b/>
          <w:u w:val="single"/>
        </w:rPr>
      </w:pPr>
      <w:r w:rsidRPr="00A726CD">
        <w:rPr>
          <w:b/>
          <w:u w:val="single"/>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A726CD">
        <w:rPr>
          <w:b/>
          <w:u w:val="single"/>
        </w:rPr>
        <w:br w:type="page"/>
      </w:r>
      <w:r w:rsidRPr="00A726CD">
        <w:rPr>
          <w:b/>
          <w:u w:val="single"/>
        </w:rPr>
        <w:lastRenderedPageBreak/>
        <w:t xml:space="preserve">Screening questions </w:t>
      </w:r>
    </w:p>
    <w:p w14:paraId="2A6C10CA" w14:textId="77777777" w:rsidR="00A726CD" w:rsidRPr="00A726CD" w:rsidRDefault="00A726CD" w:rsidP="00A726CD">
      <w:pPr>
        <w:autoSpaceDE w:val="0"/>
        <w:autoSpaceDN w:val="0"/>
        <w:adjustRightInd w:val="0"/>
        <w:rPr>
          <w:rFonts w:cs="Arial"/>
          <w:sz w:val="28"/>
          <w:szCs w:val="28"/>
        </w:rPr>
      </w:pPr>
    </w:p>
    <w:p w14:paraId="0ECCDF7D" w14:textId="77777777" w:rsidR="00A726CD" w:rsidRPr="00A726CD" w:rsidRDefault="00A726CD" w:rsidP="00A726CD">
      <w:pPr>
        <w:numPr>
          <w:ilvl w:val="0"/>
          <w:numId w:val="14"/>
        </w:numPr>
        <w:autoSpaceDE w:val="0"/>
        <w:autoSpaceDN w:val="0"/>
        <w:adjustRightInd w:val="0"/>
        <w:contextualSpacing/>
        <w:rPr>
          <w:rFonts w:cs="Arial"/>
          <w:bCs/>
          <w:sz w:val="28"/>
          <w:szCs w:val="28"/>
        </w:rPr>
      </w:pPr>
      <w:r w:rsidRPr="00A726CD">
        <w:rPr>
          <w:rFonts w:cs="Arial"/>
          <w:b/>
          <w:bCs/>
          <w:sz w:val="28"/>
          <w:szCs w:val="28"/>
        </w:rPr>
        <w:t xml:space="preserve">What is the likely impact on equality of opportunity for those affected by this policy, for each of the Section 75 equality categories? </w:t>
      </w:r>
    </w:p>
    <w:p w14:paraId="64A68A89" w14:textId="77777777" w:rsidR="00A726CD" w:rsidRPr="00A726CD" w:rsidRDefault="00A726CD" w:rsidP="00A726CD">
      <w:pPr>
        <w:autoSpaceDE w:val="0"/>
        <w:autoSpaceDN w:val="0"/>
        <w:adjustRightInd w:val="0"/>
        <w:ind w:left="360"/>
        <w:contextualSpacing/>
        <w:rPr>
          <w:rFonts w:cs="Arial"/>
          <w:bCs/>
          <w:sz w:val="28"/>
          <w:szCs w:val="28"/>
        </w:rPr>
      </w:pPr>
    </w:p>
    <w:p w14:paraId="641D9896"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details of the likely policy impacts</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S75 categories below i.e. either minor, major or none).</w:t>
      </w:r>
    </w:p>
    <w:p w14:paraId="5E73A522" w14:textId="77777777" w:rsidR="00A726CD" w:rsidRPr="00A726CD" w:rsidRDefault="00A726CD" w:rsidP="00A726CD">
      <w:pPr>
        <w:autoSpaceDE w:val="0"/>
        <w:autoSpaceDN w:val="0"/>
        <w:adjustRightInd w:val="0"/>
        <w:ind w:left="360"/>
        <w:contextualSpacing/>
        <w:rPr>
          <w:rFonts w:cs="Arial"/>
          <w:bCs/>
          <w:sz w:val="28"/>
          <w:szCs w:val="28"/>
        </w:rPr>
      </w:pPr>
    </w:p>
    <w:p w14:paraId="1592DFBF" w14:textId="77777777" w:rsidR="00A726CD" w:rsidRPr="00A726CD" w:rsidRDefault="00A726CD" w:rsidP="00A726CD">
      <w:pPr>
        <w:autoSpaceDE w:val="0"/>
        <w:autoSpaceDN w:val="0"/>
        <w:adjustRightInd w:val="0"/>
        <w:ind w:left="360"/>
        <w:contextualSpacing/>
        <w:rPr>
          <w:rFonts w:cs="Arial"/>
          <w:bCs/>
          <w:sz w:val="28"/>
          <w:szCs w:val="28"/>
        </w:rPr>
      </w:pPr>
    </w:p>
    <w:p w14:paraId="3E9E666C"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Religious belief</w:t>
      </w:r>
      <w:r w:rsidRPr="00A726CD">
        <w:rPr>
          <w:rFonts w:cs="Arial"/>
          <w:bCs/>
          <w:sz w:val="28"/>
          <w:szCs w:val="28"/>
        </w:rPr>
        <w:t>: (insert text here)</w:t>
      </w:r>
    </w:p>
    <w:p w14:paraId="11797FD1" w14:textId="77777777" w:rsidR="00A0475F" w:rsidRDefault="00A0475F" w:rsidP="00A0475F">
      <w:pPr>
        <w:autoSpaceDE w:val="0"/>
        <w:autoSpaceDN w:val="0"/>
        <w:adjustRightInd w:val="0"/>
        <w:rPr>
          <w:rFonts w:cs="Arial"/>
          <w:color w:val="00B050"/>
          <w:szCs w:val="24"/>
        </w:rPr>
      </w:pPr>
    </w:p>
    <w:p w14:paraId="6AFF88D1" w14:textId="112C67A7" w:rsidR="000C5B0B" w:rsidRPr="00200D8D" w:rsidRDefault="000C5B0B" w:rsidP="000C5B0B">
      <w:pPr>
        <w:autoSpaceDE w:val="0"/>
        <w:autoSpaceDN w:val="0"/>
        <w:adjustRightInd w:val="0"/>
        <w:ind w:firstLine="357"/>
        <w:rPr>
          <w:rFonts w:cs="Arial"/>
          <w:szCs w:val="24"/>
        </w:rPr>
      </w:pPr>
      <w:r w:rsidRPr="00200D8D">
        <w:rPr>
          <w:rFonts w:cs="Arial"/>
          <w:szCs w:val="24"/>
        </w:rPr>
        <w:t xml:space="preserve">The policy may strengthen </w:t>
      </w:r>
      <w:r w:rsidR="00845278" w:rsidRPr="00200D8D">
        <w:rPr>
          <w:rFonts w:cs="Arial"/>
          <w:szCs w:val="24"/>
        </w:rPr>
        <w:t>e</w:t>
      </w:r>
      <w:r w:rsidRPr="00200D8D">
        <w:rPr>
          <w:rFonts w:cs="Arial"/>
          <w:szCs w:val="24"/>
        </w:rPr>
        <w:t>quality in this area.</w:t>
      </w:r>
    </w:p>
    <w:p w14:paraId="2AB57234" w14:textId="77777777" w:rsidR="00701DD7" w:rsidRPr="00200D8D" w:rsidRDefault="00701DD7" w:rsidP="00701DD7">
      <w:pPr>
        <w:autoSpaceDE w:val="0"/>
        <w:autoSpaceDN w:val="0"/>
        <w:adjustRightInd w:val="0"/>
        <w:ind w:left="360"/>
        <w:rPr>
          <w:rFonts w:cs="Arial"/>
          <w:bCs/>
          <w:sz w:val="28"/>
          <w:szCs w:val="28"/>
        </w:rPr>
      </w:pPr>
    </w:p>
    <w:p w14:paraId="5DCC1460" w14:textId="4C6D9475" w:rsidR="00A726CD" w:rsidRPr="00200D8D" w:rsidRDefault="00A726CD" w:rsidP="00A726CD">
      <w:pPr>
        <w:autoSpaceDE w:val="0"/>
        <w:autoSpaceDN w:val="0"/>
        <w:adjustRightInd w:val="0"/>
        <w:ind w:left="360"/>
        <w:rPr>
          <w:rFonts w:cs="Arial"/>
          <w:bCs/>
          <w:sz w:val="28"/>
          <w:szCs w:val="28"/>
        </w:rPr>
      </w:pPr>
      <w:r w:rsidRPr="00200D8D">
        <w:rPr>
          <w:rFonts w:cs="Arial"/>
          <w:bCs/>
          <w:sz w:val="28"/>
          <w:szCs w:val="28"/>
        </w:rPr>
        <w:t xml:space="preserve">What is the level of impact?  </w:t>
      </w:r>
      <w:bookmarkStart w:id="2" w:name="_Hlk166674787"/>
      <w:r w:rsidR="007E2FC4" w:rsidRPr="00200D8D">
        <w:rPr>
          <w:rFonts w:cs="Arial"/>
          <w:bCs/>
          <w:sz w:val="28"/>
          <w:szCs w:val="28"/>
        </w:rPr>
        <w:t xml:space="preserve">+ </w:t>
      </w:r>
      <w:r w:rsidR="00A0475F" w:rsidRPr="00200D8D">
        <w:rPr>
          <w:rFonts w:cs="Arial"/>
          <w:bCs/>
          <w:sz w:val="28"/>
          <w:szCs w:val="28"/>
        </w:rPr>
        <w:t xml:space="preserve">Minor </w:t>
      </w:r>
      <w:bookmarkEnd w:id="2"/>
    </w:p>
    <w:p w14:paraId="79368A3A" w14:textId="77777777" w:rsidR="00A726CD" w:rsidRPr="00200D8D" w:rsidRDefault="00A726CD" w:rsidP="00A726CD">
      <w:pPr>
        <w:autoSpaceDE w:val="0"/>
        <w:autoSpaceDN w:val="0"/>
        <w:adjustRightInd w:val="0"/>
        <w:ind w:left="360"/>
        <w:contextualSpacing/>
        <w:rPr>
          <w:rFonts w:cs="Arial"/>
          <w:bCs/>
          <w:sz w:val="28"/>
          <w:szCs w:val="28"/>
        </w:rPr>
      </w:pPr>
    </w:p>
    <w:p w14:paraId="3C61CDBA" w14:textId="77777777" w:rsidR="00A726CD" w:rsidRPr="00200D8D" w:rsidRDefault="00A726CD" w:rsidP="00A726CD">
      <w:pPr>
        <w:autoSpaceDE w:val="0"/>
        <w:autoSpaceDN w:val="0"/>
        <w:adjustRightInd w:val="0"/>
        <w:spacing w:after="120"/>
        <w:ind w:left="357"/>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Political Opinion</w:t>
      </w:r>
      <w:r w:rsidRPr="00200D8D">
        <w:rPr>
          <w:rFonts w:cs="Arial"/>
          <w:bCs/>
          <w:sz w:val="28"/>
          <w:szCs w:val="28"/>
        </w:rPr>
        <w:t>: (insert text here)</w:t>
      </w:r>
    </w:p>
    <w:p w14:paraId="178A8E49" w14:textId="77777777" w:rsidR="000C5B0B" w:rsidRPr="00200D8D" w:rsidRDefault="000C5B0B" w:rsidP="000C5B0B">
      <w:pPr>
        <w:autoSpaceDE w:val="0"/>
        <w:autoSpaceDN w:val="0"/>
        <w:adjustRightInd w:val="0"/>
        <w:rPr>
          <w:rFonts w:cs="Arial"/>
          <w:szCs w:val="24"/>
        </w:rPr>
      </w:pPr>
    </w:p>
    <w:p w14:paraId="10F2427F" w14:textId="305316B5" w:rsidR="000C5B0B" w:rsidRPr="00200D8D" w:rsidRDefault="000C5B0B" w:rsidP="000C5B0B">
      <w:pPr>
        <w:autoSpaceDE w:val="0"/>
        <w:autoSpaceDN w:val="0"/>
        <w:adjustRightInd w:val="0"/>
        <w:ind w:firstLine="357"/>
        <w:rPr>
          <w:rFonts w:cs="Arial"/>
          <w:szCs w:val="24"/>
        </w:rPr>
      </w:pPr>
      <w:r w:rsidRPr="00200D8D">
        <w:rPr>
          <w:rFonts w:cs="Arial"/>
          <w:szCs w:val="24"/>
        </w:rPr>
        <w:t xml:space="preserve">The policy may strengthen </w:t>
      </w:r>
      <w:r w:rsidR="00845278" w:rsidRPr="00200D8D">
        <w:rPr>
          <w:rFonts w:cs="Arial"/>
          <w:szCs w:val="24"/>
        </w:rPr>
        <w:t>e</w:t>
      </w:r>
      <w:r w:rsidRPr="00200D8D">
        <w:rPr>
          <w:rFonts w:cs="Arial"/>
          <w:szCs w:val="24"/>
        </w:rPr>
        <w:t>quality in this area.</w:t>
      </w:r>
    </w:p>
    <w:p w14:paraId="610F23BF" w14:textId="77777777" w:rsidR="007150EF" w:rsidRPr="00200D8D" w:rsidRDefault="007150EF" w:rsidP="00A726CD">
      <w:pPr>
        <w:autoSpaceDE w:val="0"/>
        <w:autoSpaceDN w:val="0"/>
        <w:adjustRightInd w:val="0"/>
        <w:ind w:left="360"/>
        <w:rPr>
          <w:rFonts w:cs="Arial"/>
          <w:bCs/>
          <w:sz w:val="28"/>
          <w:szCs w:val="28"/>
        </w:rPr>
      </w:pPr>
    </w:p>
    <w:p w14:paraId="43906F11" w14:textId="77777777" w:rsidR="000C5B0B" w:rsidRPr="00200D8D" w:rsidRDefault="00A726CD" w:rsidP="000C5B0B">
      <w:pPr>
        <w:autoSpaceDE w:val="0"/>
        <w:autoSpaceDN w:val="0"/>
        <w:adjustRightInd w:val="0"/>
        <w:ind w:left="360"/>
        <w:rPr>
          <w:rFonts w:cs="Arial"/>
          <w:bCs/>
          <w:sz w:val="28"/>
          <w:szCs w:val="28"/>
        </w:rPr>
      </w:pPr>
      <w:r w:rsidRPr="00200D8D">
        <w:rPr>
          <w:rFonts w:cs="Arial"/>
          <w:bCs/>
          <w:sz w:val="28"/>
          <w:szCs w:val="28"/>
        </w:rPr>
        <w:t xml:space="preserve">What is the level of impact?  </w:t>
      </w:r>
      <w:r w:rsidR="000C5B0B" w:rsidRPr="00200D8D">
        <w:rPr>
          <w:rFonts w:cs="Arial"/>
          <w:bCs/>
          <w:sz w:val="28"/>
          <w:szCs w:val="28"/>
        </w:rPr>
        <w:t xml:space="preserve">+ Minor </w:t>
      </w:r>
    </w:p>
    <w:p w14:paraId="168060CD" w14:textId="77777777" w:rsidR="00A726CD" w:rsidRPr="00200D8D" w:rsidRDefault="00A726CD" w:rsidP="00A726CD">
      <w:pPr>
        <w:autoSpaceDE w:val="0"/>
        <w:autoSpaceDN w:val="0"/>
        <w:adjustRightInd w:val="0"/>
        <w:ind w:left="360"/>
        <w:contextualSpacing/>
        <w:rPr>
          <w:rFonts w:cs="Arial"/>
          <w:bCs/>
          <w:sz w:val="28"/>
          <w:szCs w:val="28"/>
        </w:rPr>
      </w:pPr>
    </w:p>
    <w:p w14:paraId="6A7FE63B" w14:textId="75C51E67" w:rsidR="007150EF" w:rsidRPr="00200D8D" w:rsidRDefault="00A726CD" w:rsidP="007150EF">
      <w:pPr>
        <w:autoSpaceDE w:val="0"/>
        <w:autoSpaceDN w:val="0"/>
        <w:adjustRightInd w:val="0"/>
        <w:spacing w:after="120"/>
        <w:ind w:left="357"/>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Racial Group</w:t>
      </w:r>
      <w:r w:rsidRPr="00200D8D">
        <w:rPr>
          <w:rFonts w:cs="Arial"/>
          <w:bCs/>
          <w:sz w:val="28"/>
          <w:szCs w:val="28"/>
        </w:rPr>
        <w:t>: (insert text here)</w:t>
      </w:r>
    </w:p>
    <w:p w14:paraId="0DCC474A" w14:textId="77777777" w:rsidR="007150EF" w:rsidRPr="00200D8D" w:rsidRDefault="007150EF" w:rsidP="007150EF">
      <w:pPr>
        <w:autoSpaceDE w:val="0"/>
        <w:autoSpaceDN w:val="0"/>
        <w:adjustRightInd w:val="0"/>
        <w:spacing w:after="120"/>
        <w:ind w:left="357"/>
        <w:contextualSpacing/>
        <w:rPr>
          <w:rFonts w:cs="Arial"/>
          <w:szCs w:val="24"/>
        </w:rPr>
      </w:pPr>
    </w:p>
    <w:p w14:paraId="5EBFC6A1" w14:textId="177E71E6" w:rsidR="000C5B0B" w:rsidRPr="00200D8D" w:rsidRDefault="000C5B0B" w:rsidP="000C5B0B">
      <w:pPr>
        <w:autoSpaceDE w:val="0"/>
        <w:autoSpaceDN w:val="0"/>
        <w:adjustRightInd w:val="0"/>
        <w:ind w:firstLine="357"/>
        <w:rPr>
          <w:rFonts w:cs="Arial"/>
          <w:szCs w:val="24"/>
        </w:rPr>
      </w:pPr>
      <w:r w:rsidRPr="00200D8D">
        <w:rPr>
          <w:rFonts w:cs="Arial"/>
          <w:szCs w:val="24"/>
        </w:rPr>
        <w:t xml:space="preserve">The policy may strengthen </w:t>
      </w:r>
      <w:r w:rsidR="00845278" w:rsidRPr="00200D8D">
        <w:rPr>
          <w:rFonts w:cs="Arial"/>
          <w:szCs w:val="24"/>
        </w:rPr>
        <w:t>e</w:t>
      </w:r>
      <w:r w:rsidRPr="00200D8D">
        <w:rPr>
          <w:rFonts w:cs="Arial"/>
          <w:szCs w:val="24"/>
        </w:rPr>
        <w:t>quality in this area.</w:t>
      </w:r>
    </w:p>
    <w:p w14:paraId="1095A946" w14:textId="77777777" w:rsidR="007150EF" w:rsidRPr="00200D8D" w:rsidRDefault="007150EF" w:rsidP="00A726CD">
      <w:pPr>
        <w:autoSpaceDE w:val="0"/>
        <w:autoSpaceDN w:val="0"/>
        <w:adjustRightInd w:val="0"/>
        <w:ind w:left="360"/>
        <w:rPr>
          <w:rFonts w:cs="Arial"/>
          <w:bCs/>
          <w:sz w:val="28"/>
          <w:szCs w:val="28"/>
        </w:rPr>
      </w:pPr>
    </w:p>
    <w:p w14:paraId="7CC103BD" w14:textId="4EABD0BB" w:rsidR="00A726CD" w:rsidRPr="00200D8D" w:rsidRDefault="00A726CD" w:rsidP="00A726CD">
      <w:pPr>
        <w:autoSpaceDE w:val="0"/>
        <w:autoSpaceDN w:val="0"/>
        <w:adjustRightInd w:val="0"/>
        <w:ind w:left="360"/>
        <w:rPr>
          <w:rFonts w:cs="Arial"/>
          <w:bCs/>
          <w:sz w:val="28"/>
          <w:szCs w:val="28"/>
        </w:rPr>
      </w:pPr>
      <w:r w:rsidRPr="00200D8D">
        <w:rPr>
          <w:rFonts w:cs="Arial"/>
          <w:bCs/>
          <w:sz w:val="28"/>
          <w:szCs w:val="28"/>
        </w:rPr>
        <w:t xml:space="preserve">What is the level of impact?  </w:t>
      </w:r>
      <w:r w:rsidR="007E2FC4" w:rsidRPr="00200D8D">
        <w:rPr>
          <w:rFonts w:cs="Arial"/>
          <w:bCs/>
          <w:sz w:val="28"/>
          <w:szCs w:val="28"/>
        </w:rPr>
        <w:t xml:space="preserve">+ </w:t>
      </w:r>
      <w:r w:rsidR="00A0475F" w:rsidRPr="00200D8D">
        <w:rPr>
          <w:rFonts w:cs="Arial"/>
          <w:bCs/>
          <w:sz w:val="28"/>
          <w:szCs w:val="28"/>
        </w:rPr>
        <w:t>Minor</w:t>
      </w:r>
      <w:r w:rsidR="00A0475F" w:rsidRPr="00200D8D">
        <w:rPr>
          <w:rFonts w:cs="Arial"/>
          <w:sz w:val="28"/>
          <w:szCs w:val="28"/>
        </w:rPr>
        <w:t xml:space="preserve"> </w:t>
      </w:r>
    </w:p>
    <w:p w14:paraId="13B9751B" w14:textId="77777777" w:rsidR="00A726CD" w:rsidRPr="00200D8D" w:rsidRDefault="00A726CD" w:rsidP="00A726CD">
      <w:pPr>
        <w:autoSpaceDE w:val="0"/>
        <w:autoSpaceDN w:val="0"/>
        <w:adjustRightInd w:val="0"/>
        <w:ind w:left="360"/>
        <w:contextualSpacing/>
        <w:rPr>
          <w:rFonts w:cs="Arial"/>
          <w:bCs/>
          <w:sz w:val="28"/>
          <w:szCs w:val="28"/>
        </w:rPr>
      </w:pPr>
    </w:p>
    <w:p w14:paraId="4CCE41A2" w14:textId="77777777" w:rsidR="00A726CD" w:rsidRPr="00200D8D" w:rsidRDefault="00A726CD" w:rsidP="00A726CD">
      <w:pPr>
        <w:autoSpaceDE w:val="0"/>
        <w:autoSpaceDN w:val="0"/>
        <w:adjustRightInd w:val="0"/>
        <w:spacing w:after="120"/>
        <w:ind w:left="357"/>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Age</w:t>
      </w:r>
      <w:r w:rsidRPr="00200D8D">
        <w:rPr>
          <w:rFonts w:cs="Arial"/>
          <w:bCs/>
          <w:sz w:val="28"/>
          <w:szCs w:val="28"/>
        </w:rPr>
        <w:t>: (insert text here)</w:t>
      </w:r>
    </w:p>
    <w:p w14:paraId="61E4A733" w14:textId="77777777" w:rsidR="007150EF" w:rsidRPr="00200D8D" w:rsidRDefault="007150EF" w:rsidP="00A726CD">
      <w:pPr>
        <w:autoSpaceDE w:val="0"/>
        <w:autoSpaceDN w:val="0"/>
        <w:adjustRightInd w:val="0"/>
        <w:ind w:left="360"/>
        <w:rPr>
          <w:rFonts w:cs="Arial"/>
          <w:bCs/>
          <w:sz w:val="28"/>
          <w:szCs w:val="28"/>
        </w:rPr>
      </w:pPr>
    </w:p>
    <w:p w14:paraId="15C7E245" w14:textId="77777777" w:rsidR="00845278" w:rsidRPr="00200D8D" w:rsidRDefault="00845278" w:rsidP="00845278">
      <w:pPr>
        <w:autoSpaceDE w:val="0"/>
        <w:autoSpaceDN w:val="0"/>
        <w:adjustRightInd w:val="0"/>
        <w:ind w:firstLine="357"/>
        <w:rPr>
          <w:rFonts w:cs="Arial"/>
          <w:szCs w:val="24"/>
        </w:rPr>
      </w:pPr>
      <w:r w:rsidRPr="00200D8D">
        <w:rPr>
          <w:rFonts w:cs="Arial"/>
          <w:szCs w:val="24"/>
        </w:rPr>
        <w:t>The policy may strengthen equality in this area.</w:t>
      </w:r>
    </w:p>
    <w:p w14:paraId="4567F46D" w14:textId="77777777" w:rsidR="00A0475F" w:rsidRPr="00200D8D" w:rsidRDefault="00A0475F" w:rsidP="00A726CD">
      <w:pPr>
        <w:autoSpaceDE w:val="0"/>
        <w:autoSpaceDN w:val="0"/>
        <w:adjustRightInd w:val="0"/>
        <w:ind w:left="360"/>
        <w:rPr>
          <w:rFonts w:cs="Arial"/>
          <w:bCs/>
          <w:sz w:val="28"/>
          <w:szCs w:val="28"/>
        </w:rPr>
      </w:pPr>
    </w:p>
    <w:p w14:paraId="1FB8BFDE" w14:textId="59629BC7" w:rsidR="00A726CD" w:rsidRPr="00200D8D" w:rsidRDefault="00A726CD" w:rsidP="00A726CD">
      <w:pPr>
        <w:autoSpaceDE w:val="0"/>
        <w:autoSpaceDN w:val="0"/>
        <w:adjustRightInd w:val="0"/>
        <w:ind w:left="360"/>
        <w:rPr>
          <w:rFonts w:cs="Arial"/>
          <w:bCs/>
          <w:sz w:val="28"/>
          <w:szCs w:val="28"/>
        </w:rPr>
      </w:pPr>
      <w:r w:rsidRPr="00200D8D">
        <w:rPr>
          <w:rFonts w:cs="Arial"/>
          <w:bCs/>
          <w:sz w:val="28"/>
          <w:szCs w:val="28"/>
        </w:rPr>
        <w:t xml:space="preserve">What is the level of impact?  </w:t>
      </w:r>
      <w:r w:rsidR="007E2FC4" w:rsidRPr="00200D8D">
        <w:rPr>
          <w:rFonts w:cs="Arial"/>
          <w:bCs/>
          <w:sz w:val="28"/>
          <w:szCs w:val="28"/>
        </w:rPr>
        <w:t xml:space="preserve">+ </w:t>
      </w:r>
      <w:r w:rsidR="00A0475F" w:rsidRPr="00200D8D">
        <w:rPr>
          <w:rFonts w:cs="Arial"/>
          <w:bCs/>
          <w:sz w:val="28"/>
          <w:szCs w:val="28"/>
        </w:rPr>
        <w:t>Minor</w:t>
      </w:r>
    </w:p>
    <w:p w14:paraId="2DE8A316" w14:textId="77777777" w:rsidR="00A0475F" w:rsidRPr="00200D8D" w:rsidRDefault="00A0475F" w:rsidP="00A726CD">
      <w:pPr>
        <w:autoSpaceDE w:val="0"/>
        <w:autoSpaceDN w:val="0"/>
        <w:adjustRightInd w:val="0"/>
        <w:ind w:left="360"/>
        <w:rPr>
          <w:rFonts w:cs="Arial"/>
          <w:bCs/>
          <w:sz w:val="28"/>
          <w:szCs w:val="28"/>
        </w:rPr>
      </w:pPr>
    </w:p>
    <w:p w14:paraId="1BF628AE" w14:textId="77777777" w:rsidR="00A726CD" w:rsidRPr="00200D8D" w:rsidRDefault="00A726CD" w:rsidP="00A726CD">
      <w:pPr>
        <w:autoSpaceDE w:val="0"/>
        <w:autoSpaceDN w:val="0"/>
        <w:adjustRightInd w:val="0"/>
        <w:spacing w:after="120"/>
        <w:ind w:left="357"/>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Marital Status</w:t>
      </w:r>
      <w:r w:rsidRPr="00200D8D">
        <w:rPr>
          <w:rFonts w:cs="Arial"/>
          <w:bCs/>
          <w:sz w:val="28"/>
          <w:szCs w:val="28"/>
        </w:rPr>
        <w:t>: (insert text here)</w:t>
      </w:r>
    </w:p>
    <w:p w14:paraId="2BB4DD49" w14:textId="1B613F26" w:rsidR="007150EF" w:rsidRPr="00200D8D" w:rsidRDefault="00443003" w:rsidP="007150EF">
      <w:pPr>
        <w:spacing w:before="240" w:after="240"/>
        <w:ind w:left="360"/>
        <w:rPr>
          <w:rFonts w:cs="Arial"/>
          <w:szCs w:val="24"/>
        </w:rPr>
      </w:pPr>
      <w:r w:rsidRPr="00200D8D">
        <w:rPr>
          <w:rFonts w:cs="Arial"/>
          <w:szCs w:val="24"/>
        </w:rPr>
        <w:t>T</w:t>
      </w:r>
      <w:r w:rsidR="007150EF" w:rsidRPr="00200D8D">
        <w:rPr>
          <w:rFonts w:cs="Arial"/>
          <w:szCs w:val="24"/>
        </w:rPr>
        <w:t>here are no differential impacts of the policy in connection with marital status.</w:t>
      </w:r>
    </w:p>
    <w:p w14:paraId="4D834DF0" w14:textId="422EF98A" w:rsidR="00A726CD" w:rsidRPr="00200D8D" w:rsidRDefault="00A726CD" w:rsidP="007150EF">
      <w:pPr>
        <w:spacing w:before="240" w:after="240"/>
        <w:ind w:left="360"/>
        <w:rPr>
          <w:rFonts w:cs="Arial"/>
          <w:bCs/>
          <w:sz w:val="28"/>
          <w:szCs w:val="28"/>
        </w:rPr>
      </w:pPr>
      <w:r w:rsidRPr="00200D8D">
        <w:rPr>
          <w:rFonts w:cs="Arial"/>
          <w:bCs/>
          <w:sz w:val="28"/>
          <w:szCs w:val="28"/>
        </w:rPr>
        <w:t xml:space="preserve">What is the level of impact?  </w:t>
      </w:r>
      <w:r w:rsidR="007E2FC4" w:rsidRPr="00200D8D">
        <w:rPr>
          <w:rFonts w:cs="Arial"/>
          <w:bCs/>
          <w:sz w:val="28"/>
          <w:szCs w:val="28"/>
        </w:rPr>
        <w:t>None</w:t>
      </w:r>
    </w:p>
    <w:p w14:paraId="79952227" w14:textId="77777777" w:rsidR="00A726CD" w:rsidRPr="00200D8D" w:rsidRDefault="00A726CD" w:rsidP="00A726CD">
      <w:pPr>
        <w:autoSpaceDE w:val="0"/>
        <w:autoSpaceDN w:val="0"/>
        <w:adjustRightInd w:val="0"/>
        <w:spacing w:after="120"/>
        <w:ind w:left="357"/>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Sexual Orientation</w:t>
      </w:r>
      <w:r w:rsidRPr="00200D8D">
        <w:rPr>
          <w:rFonts w:cs="Arial"/>
          <w:bCs/>
          <w:sz w:val="28"/>
          <w:szCs w:val="28"/>
        </w:rPr>
        <w:t>:(insert text here)</w:t>
      </w:r>
    </w:p>
    <w:p w14:paraId="22C1A6C8" w14:textId="77777777" w:rsidR="00086DEC" w:rsidRPr="00200D8D" w:rsidRDefault="00086DEC" w:rsidP="00086DEC">
      <w:pPr>
        <w:autoSpaceDE w:val="0"/>
        <w:autoSpaceDN w:val="0"/>
        <w:adjustRightInd w:val="0"/>
        <w:ind w:firstLine="357"/>
        <w:rPr>
          <w:rFonts w:cs="Arial"/>
          <w:szCs w:val="24"/>
        </w:rPr>
      </w:pPr>
    </w:p>
    <w:p w14:paraId="74198743" w14:textId="79C3EB41" w:rsidR="00086DEC" w:rsidRPr="00200D8D" w:rsidRDefault="00086DEC" w:rsidP="00086DEC">
      <w:pPr>
        <w:autoSpaceDE w:val="0"/>
        <w:autoSpaceDN w:val="0"/>
        <w:adjustRightInd w:val="0"/>
        <w:ind w:firstLine="357"/>
        <w:rPr>
          <w:rFonts w:cs="Arial"/>
          <w:szCs w:val="24"/>
        </w:rPr>
      </w:pPr>
      <w:r w:rsidRPr="00200D8D">
        <w:rPr>
          <w:rFonts w:cs="Arial"/>
          <w:szCs w:val="24"/>
        </w:rPr>
        <w:t xml:space="preserve">The policy may strengthen </w:t>
      </w:r>
      <w:r w:rsidR="00443003" w:rsidRPr="00200D8D">
        <w:rPr>
          <w:rFonts w:cs="Arial"/>
          <w:szCs w:val="24"/>
        </w:rPr>
        <w:t>e</w:t>
      </w:r>
      <w:r w:rsidRPr="00200D8D">
        <w:rPr>
          <w:rFonts w:cs="Arial"/>
          <w:szCs w:val="24"/>
        </w:rPr>
        <w:t>quality in this area.</w:t>
      </w:r>
    </w:p>
    <w:p w14:paraId="39D7A4DF" w14:textId="77777777" w:rsidR="007150EF" w:rsidRPr="00200D8D" w:rsidRDefault="007150EF" w:rsidP="00A726CD">
      <w:pPr>
        <w:autoSpaceDE w:val="0"/>
        <w:autoSpaceDN w:val="0"/>
        <w:adjustRightInd w:val="0"/>
        <w:ind w:left="360"/>
        <w:rPr>
          <w:rFonts w:cs="Arial"/>
          <w:bCs/>
          <w:sz w:val="28"/>
          <w:szCs w:val="28"/>
        </w:rPr>
      </w:pPr>
    </w:p>
    <w:p w14:paraId="694C2302" w14:textId="6AD2072D" w:rsidR="00A726CD" w:rsidRPr="00200D8D" w:rsidRDefault="00A726CD" w:rsidP="00A726CD">
      <w:pPr>
        <w:autoSpaceDE w:val="0"/>
        <w:autoSpaceDN w:val="0"/>
        <w:adjustRightInd w:val="0"/>
        <w:ind w:left="360"/>
        <w:rPr>
          <w:rFonts w:cs="Arial"/>
          <w:bCs/>
          <w:sz w:val="28"/>
          <w:szCs w:val="28"/>
        </w:rPr>
      </w:pPr>
      <w:r w:rsidRPr="00200D8D">
        <w:rPr>
          <w:rFonts w:cs="Arial"/>
          <w:bCs/>
          <w:sz w:val="28"/>
          <w:szCs w:val="28"/>
        </w:rPr>
        <w:t xml:space="preserve">What is the level of impact?  </w:t>
      </w:r>
      <w:r w:rsidR="00086DEC" w:rsidRPr="00200D8D">
        <w:rPr>
          <w:rFonts w:cs="Arial"/>
          <w:bCs/>
          <w:sz w:val="28"/>
          <w:szCs w:val="28"/>
        </w:rPr>
        <w:t>+ Minor</w:t>
      </w:r>
    </w:p>
    <w:p w14:paraId="28E7F2D9" w14:textId="77777777" w:rsidR="00A726CD" w:rsidRPr="00200D8D" w:rsidRDefault="00A726CD" w:rsidP="00A726CD">
      <w:pPr>
        <w:autoSpaceDE w:val="0"/>
        <w:autoSpaceDN w:val="0"/>
        <w:adjustRightInd w:val="0"/>
        <w:ind w:left="360"/>
        <w:contextualSpacing/>
        <w:rPr>
          <w:rFonts w:cs="Arial"/>
          <w:bCs/>
          <w:sz w:val="28"/>
          <w:szCs w:val="28"/>
        </w:rPr>
      </w:pPr>
    </w:p>
    <w:p w14:paraId="655C309E" w14:textId="77777777" w:rsidR="00A726CD" w:rsidRPr="00200D8D" w:rsidRDefault="00A726CD" w:rsidP="00A726CD">
      <w:pPr>
        <w:autoSpaceDE w:val="0"/>
        <w:autoSpaceDN w:val="0"/>
        <w:adjustRightInd w:val="0"/>
        <w:spacing w:after="120"/>
        <w:ind w:left="357"/>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Men and Women</w:t>
      </w:r>
      <w:r w:rsidRPr="00200D8D">
        <w:rPr>
          <w:rFonts w:cs="Arial"/>
          <w:bCs/>
          <w:sz w:val="28"/>
          <w:szCs w:val="28"/>
        </w:rPr>
        <w:t>: (insert text here)</w:t>
      </w:r>
    </w:p>
    <w:p w14:paraId="57A1AD24" w14:textId="77777777" w:rsidR="00086DEC" w:rsidRPr="00200D8D" w:rsidRDefault="00086DEC" w:rsidP="00086DEC">
      <w:pPr>
        <w:autoSpaceDE w:val="0"/>
        <w:autoSpaceDN w:val="0"/>
        <w:adjustRightInd w:val="0"/>
        <w:ind w:firstLine="357"/>
        <w:rPr>
          <w:rFonts w:cs="Arial"/>
          <w:szCs w:val="24"/>
        </w:rPr>
      </w:pPr>
    </w:p>
    <w:p w14:paraId="7C2A2765" w14:textId="64626B9B" w:rsidR="00086DEC" w:rsidRPr="00200D8D" w:rsidRDefault="00086DEC" w:rsidP="00086DEC">
      <w:pPr>
        <w:autoSpaceDE w:val="0"/>
        <w:autoSpaceDN w:val="0"/>
        <w:adjustRightInd w:val="0"/>
        <w:ind w:firstLine="357"/>
        <w:rPr>
          <w:rFonts w:cs="Arial"/>
          <w:szCs w:val="24"/>
        </w:rPr>
      </w:pPr>
      <w:r w:rsidRPr="00200D8D">
        <w:rPr>
          <w:rFonts w:cs="Arial"/>
          <w:szCs w:val="24"/>
        </w:rPr>
        <w:t xml:space="preserve">The policy may strengthen </w:t>
      </w:r>
      <w:r w:rsidR="00443003" w:rsidRPr="00200D8D">
        <w:rPr>
          <w:rFonts w:cs="Arial"/>
          <w:szCs w:val="24"/>
        </w:rPr>
        <w:t>e</w:t>
      </w:r>
      <w:r w:rsidRPr="00200D8D">
        <w:rPr>
          <w:rFonts w:cs="Arial"/>
          <w:szCs w:val="24"/>
        </w:rPr>
        <w:t>quality in this area.</w:t>
      </w:r>
    </w:p>
    <w:p w14:paraId="52E9E625" w14:textId="4BB5EE53" w:rsidR="00086DEC" w:rsidRPr="00200D8D" w:rsidRDefault="00086DEC" w:rsidP="00A726CD">
      <w:pPr>
        <w:autoSpaceDE w:val="0"/>
        <w:autoSpaceDN w:val="0"/>
        <w:adjustRightInd w:val="0"/>
        <w:ind w:left="360"/>
        <w:rPr>
          <w:rFonts w:cs="Arial"/>
          <w:bCs/>
          <w:sz w:val="28"/>
          <w:szCs w:val="28"/>
        </w:rPr>
      </w:pPr>
    </w:p>
    <w:p w14:paraId="1CC209AC" w14:textId="7F6E793E" w:rsidR="00A726CD" w:rsidRPr="00200D8D" w:rsidRDefault="00A726CD" w:rsidP="00A726CD">
      <w:pPr>
        <w:autoSpaceDE w:val="0"/>
        <w:autoSpaceDN w:val="0"/>
        <w:adjustRightInd w:val="0"/>
        <w:ind w:left="360"/>
        <w:rPr>
          <w:rFonts w:cs="Arial"/>
          <w:bCs/>
          <w:sz w:val="28"/>
          <w:szCs w:val="28"/>
        </w:rPr>
      </w:pPr>
      <w:r w:rsidRPr="00200D8D">
        <w:rPr>
          <w:rFonts w:cs="Arial"/>
          <w:bCs/>
          <w:sz w:val="28"/>
          <w:szCs w:val="28"/>
        </w:rPr>
        <w:t xml:space="preserve">What is the level of impact?  </w:t>
      </w:r>
      <w:r w:rsidR="00086DEC" w:rsidRPr="00200D8D">
        <w:rPr>
          <w:rFonts w:cs="Arial"/>
          <w:bCs/>
          <w:sz w:val="28"/>
          <w:szCs w:val="28"/>
        </w:rPr>
        <w:t>+ Minor</w:t>
      </w:r>
    </w:p>
    <w:p w14:paraId="5AF9D104" w14:textId="77777777" w:rsidR="00A726CD" w:rsidRPr="00200D8D" w:rsidRDefault="00A726CD" w:rsidP="00A726CD">
      <w:pPr>
        <w:autoSpaceDE w:val="0"/>
        <w:autoSpaceDN w:val="0"/>
        <w:adjustRightInd w:val="0"/>
        <w:ind w:left="360"/>
        <w:contextualSpacing/>
        <w:rPr>
          <w:rFonts w:cs="Arial"/>
          <w:bCs/>
          <w:sz w:val="28"/>
          <w:szCs w:val="28"/>
        </w:rPr>
      </w:pPr>
    </w:p>
    <w:p w14:paraId="2B7A2AB7" w14:textId="1056BDA9" w:rsidR="007E2FC4" w:rsidRPr="00200D8D" w:rsidRDefault="00A726CD" w:rsidP="00443003">
      <w:pPr>
        <w:autoSpaceDE w:val="0"/>
        <w:autoSpaceDN w:val="0"/>
        <w:adjustRightInd w:val="0"/>
        <w:spacing w:after="120"/>
        <w:ind w:left="357"/>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Disability</w:t>
      </w:r>
      <w:r w:rsidRPr="00200D8D">
        <w:rPr>
          <w:rFonts w:cs="Arial"/>
          <w:bCs/>
          <w:sz w:val="28"/>
          <w:szCs w:val="28"/>
        </w:rPr>
        <w:t>: (insert text here)</w:t>
      </w:r>
    </w:p>
    <w:p w14:paraId="18235BFB" w14:textId="6A6986FC" w:rsidR="007E2FC4" w:rsidRPr="00200D8D" w:rsidRDefault="00443003" w:rsidP="00443003">
      <w:pPr>
        <w:spacing w:before="240" w:after="240"/>
        <w:ind w:left="360"/>
        <w:rPr>
          <w:rFonts w:cs="Arial"/>
          <w:szCs w:val="24"/>
        </w:rPr>
      </w:pPr>
      <w:r w:rsidRPr="00200D8D">
        <w:rPr>
          <w:rFonts w:cs="Arial"/>
          <w:szCs w:val="24"/>
        </w:rPr>
        <w:t>There are no differential impacts of the policy in connection with disability.</w:t>
      </w:r>
    </w:p>
    <w:p w14:paraId="3DBAC9AC" w14:textId="1F8C5D0A" w:rsidR="00A726CD" w:rsidRPr="00200D8D" w:rsidRDefault="00A726CD" w:rsidP="007E2FC4">
      <w:pPr>
        <w:autoSpaceDE w:val="0"/>
        <w:autoSpaceDN w:val="0"/>
        <w:adjustRightInd w:val="0"/>
        <w:ind w:left="360"/>
        <w:rPr>
          <w:rFonts w:cs="Arial"/>
          <w:bCs/>
          <w:sz w:val="28"/>
          <w:szCs w:val="28"/>
        </w:rPr>
      </w:pPr>
      <w:r w:rsidRPr="00200D8D">
        <w:rPr>
          <w:rFonts w:cs="Arial"/>
          <w:bCs/>
          <w:sz w:val="28"/>
          <w:szCs w:val="28"/>
        </w:rPr>
        <w:t xml:space="preserve">What is the level of impact?  </w:t>
      </w:r>
      <w:r w:rsidRPr="00200D8D">
        <w:rPr>
          <w:rFonts w:cs="Arial"/>
          <w:sz w:val="28"/>
          <w:szCs w:val="28"/>
        </w:rPr>
        <w:t xml:space="preserve">None </w:t>
      </w:r>
    </w:p>
    <w:p w14:paraId="41D7A746" w14:textId="77777777" w:rsidR="00A726CD" w:rsidRPr="00200D8D" w:rsidRDefault="00A726CD" w:rsidP="00A726CD">
      <w:pPr>
        <w:autoSpaceDE w:val="0"/>
        <w:autoSpaceDN w:val="0"/>
        <w:adjustRightInd w:val="0"/>
        <w:ind w:left="360"/>
        <w:contextualSpacing/>
        <w:rPr>
          <w:rFonts w:cs="Arial"/>
          <w:bCs/>
          <w:sz w:val="28"/>
          <w:szCs w:val="28"/>
        </w:rPr>
      </w:pPr>
    </w:p>
    <w:p w14:paraId="0938EF77" w14:textId="77777777" w:rsidR="00A726CD" w:rsidRPr="00200D8D" w:rsidRDefault="00A726CD" w:rsidP="00A726CD">
      <w:pPr>
        <w:autoSpaceDE w:val="0"/>
        <w:autoSpaceDN w:val="0"/>
        <w:adjustRightInd w:val="0"/>
        <w:spacing w:after="120"/>
        <w:ind w:left="357"/>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Dependants</w:t>
      </w:r>
      <w:r w:rsidRPr="00200D8D">
        <w:rPr>
          <w:rFonts w:cs="Arial"/>
          <w:bCs/>
          <w:sz w:val="28"/>
          <w:szCs w:val="28"/>
        </w:rPr>
        <w:t>:(insert text here)</w:t>
      </w:r>
    </w:p>
    <w:p w14:paraId="29BBB926" w14:textId="77777777" w:rsidR="006756B2" w:rsidRPr="00200D8D" w:rsidRDefault="006756B2" w:rsidP="00A726CD">
      <w:pPr>
        <w:autoSpaceDE w:val="0"/>
        <w:autoSpaceDN w:val="0"/>
        <w:adjustRightInd w:val="0"/>
        <w:ind w:left="360"/>
        <w:rPr>
          <w:rFonts w:cs="Arial"/>
          <w:bCs/>
          <w:sz w:val="28"/>
          <w:szCs w:val="28"/>
        </w:rPr>
      </w:pPr>
    </w:p>
    <w:p w14:paraId="63AE640B" w14:textId="2392B1A6" w:rsidR="00086DEC" w:rsidRPr="00200D8D" w:rsidRDefault="00086DEC" w:rsidP="00086DEC">
      <w:pPr>
        <w:autoSpaceDE w:val="0"/>
        <w:autoSpaceDN w:val="0"/>
        <w:adjustRightInd w:val="0"/>
        <w:ind w:firstLine="357"/>
        <w:rPr>
          <w:rFonts w:cs="Arial"/>
          <w:szCs w:val="24"/>
        </w:rPr>
      </w:pPr>
      <w:r w:rsidRPr="00200D8D">
        <w:rPr>
          <w:rFonts w:cs="Arial"/>
          <w:szCs w:val="24"/>
        </w:rPr>
        <w:t xml:space="preserve">The policy may strengthen </w:t>
      </w:r>
      <w:r w:rsidR="00443003" w:rsidRPr="00200D8D">
        <w:rPr>
          <w:rFonts w:cs="Arial"/>
          <w:szCs w:val="24"/>
        </w:rPr>
        <w:t>e</w:t>
      </w:r>
      <w:r w:rsidRPr="00200D8D">
        <w:rPr>
          <w:rFonts w:cs="Arial"/>
          <w:szCs w:val="24"/>
        </w:rPr>
        <w:t>quality in this area.</w:t>
      </w:r>
    </w:p>
    <w:p w14:paraId="12DF5E3D" w14:textId="77777777" w:rsidR="006756B2" w:rsidRPr="00200D8D" w:rsidRDefault="006756B2" w:rsidP="00A726CD">
      <w:pPr>
        <w:autoSpaceDE w:val="0"/>
        <w:autoSpaceDN w:val="0"/>
        <w:adjustRightInd w:val="0"/>
        <w:ind w:left="360"/>
        <w:rPr>
          <w:rFonts w:cs="Arial"/>
          <w:bCs/>
          <w:sz w:val="28"/>
          <w:szCs w:val="28"/>
        </w:rPr>
      </w:pPr>
    </w:p>
    <w:p w14:paraId="68476332" w14:textId="57FAE42C" w:rsidR="00A726CD" w:rsidRPr="00200D8D" w:rsidRDefault="00A726CD" w:rsidP="00A726CD">
      <w:pPr>
        <w:autoSpaceDE w:val="0"/>
        <w:autoSpaceDN w:val="0"/>
        <w:adjustRightInd w:val="0"/>
        <w:ind w:left="360"/>
        <w:rPr>
          <w:rFonts w:cs="Arial"/>
          <w:bCs/>
          <w:sz w:val="28"/>
          <w:szCs w:val="28"/>
        </w:rPr>
      </w:pPr>
      <w:r w:rsidRPr="00200D8D">
        <w:rPr>
          <w:rFonts w:cs="Arial"/>
          <w:bCs/>
          <w:sz w:val="28"/>
          <w:szCs w:val="28"/>
        </w:rPr>
        <w:t xml:space="preserve">What is the level of impact?  </w:t>
      </w:r>
      <w:r w:rsidR="007E2FC4" w:rsidRPr="00200D8D">
        <w:rPr>
          <w:rFonts w:cs="Arial"/>
          <w:bCs/>
          <w:sz w:val="28"/>
          <w:szCs w:val="28"/>
        </w:rPr>
        <w:t xml:space="preserve">+ </w:t>
      </w:r>
      <w:r w:rsidRPr="00200D8D">
        <w:rPr>
          <w:rFonts w:cs="Arial"/>
          <w:sz w:val="28"/>
          <w:szCs w:val="28"/>
        </w:rPr>
        <w:t xml:space="preserve">Minor </w:t>
      </w:r>
    </w:p>
    <w:p w14:paraId="15B5737F" w14:textId="77777777" w:rsidR="00A726CD" w:rsidRDefault="00A726CD" w:rsidP="00A726CD">
      <w:pPr>
        <w:autoSpaceDE w:val="0"/>
        <w:autoSpaceDN w:val="0"/>
        <w:adjustRightInd w:val="0"/>
        <w:rPr>
          <w:rFonts w:cs="Arial"/>
          <w:sz w:val="28"/>
          <w:szCs w:val="28"/>
        </w:rPr>
      </w:pPr>
    </w:p>
    <w:p w14:paraId="3EBDEAED" w14:textId="77777777" w:rsidR="007E2FC4" w:rsidRDefault="007E2FC4" w:rsidP="00A726CD">
      <w:pPr>
        <w:autoSpaceDE w:val="0"/>
        <w:autoSpaceDN w:val="0"/>
        <w:adjustRightInd w:val="0"/>
        <w:rPr>
          <w:rFonts w:cs="Arial"/>
          <w:sz w:val="28"/>
          <w:szCs w:val="28"/>
        </w:rPr>
      </w:pPr>
    </w:p>
    <w:p w14:paraId="37CB733B" w14:textId="77777777" w:rsidR="007E2FC4" w:rsidRDefault="007E2FC4" w:rsidP="00A726CD">
      <w:pPr>
        <w:autoSpaceDE w:val="0"/>
        <w:autoSpaceDN w:val="0"/>
        <w:adjustRightInd w:val="0"/>
        <w:rPr>
          <w:rFonts w:cs="Arial"/>
          <w:sz w:val="28"/>
          <w:szCs w:val="28"/>
        </w:rPr>
      </w:pPr>
    </w:p>
    <w:p w14:paraId="7A86BFBA" w14:textId="77777777" w:rsidR="007E2FC4" w:rsidRDefault="007E2FC4" w:rsidP="00A726CD">
      <w:pPr>
        <w:autoSpaceDE w:val="0"/>
        <w:autoSpaceDN w:val="0"/>
        <w:adjustRightInd w:val="0"/>
        <w:rPr>
          <w:rFonts w:cs="Arial"/>
          <w:sz w:val="28"/>
          <w:szCs w:val="28"/>
        </w:rPr>
      </w:pPr>
    </w:p>
    <w:p w14:paraId="392620AD" w14:textId="77777777" w:rsidR="007E2FC4" w:rsidRDefault="007E2FC4" w:rsidP="00A726CD">
      <w:pPr>
        <w:autoSpaceDE w:val="0"/>
        <w:autoSpaceDN w:val="0"/>
        <w:adjustRightInd w:val="0"/>
        <w:rPr>
          <w:rFonts w:cs="Arial"/>
          <w:sz w:val="28"/>
          <w:szCs w:val="28"/>
        </w:rPr>
      </w:pPr>
    </w:p>
    <w:p w14:paraId="1CD46F43" w14:textId="77777777" w:rsidR="007E2FC4" w:rsidRDefault="007E2FC4" w:rsidP="00A726CD">
      <w:pPr>
        <w:autoSpaceDE w:val="0"/>
        <w:autoSpaceDN w:val="0"/>
        <w:adjustRightInd w:val="0"/>
        <w:rPr>
          <w:rFonts w:cs="Arial"/>
          <w:sz w:val="28"/>
          <w:szCs w:val="28"/>
        </w:rPr>
      </w:pPr>
    </w:p>
    <w:p w14:paraId="1C26D481" w14:textId="77777777" w:rsidR="007E2FC4" w:rsidRDefault="007E2FC4" w:rsidP="00A726CD">
      <w:pPr>
        <w:autoSpaceDE w:val="0"/>
        <w:autoSpaceDN w:val="0"/>
        <w:adjustRightInd w:val="0"/>
        <w:rPr>
          <w:rFonts w:cs="Arial"/>
          <w:sz w:val="28"/>
          <w:szCs w:val="28"/>
        </w:rPr>
      </w:pPr>
    </w:p>
    <w:p w14:paraId="488AD8B9" w14:textId="77777777" w:rsidR="00086DEC" w:rsidRDefault="00086DEC" w:rsidP="00A726CD">
      <w:pPr>
        <w:autoSpaceDE w:val="0"/>
        <w:autoSpaceDN w:val="0"/>
        <w:adjustRightInd w:val="0"/>
        <w:rPr>
          <w:rFonts w:cs="Arial"/>
          <w:sz w:val="28"/>
          <w:szCs w:val="28"/>
        </w:rPr>
      </w:pPr>
    </w:p>
    <w:p w14:paraId="1AA9D919" w14:textId="77777777" w:rsidR="00086DEC" w:rsidRDefault="00086DEC" w:rsidP="00A726CD">
      <w:pPr>
        <w:autoSpaceDE w:val="0"/>
        <w:autoSpaceDN w:val="0"/>
        <w:adjustRightInd w:val="0"/>
        <w:rPr>
          <w:rFonts w:cs="Arial"/>
          <w:sz w:val="28"/>
          <w:szCs w:val="28"/>
        </w:rPr>
      </w:pPr>
    </w:p>
    <w:p w14:paraId="1E4FD6D6" w14:textId="77777777" w:rsidR="00086DEC" w:rsidRDefault="00086DEC" w:rsidP="00A726CD">
      <w:pPr>
        <w:autoSpaceDE w:val="0"/>
        <w:autoSpaceDN w:val="0"/>
        <w:adjustRightInd w:val="0"/>
        <w:rPr>
          <w:rFonts w:cs="Arial"/>
          <w:sz w:val="28"/>
          <w:szCs w:val="28"/>
        </w:rPr>
      </w:pPr>
    </w:p>
    <w:p w14:paraId="0A7153EC" w14:textId="77777777" w:rsidR="00086DEC" w:rsidRDefault="00086DEC" w:rsidP="00A726CD">
      <w:pPr>
        <w:autoSpaceDE w:val="0"/>
        <w:autoSpaceDN w:val="0"/>
        <w:adjustRightInd w:val="0"/>
        <w:rPr>
          <w:rFonts w:cs="Arial"/>
          <w:sz w:val="28"/>
          <w:szCs w:val="28"/>
        </w:rPr>
      </w:pPr>
    </w:p>
    <w:p w14:paraId="682A0319" w14:textId="77777777" w:rsidR="00086DEC" w:rsidRDefault="00086DEC" w:rsidP="00A726CD">
      <w:pPr>
        <w:autoSpaceDE w:val="0"/>
        <w:autoSpaceDN w:val="0"/>
        <w:adjustRightInd w:val="0"/>
        <w:rPr>
          <w:rFonts w:cs="Arial"/>
          <w:sz w:val="28"/>
          <w:szCs w:val="28"/>
        </w:rPr>
      </w:pPr>
    </w:p>
    <w:p w14:paraId="73CF21D0" w14:textId="77777777" w:rsidR="00086DEC" w:rsidRDefault="00086DEC" w:rsidP="00A726CD">
      <w:pPr>
        <w:autoSpaceDE w:val="0"/>
        <w:autoSpaceDN w:val="0"/>
        <w:adjustRightInd w:val="0"/>
        <w:rPr>
          <w:rFonts w:cs="Arial"/>
          <w:sz w:val="28"/>
          <w:szCs w:val="28"/>
        </w:rPr>
      </w:pPr>
    </w:p>
    <w:p w14:paraId="001CFE63" w14:textId="77777777" w:rsidR="00086DEC" w:rsidRDefault="00086DEC" w:rsidP="00A726CD">
      <w:pPr>
        <w:autoSpaceDE w:val="0"/>
        <w:autoSpaceDN w:val="0"/>
        <w:adjustRightInd w:val="0"/>
        <w:rPr>
          <w:rFonts w:cs="Arial"/>
          <w:sz w:val="28"/>
          <w:szCs w:val="28"/>
        </w:rPr>
      </w:pPr>
    </w:p>
    <w:p w14:paraId="08EC48AE" w14:textId="77777777" w:rsidR="00086DEC" w:rsidRDefault="00086DEC" w:rsidP="00A726CD">
      <w:pPr>
        <w:autoSpaceDE w:val="0"/>
        <w:autoSpaceDN w:val="0"/>
        <w:adjustRightInd w:val="0"/>
        <w:rPr>
          <w:rFonts w:cs="Arial"/>
          <w:sz w:val="28"/>
          <w:szCs w:val="28"/>
        </w:rPr>
      </w:pPr>
    </w:p>
    <w:p w14:paraId="62F4B720" w14:textId="77777777" w:rsidR="00086DEC" w:rsidRDefault="00086DEC" w:rsidP="00A726CD">
      <w:pPr>
        <w:autoSpaceDE w:val="0"/>
        <w:autoSpaceDN w:val="0"/>
        <w:adjustRightInd w:val="0"/>
        <w:rPr>
          <w:rFonts w:cs="Arial"/>
          <w:sz w:val="28"/>
          <w:szCs w:val="28"/>
        </w:rPr>
      </w:pPr>
    </w:p>
    <w:p w14:paraId="7A578C72" w14:textId="77777777" w:rsidR="00086DEC" w:rsidRDefault="00086DEC" w:rsidP="00A726CD">
      <w:pPr>
        <w:autoSpaceDE w:val="0"/>
        <w:autoSpaceDN w:val="0"/>
        <w:adjustRightInd w:val="0"/>
        <w:rPr>
          <w:rFonts w:cs="Arial"/>
          <w:sz w:val="28"/>
          <w:szCs w:val="28"/>
        </w:rPr>
      </w:pPr>
    </w:p>
    <w:p w14:paraId="0E0771A7" w14:textId="77777777" w:rsidR="00086DEC" w:rsidRDefault="00086DEC" w:rsidP="00A726CD">
      <w:pPr>
        <w:autoSpaceDE w:val="0"/>
        <w:autoSpaceDN w:val="0"/>
        <w:adjustRightInd w:val="0"/>
        <w:rPr>
          <w:rFonts w:cs="Arial"/>
          <w:sz w:val="28"/>
          <w:szCs w:val="28"/>
        </w:rPr>
      </w:pPr>
    </w:p>
    <w:p w14:paraId="6481F2C6" w14:textId="77777777" w:rsidR="00086DEC" w:rsidRDefault="00086DEC" w:rsidP="00A726CD">
      <w:pPr>
        <w:autoSpaceDE w:val="0"/>
        <w:autoSpaceDN w:val="0"/>
        <w:adjustRightInd w:val="0"/>
        <w:rPr>
          <w:rFonts w:cs="Arial"/>
          <w:sz w:val="28"/>
          <w:szCs w:val="28"/>
        </w:rPr>
      </w:pPr>
    </w:p>
    <w:p w14:paraId="328FB8C8" w14:textId="77777777" w:rsidR="00086DEC" w:rsidRDefault="00086DEC" w:rsidP="00A726CD">
      <w:pPr>
        <w:autoSpaceDE w:val="0"/>
        <w:autoSpaceDN w:val="0"/>
        <w:adjustRightInd w:val="0"/>
        <w:rPr>
          <w:rFonts w:cs="Arial"/>
          <w:sz w:val="28"/>
          <w:szCs w:val="28"/>
        </w:rPr>
      </w:pPr>
    </w:p>
    <w:p w14:paraId="2C2EA644" w14:textId="77777777" w:rsidR="007E2FC4" w:rsidRDefault="007E2FC4" w:rsidP="00A726CD">
      <w:pPr>
        <w:autoSpaceDE w:val="0"/>
        <w:autoSpaceDN w:val="0"/>
        <w:adjustRightInd w:val="0"/>
        <w:rPr>
          <w:rFonts w:cs="Arial"/>
          <w:sz w:val="28"/>
          <w:szCs w:val="28"/>
        </w:rPr>
      </w:pPr>
    </w:p>
    <w:p w14:paraId="1A3606F3" w14:textId="77777777" w:rsidR="00D25B55" w:rsidRDefault="00D25B55" w:rsidP="00A726CD">
      <w:pPr>
        <w:autoSpaceDE w:val="0"/>
        <w:autoSpaceDN w:val="0"/>
        <w:adjustRightInd w:val="0"/>
        <w:rPr>
          <w:rFonts w:cs="Arial"/>
          <w:sz w:val="28"/>
          <w:szCs w:val="28"/>
        </w:rPr>
      </w:pPr>
    </w:p>
    <w:p w14:paraId="55002E26" w14:textId="77777777" w:rsidR="007E2FC4" w:rsidRDefault="007E2FC4" w:rsidP="00A726CD">
      <w:pPr>
        <w:autoSpaceDE w:val="0"/>
        <w:autoSpaceDN w:val="0"/>
        <w:adjustRightInd w:val="0"/>
        <w:rPr>
          <w:rFonts w:cs="Arial"/>
          <w:sz w:val="28"/>
          <w:szCs w:val="28"/>
        </w:rPr>
      </w:pPr>
    </w:p>
    <w:p w14:paraId="61B55316" w14:textId="77777777" w:rsidR="007E2FC4" w:rsidRPr="00A726CD" w:rsidRDefault="007E2FC4" w:rsidP="00A726CD">
      <w:pPr>
        <w:autoSpaceDE w:val="0"/>
        <w:autoSpaceDN w:val="0"/>
        <w:adjustRightInd w:val="0"/>
        <w:rPr>
          <w:rFonts w:cs="Arial"/>
          <w:sz w:val="28"/>
          <w:szCs w:val="28"/>
        </w:rPr>
      </w:pPr>
    </w:p>
    <w:p w14:paraId="6D1C8C0D" w14:textId="77777777" w:rsidR="00A726CD" w:rsidRPr="00A726CD" w:rsidRDefault="00A726CD" w:rsidP="00A726CD">
      <w:pPr>
        <w:numPr>
          <w:ilvl w:val="0"/>
          <w:numId w:val="14"/>
        </w:numPr>
        <w:contextualSpacing/>
        <w:rPr>
          <w:b/>
          <w:bCs/>
        </w:rPr>
      </w:pPr>
      <w:r w:rsidRPr="00A726CD">
        <w:rPr>
          <w:rFonts w:cs="Arial"/>
          <w:b/>
          <w:bCs/>
          <w:sz w:val="28"/>
          <w:szCs w:val="28"/>
        </w:rPr>
        <w:lastRenderedPageBreak/>
        <w:t>Are there opportunities to better promote equality of opportunity for people within the Section 75 equalities categories?</w:t>
      </w:r>
    </w:p>
    <w:p w14:paraId="7B35C269" w14:textId="77777777" w:rsidR="00A726CD" w:rsidRPr="00A726CD" w:rsidRDefault="00A726CD" w:rsidP="00A726CD">
      <w:pPr>
        <w:rPr>
          <w:b/>
          <w:bCs/>
        </w:rPr>
      </w:pPr>
    </w:p>
    <w:p w14:paraId="5870215E" w14:textId="77777777" w:rsidR="00A726CD" w:rsidRPr="00A726CD" w:rsidRDefault="00A726CD" w:rsidP="00A726CD">
      <w:pPr>
        <w:ind w:left="360"/>
        <w:rPr>
          <w:bCs/>
          <w:sz w:val="28"/>
          <w:szCs w:val="28"/>
        </w:rPr>
      </w:pPr>
      <w:r w:rsidRPr="00A726CD">
        <w:rPr>
          <w:bCs/>
          <w:sz w:val="28"/>
          <w:szCs w:val="28"/>
        </w:rPr>
        <w:t>(Detail opportunities of how this policy could promote equality of opportunity for people within each of the Section 75 Categories below).</w:t>
      </w:r>
    </w:p>
    <w:p w14:paraId="60BCEA4A" w14:textId="77777777" w:rsidR="00A726CD" w:rsidRPr="00A726CD" w:rsidRDefault="00A726CD" w:rsidP="00A726CD">
      <w:pPr>
        <w:ind w:left="360"/>
        <w:rPr>
          <w:b/>
          <w:bCs/>
          <w:sz w:val="28"/>
          <w:szCs w:val="28"/>
        </w:rPr>
      </w:pPr>
    </w:p>
    <w:p w14:paraId="4A74FC3D" w14:textId="77777777" w:rsidR="00A726CD" w:rsidRPr="00A726CD" w:rsidRDefault="00A726CD" w:rsidP="00A726CD">
      <w:pPr>
        <w:autoSpaceDE w:val="0"/>
        <w:autoSpaceDN w:val="0"/>
        <w:adjustRightInd w:val="0"/>
        <w:spacing w:after="120"/>
        <w:ind w:left="357"/>
        <w:contextualSpacing/>
        <w:rPr>
          <w:bCs/>
          <w:sz w:val="28"/>
          <w:szCs w:val="28"/>
          <w:u w:val="single"/>
        </w:rPr>
      </w:pPr>
      <w:r w:rsidRPr="00A726CD">
        <w:rPr>
          <w:b/>
          <w:bCs/>
          <w:sz w:val="28"/>
          <w:szCs w:val="28"/>
        </w:rPr>
        <w:t xml:space="preserve">Religious Belief - </w:t>
      </w:r>
      <w:r w:rsidRPr="00A726CD">
        <w:rPr>
          <w:bCs/>
          <w:sz w:val="28"/>
          <w:szCs w:val="28"/>
        </w:rPr>
        <w:t xml:space="preserve">If Yes, provide </w:t>
      </w:r>
      <w:r w:rsidRPr="00A726CD">
        <w:rPr>
          <w:bCs/>
          <w:sz w:val="28"/>
          <w:szCs w:val="28"/>
          <w:u w:val="single"/>
        </w:rPr>
        <w:t>details:</w:t>
      </w:r>
    </w:p>
    <w:p w14:paraId="04FD8475" w14:textId="2634C387"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587F8B6A" w14:textId="77777777" w:rsidR="00CE50AA" w:rsidRDefault="00CE50AA" w:rsidP="00A726CD">
      <w:pPr>
        <w:ind w:left="360"/>
        <w:rPr>
          <w:rFonts w:cs="Arial"/>
          <w:sz w:val="28"/>
          <w:szCs w:val="28"/>
        </w:rPr>
      </w:pPr>
    </w:p>
    <w:p w14:paraId="50BFF008" w14:textId="4066AB33" w:rsidR="00CE50AA" w:rsidRPr="00200D8D" w:rsidRDefault="00CE50AA" w:rsidP="00CE50AA">
      <w:pPr>
        <w:autoSpaceDE w:val="0"/>
        <w:autoSpaceDN w:val="0"/>
        <w:adjustRightInd w:val="0"/>
        <w:ind w:left="357"/>
        <w:rPr>
          <w:rFonts w:cs="Arial"/>
          <w:szCs w:val="24"/>
        </w:rPr>
      </w:pPr>
      <w:r w:rsidRPr="00200D8D">
        <w:rPr>
          <w:rFonts w:cs="Arial"/>
          <w:szCs w:val="24"/>
        </w:rPr>
        <w:t xml:space="preserve">Yes. This policy will promote inclusion in and access to the </w:t>
      </w:r>
      <w:r w:rsidR="00443003" w:rsidRPr="00200D8D">
        <w:rPr>
          <w:rFonts w:cs="Arial"/>
          <w:szCs w:val="24"/>
        </w:rPr>
        <w:t>h</w:t>
      </w:r>
      <w:r w:rsidRPr="00200D8D">
        <w:rPr>
          <w:rFonts w:cs="Arial"/>
          <w:szCs w:val="24"/>
        </w:rPr>
        <w:t xml:space="preserve">igher </w:t>
      </w:r>
      <w:r w:rsidR="00443003" w:rsidRPr="00200D8D">
        <w:rPr>
          <w:rFonts w:cs="Arial"/>
          <w:szCs w:val="24"/>
        </w:rPr>
        <w:t>e</w:t>
      </w:r>
      <w:r w:rsidRPr="00200D8D">
        <w:rPr>
          <w:rFonts w:cs="Arial"/>
          <w:szCs w:val="24"/>
        </w:rPr>
        <w:t>ducation sector for</w:t>
      </w:r>
      <w:r w:rsidR="00443003" w:rsidRPr="00200D8D">
        <w:rPr>
          <w:rFonts w:cs="Arial"/>
          <w:szCs w:val="24"/>
        </w:rPr>
        <w:t xml:space="preserve"> those from religious groups vulnerable in Afghanistan who have entered the UK under the ARR scheme</w:t>
      </w:r>
      <w:r w:rsidRPr="00200D8D">
        <w:rPr>
          <w:rFonts w:cs="Arial"/>
          <w:szCs w:val="24"/>
        </w:rPr>
        <w:t>.</w:t>
      </w:r>
    </w:p>
    <w:p w14:paraId="1360B511" w14:textId="77777777" w:rsidR="00CE50AA" w:rsidRPr="00200D8D" w:rsidRDefault="00CE50AA" w:rsidP="00A726CD">
      <w:pPr>
        <w:autoSpaceDE w:val="0"/>
        <w:autoSpaceDN w:val="0"/>
        <w:adjustRightInd w:val="0"/>
        <w:spacing w:after="120"/>
        <w:ind w:left="357"/>
        <w:contextualSpacing/>
        <w:rPr>
          <w:b/>
          <w:bCs/>
          <w:sz w:val="28"/>
          <w:szCs w:val="28"/>
        </w:rPr>
      </w:pPr>
    </w:p>
    <w:p w14:paraId="056D4AF8" w14:textId="30143C79" w:rsidR="00A726CD" w:rsidRPr="00200D8D" w:rsidRDefault="00A726CD" w:rsidP="00A726CD">
      <w:pPr>
        <w:autoSpaceDE w:val="0"/>
        <w:autoSpaceDN w:val="0"/>
        <w:adjustRightInd w:val="0"/>
        <w:spacing w:after="120"/>
        <w:ind w:left="357"/>
        <w:contextualSpacing/>
        <w:rPr>
          <w:b/>
          <w:bCs/>
          <w:sz w:val="28"/>
          <w:szCs w:val="28"/>
        </w:rPr>
      </w:pPr>
      <w:r w:rsidRPr="00200D8D">
        <w:rPr>
          <w:b/>
          <w:bCs/>
          <w:sz w:val="28"/>
          <w:szCs w:val="28"/>
        </w:rPr>
        <w:t xml:space="preserve">Political Opinion - </w:t>
      </w:r>
      <w:r w:rsidRPr="00200D8D">
        <w:rPr>
          <w:bCs/>
          <w:sz w:val="28"/>
          <w:szCs w:val="28"/>
        </w:rPr>
        <w:t xml:space="preserve">If Yes, provide </w:t>
      </w:r>
      <w:r w:rsidRPr="00200D8D">
        <w:rPr>
          <w:bCs/>
          <w:sz w:val="28"/>
          <w:szCs w:val="28"/>
          <w:u w:val="single"/>
        </w:rPr>
        <w:t>details:</w:t>
      </w:r>
    </w:p>
    <w:p w14:paraId="4CE1BE98" w14:textId="513DE882" w:rsidR="00A726CD" w:rsidRPr="00200D8D" w:rsidRDefault="00A726CD" w:rsidP="00A726CD">
      <w:pPr>
        <w:ind w:left="360"/>
        <w:rPr>
          <w:bCs/>
          <w:sz w:val="28"/>
          <w:szCs w:val="28"/>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79791AE9" w14:textId="69E90FF6" w:rsidR="00CE50AA" w:rsidRPr="00200D8D" w:rsidRDefault="00CE50AA" w:rsidP="00CE50AA">
      <w:pPr>
        <w:autoSpaceDE w:val="0"/>
        <w:autoSpaceDN w:val="0"/>
        <w:adjustRightInd w:val="0"/>
        <w:spacing w:before="240" w:after="240"/>
        <w:ind w:left="360"/>
        <w:rPr>
          <w:rFonts w:cs="Arial"/>
          <w:szCs w:val="24"/>
        </w:rPr>
      </w:pPr>
      <w:r w:rsidRPr="00200D8D">
        <w:rPr>
          <w:rFonts w:cs="Arial"/>
          <w:szCs w:val="24"/>
        </w:rPr>
        <w:t xml:space="preserve">Yes. This policy will promote inclusion in and access to the </w:t>
      </w:r>
      <w:r w:rsidR="00443003" w:rsidRPr="00200D8D">
        <w:rPr>
          <w:rFonts w:cs="Arial"/>
          <w:szCs w:val="24"/>
        </w:rPr>
        <w:t>h</w:t>
      </w:r>
      <w:r w:rsidRPr="00200D8D">
        <w:rPr>
          <w:rFonts w:cs="Arial"/>
          <w:szCs w:val="24"/>
        </w:rPr>
        <w:t>igher</w:t>
      </w:r>
      <w:r w:rsidR="00443003" w:rsidRPr="00200D8D">
        <w:rPr>
          <w:rFonts w:cs="Arial"/>
          <w:szCs w:val="24"/>
        </w:rPr>
        <w:t xml:space="preserve"> e</w:t>
      </w:r>
      <w:r w:rsidRPr="00200D8D">
        <w:rPr>
          <w:rFonts w:cs="Arial"/>
          <w:szCs w:val="24"/>
        </w:rPr>
        <w:t xml:space="preserve">ducation sector for those </w:t>
      </w:r>
      <w:r w:rsidR="00443003" w:rsidRPr="00200D8D">
        <w:rPr>
          <w:rFonts w:cs="Arial"/>
          <w:szCs w:val="24"/>
        </w:rPr>
        <w:t>with political opinions potentially at odds with arrangements in Afghanistan who have entered the UK under the ARR</w:t>
      </w:r>
      <w:r w:rsidRPr="00200D8D">
        <w:rPr>
          <w:rFonts w:cs="Arial"/>
          <w:szCs w:val="24"/>
        </w:rPr>
        <w:t>.</w:t>
      </w:r>
    </w:p>
    <w:p w14:paraId="0BDD5FEE" w14:textId="77777777" w:rsidR="00A726CD" w:rsidRPr="00200D8D" w:rsidRDefault="00A726CD" w:rsidP="00A726CD">
      <w:pPr>
        <w:autoSpaceDE w:val="0"/>
        <w:autoSpaceDN w:val="0"/>
        <w:adjustRightInd w:val="0"/>
        <w:spacing w:after="120"/>
        <w:ind w:left="357"/>
        <w:contextualSpacing/>
        <w:rPr>
          <w:b/>
          <w:bCs/>
          <w:sz w:val="28"/>
          <w:szCs w:val="28"/>
        </w:rPr>
      </w:pPr>
      <w:r w:rsidRPr="00200D8D">
        <w:rPr>
          <w:b/>
          <w:bCs/>
          <w:sz w:val="28"/>
          <w:szCs w:val="28"/>
        </w:rPr>
        <w:t xml:space="preserve">Racial Group - </w:t>
      </w:r>
      <w:r w:rsidRPr="00200D8D">
        <w:rPr>
          <w:bCs/>
          <w:sz w:val="28"/>
          <w:szCs w:val="28"/>
        </w:rPr>
        <w:t xml:space="preserve">If Yes, provide </w:t>
      </w:r>
      <w:r w:rsidRPr="00200D8D">
        <w:rPr>
          <w:bCs/>
          <w:sz w:val="28"/>
          <w:szCs w:val="28"/>
          <w:u w:val="single"/>
        </w:rPr>
        <w:t>details:</w:t>
      </w:r>
    </w:p>
    <w:p w14:paraId="46B5F6D1" w14:textId="4F0DB498" w:rsidR="00A726CD" w:rsidRPr="00200D8D" w:rsidRDefault="00A726CD" w:rsidP="00A726CD">
      <w:pPr>
        <w:ind w:left="360"/>
        <w:rPr>
          <w:bCs/>
          <w:sz w:val="28"/>
          <w:szCs w:val="28"/>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1BB3157A" w14:textId="6BB6F2B9" w:rsidR="00CE50AA" w:rsidRPr="00200D8D" w:rsidRDefault="00CE50AA" w:rsidP="00CE50AA">
      <w:pPr>
        <w:autoSpaceDE w:val="0"/>
        <w:autoSpaceDN w:val="0"/>
        <w:adjustRightInd w:val="0"/>
        <w:spacing w:before="240" w:after="240"/>
        <w:ind w:left="360"/>
        <w:rPr>
          <w:rFonts w:cs="Arial"/>
          <w:szCs w:val="24"/>
        </w:rPr>
      </w:pPr>
      <w:r w:rsidRPr="00200D8D">
        <w:rPr>
          <w:rFonts w:cs="Arial"/>
          <w:szCs w:val="24"/>
        </w:rPr>
        <w:t xml:space="preserve">Yes. This policy will promote inclusion in and access to the </w:t>
      </w:r>
      <w:r w:rsidR="00443003" w:rsidRPr="00200D8D">
        <w:rPr>
          <w:rFonts w:cs="Arial"/>
          <w:szCs w:val="24"/>
        </w:rPr>
        <w:t>h</w:t>
      </w:r>
      <w:r w:rsidRPr="00200D8D">
        <w:rPr>
          <w:rFonts w:cs="Arial"/>
          <w:szCs w:val="24"/>
        </w:rPr>
        <w:t xml:space="preserve">igher </w:t>
      </w:r>
      <w:r w:rsidR="00443003" w:rsidRPr="00200D8D">
        <w:rPr>
          <w:rFonts w:cs="Arial"/>
          <w:szCs w:val="24"/>
        </w:rPr>
        <w:t>e</w:t>
      </w:r>
      <w:r w:rsidRPr="00200D8D">
        <w:rPr>
          <w:rFonts w:cs="Arial"/>
          <w:szCs w:val="24"/>
        </w:rPr>
        <w:t xml:space="preserve">ducation sector for those </w:t>
      </w:r>
      <w:r w:rsidR="00443003" w:rsidRPr="00200D8D">
        <w:rPr>
          <w:rFonts w:cs="Arial"/>
          <w:szCs w:val="24"/>
        </w:rPr>
        <w:t>from ethnic groups vulnerable in Afghanistan who have entered the UK under the ARR</w:t>
      </w:r>
      <w:r w:rsidRPr="00200D8D">
        <w:rPr>
          <w:rFonts w:cs="Arial"/>
          <w:szCs w:val="24"/>
        </w:rPr>
        <w:t>.</w:t>
      </w:r>
    </w:p>
    <w:p w14:paraId="6D142162" w14:textId="77777777" w:rsidR="00A726CD" w:rsidRPr="00200D8D" w:rsidRDefault="00A726CD" w:rsidP="00A726CD">
      <w:pPr>
        <w:autoSpaceDE w:val="0"/>
        <w:autoSpaceDN w:val="0"/>
        <w:adjustRightInd w:val="0"/>
        <w:spacing w:after="120"/>
        <w:ind w:left="357"/>
        <w:contextualSpacing/>
        <w:rPr>
          <w:b/>
          <w:bCs/>
          <w:sz w:val="28"/>
          <w:szCs w:val="28"/>
        </w:rPr>
      </w:pPr>
      <w:r w:rsidRPr="00200D8D">
        <w:rPr>
          <w:b/>
          <w:bCs/>
          <w:sz w:val="28"/>
          <w:szCs w:val="28"/>
        </w:rPr>
        <w:t xml:space="preserve">Age - </w:t>
      </w:r>
      <w:r w:rsidRPr="00200D8D">
        <w:rPr>
          <w:bCs/>
          <w:sz w:val="28"/>
          <w:szCs w:val="28"/>
        </w:rPr>
        <w:t xml:space="preserve">If Yes, provide </w:t>
      </w:r>
      <w:r w:rsidRPr="00200D8D">
        <w:rPr>
          <w:bCs/>
          <w:sz w:val="28"/>
          <w:szCs w:val="28"/>
          <w:u w:val="single"/>
        </w:rPr>
        <w:t>details:</w:t>
      </w:r>
    </w:p>
    <w:p w14:paraId="38519B7F" w14:textId="5BD5FE3D" w:rsidR="00A726CD" w:rsidRPr="00200D8D" w:rsidRDefault="00A726CD" w:rsidP="00A726CD">
      <w:pPr>
        <w:ind w:left="360"/>
        <w:rPr>
          <w:bCs/>
          <w:sz w:val="28"/>
          <w:szCs w:val="28"/>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5C1F5D78" w14:textId="733CC6C3" w:rsidR="00CE50AA" w:rsidRPr="00200D8D" w:rsidRDefault="00CE50AA" w:rsidP="00CE50AA">
      <w:pPr>
        <w:autoSpaceDE w:val="0"/>
        <w:autoSpaceDN w:val="0"/>
        <w:adjustRightInd w:val="0"/>
        <w:spacing w:before="240" w:after="240"/>
        <w:ind w:left="360"/>
        <w:rPr>
          <w:rFonts w:cs="Arial"/>
          <w:szCs w:val="24"/>
        </w:rPr>
      </w:pPr>
      <w:r w:rsidRPr="00200D8D">
        <w:rPr>
          <w:rFonts w:cs="Arial"/>
          <w:szCs w:val="24"/>
        </w:rPr>
        <w:t xml:space="preserve">Yes. This policy will promote inclusion in and access </w:t>
      </w:r>
      <w:r w:rsidR="00443003" w:rsidRPr="00200D8D">
        <w:rPr>
          <w:rFonts w:cs="Arial"/>
          <w:szCs w:val="24"/>
        </w:rPr>
        <w:t>to the higher education sector particularly but not exclusively for younger people likely to enter higher education and seek student support.</w:t>
      </w:r>
    </w:p>
    <w:p w14:paraId="4CB1C3DF" w14:textId="77777777" w:rsidR="00A726CD" w:rsidRPr="00200D8D" w:rsidRDefault="00A726CD" w:rsidP="00A726CD">
      <w:pPr>
        <w:autoSpaceDE w:val="0"/>
        <w:autoSpaceDN w:val="0"/>
        <w:adjustRightInd w:val="0"/>
        <w:spacing w:after="120"/>
        <w:ind w:left="357"/>
        <w:contextualSpacing/>
        <w:rPr>
          <w:b/>
          <w:bCs/>
          <w:sz w:val="28"/>
          <w:szCs w:val="28"/>
        </w:rPr>
      </w:pPr>
      <w:r w:rsidRPr="00200D8D">
        <w:rPr>
          <w:b/>
          <w:bCs/>
          <w:sz w:val="28"/>
          <w:szCs w:val="28"/>
        </w:rPr>
        <w:t xml:space="preserve">Marital Status - </w:t>
      </w:r>
      <w:r w:rsidRPr="00200D8D">
        <w:rPr>
          <w:bCs/>
          <w:sz w:val="28"/>
          <w:szCs w:val="28"/>
        </w:rPr>
        <w:t xml:space="preserve">If Yes, provide </w:t>
      </w:r>
      <w:r w:rsidRPr="00200D8D">
        <w:rPr>
          <w:bCs/>
          <w:sz w:val="28"/>
          <w:szCs w:val="28"/>
          <w:u w:val="single"/>
        </w:rPr>
        <w:t>details:</w:t>
      </w:r>
    </w:p>
    <w:p w14:paraId="5AB42CC9" w14:textId="3B874DE4" w:rsidR="00A726CD" w:rsidRPr="00200D8D" w:rsidRDefault="00A726CD" w:rsidP="00A726CD">
      <w:pPr>
        <w:ind w:left="360"/>
        <w:rPr>
          <w:bCs/>
          <w:sz w:val="28"/>
          <w:szCs w:val="28"/>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5333E28B" w14:textId="0D317497" w:rsidR="00CE50AA" w:rsidRPr="00200D8D" w:rsidRDefault="00443003" w:rsidP="00CE50AA">
      <w:pPr>
        <w:autoSpaceDE w:val="0"/>
        <w:autoSpaceDN w:val="0"/>
        <w:adjustRightInd w:val="0"/>
        <w:spacing w:before="240" w:after="240"/>
        <w:ind w:left="360"/>
        <w:rPr>
          <w:rFonts w:cs="Arial"/>
          <w:szCs w:val="24"/>
        </w:rPr>
      </w:pPr>
      <w:r w:rsidRPr="00200D8D">
        <w:rPr>
          <w:rFonts w:cs="Arial"/>
          <w:szCs w:val="24"/>
        </w:rPr>
        <w:t>No; the policy operates irrespective of those forms of marital status or partnership recognised in the UK, conferring no differential impact</w:t>
      </w:r>
      <w:r w:rsidR="00372126" w:rsidRPr="00200D8D">
        <w:rPr>
          <w:rFonts w:cs="Arial"/>
          <w:szCs w:val="24"/>
        </w:rPr>
        <w:t xml:space="preserve"> on that basis.</w:t>
      </w:r>
    </w:p>
    <w:p w14:paraId="699DD853" w14:textId="172CF795" w:rsidR="00A726CD" w:rsidRPr="00200D8D" w:rsidRDefault="00A726CD" w:rsidP="00A726CD">
      <w:pPr>
        <w:autoSpaceDE w:val="0"/>
        <w:autoSpaceDN w:val="0"/>
        <w:adjustRightInd w:val="0"/>
        <w:spacing w:after="120"/>
        <w:ind w:left="357"/>
        <w:contextualSpacing/>
        <w:rPr>
          <w:b/>
          <w:bCs/>
          <w:sz w:val="28"/>
          <w:szCs w:val="28"/>
        </w:rPr>
      </w:pPr>
      <w:r w:rsidRPr="00200D8D">
        <w:rPr>
          <w:b/>
          <w:bCs/>
          <w:sz w:val="28"/>
          <w:szCs w:val="28"/>
        </w:rPr>
        <w:t xml:space="preserve">Sexual Orientation - </w:t>
      </w:r>
      <w:r w:rsidRPr="00200D8D">
        <w:rPr>
          <w:bCs/>
          <w:sz w:val="28"/>
          <w:szCs w:val="28"/>
        </w:rPr>
        <w:t xml:space="preserve">If Yes, provide </w:t>
      </w:r>
      <w:r w:rsidRPr="00200D8D">
        <w:rPr>
          <w:bCs/>
          <w:sz w:val="28"/>
          <w:szCs w:val="28"/>
          <w:u w:val="single"/>
        </w:rPr>
        <w:t>details:</w:t>
      </w:r>
    </w:p>
    <w:p w14:paraId="6780E4AE" w14:textId="50C3F49A" w:rsidR="00A726CD" w:rsidRPr="00200D8D" w:rsidRDefault="00A726CD" w:rsidP="00A726CD">
      <w:pPr>
        <w:ind w:left="360"/>
        <w:rPr>
          <w:bCs/>
          <w:sz w:val="28"/>
          <w:szCs w:val="28"/>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4C6E5BAF" w14:textId="16C57303" w:rsidR="00CE50AA" w:rsidRPr="00200D8D" w:rsidRDefault="00CE50AA" w:rsidP="00CE50AA">
      <w:pPr>
        <w:autoSpaceDE w:val="0"/>
        <w:autoSpaceDN w:val="0"/>
        <w:adjustRightInd w:val="0"/>
        <w:spacing w:before="240" w:after="240"/>
        <w:ind w:left="360"/>
        <w:rPr>
          <w:rFonts w:cs="Arial"/>
          <w:szCs w:val="24"/>
        </w:rPr>
      </w:pPr>
      <w:r w:rsidRPr="00200D8D">
        <w:rPr>
          <w:rFonts w:cs="Arial"/>
          <w:szCs w:val="24"/>
        </w:rPr>
        <w:t xml:space="preserve">Yes. This policy will promote inclusion in and access to the </w:t>
      </w:r>
      <w:r w:rsidR="00372126" w:rsidRPr="00200D8D">
        <w:rPr>
          <w:rFonts w:cs="Arial"/>
          <w:szCs w:val="24"/>
        </w:rPr>
        <w:t>h</w:t>
      </w:r>
      <w:r w:rsidRPr="00200D8D">
        <w:rPr>
          <w:rFonts w:cs="Arial"/>
          <w:szCs w:val="24"/>
        </w:rPr>
        <w:t xml:space="preserve">igher </w:t>
      </w:r>
      <w:r w:rsidR="00372126" w:rsidRPr="00200D8D">
        <w:rPr>
          <w:rFonts w:cs="Arial"/>
          <w:szCs w:val="24"/>
        </w:rPr>
        <w:t>e</w:t>
      </w:r>
      <w:r w:rsidRPr="00200D8D">
        <w:rPr>
          <w:rFonts w:cs="Arial"/>
          <w:szCs w:val="24"/>
        </w:rPr>
        <w:t>ducation sector for those groups</w:t>
      </w:r>
      <w:r w:rsidR="00372126" w:rsidRPr="00200D8D">
        <w:rPr>
          <w:rFonts w:cs="Arial"/>
          <w:szCs w:val="24"/>
        </w:rPr>
        <w:t xml:space="preserve"> whose sexual orientation may have rendered them vulnerable in Afghanistan, and who have entered the UK under the ARR</w:t>
      </w:r>
      <w:r w:rsidRPr="00200D8D">
        <w:rPr>
          <w:rFonts w:cs="Arial"/>
          <w:szCs w:val="24"/>
        </w:rPr>
        <w:t>.</w:t>
      </w:r>
    </w:p>
    <w:p w14:paraId="4D00E6AE" w14:textId="77777777" w:rsidR="00A726CD" w:rsidRPr="00200D8D" w:rsidRDefault="00A726CD" w:rsidP="00A726CD">
      <w:pPr>
        <w:autoSpaceDE w:val="0"/>
        <w:autoSpaceDN w:val="0"/>
        <w:adjustRightInd w:val="0"/>
        <w:spacing w:after="120"/>
        <w:ind w:left="357"/>
        <w:contextualSpacing/>
        <w:rPr>
          <w:bCs/>
          <w:sz w:val="28"/>
          <w:szCs w:val="28"/>
        </w:rPr>
      </w:pPr>
      <w:r w:rsidRPr="00200D8D">
        <w:rPr>
          <w:b/>
          <w:bCs/>
          <w:sz w:val="28"/>
          <w:szCs w:val="28"/>
        </w:rPr>
        <w:lastRenderedPageBreak/>
        <w:t xml:space="preserve">Men and Women generally - </w:t>
      </w:r>
      <w:r w:rsidRPr="00200D8D">
        <w:rPr>
          <w:bCs/>
          <w:sz w:val="28"/>
          <w:szCs w:val="28"/>
        </w:rPr>
        <w:t xml:space="preserve">If Yes, provide </w:t>
      </w:r>
      <w:r w:rsidRPr="00200D8D">
        <w:rPr>
          <w:bCs/>
          <w:sz w:val="28"/>
          <w:szCs w:val="28"/>
          <w:u w:val="single"/>
        </w:rPr>
        <w:t>details:</w:t>
      </w:r>
    </w:p>
    <w:p w14:paraId="7A2564E8" w14:textId="2C32FC25" w:rsidR="00A726CD" w:rsidRPr="00200D8D" w:rsidRDefault="00A726CD" w:rsidP="00A726CD">
      <w:pPr>
        <w:ind w:left="360"/>
        <w:rPr>
          <w:b/>
          <w:bCs/>
          <w:sz w:val="28"/>
          <w:szCs w:val="28"/>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0A3C0ECC" w14:textId="665CD600" w:rsidR="00CE50AA" w:rsidRPr="00200D8D" w:rsidRDefault="00CE50AA" w:rsidP="00CE50AA">
      <w:pPr>
        <w:autoSpaceDE w:val="0"/>
        <w:autoSpaceDN w:val="0"/>
        <w:adjustRightInd w:val="0"/>
        <w:spacing w:before="240" w:after="240"/>
        <w:ind w:left="360"/>
        <w:rPr>
          <w:rFonts w:cs="Arial"/>
          <w:szCs w:val="24"/>
        </w:rPr>
      </w:pPr>
      <w:r w:rsidRPr="00200D8D">
        <w:rPr>
          <w:rFonts w:cs="Arial"/>
          <w:szCs w:val="24"/>
        </w:rPr>
        <w:t xml:space="preserve">Yes. This policy will promote inclusion in and access to the </w:t>
      </w:r>
      <w:r w:rsidR="00FE3261" w:rsidRPr="00200D8D">
        <w:rPr>
          <w:rFonts w:cs="Arial"/>
          <w:szCs w:val="24"/>
        </w:rPr>
        <w:t>h</w:t>
      </w:r>
      <w:r w:rsidRPr="00200D8D">
        <w:rPr>
          <w:rFonts w:cs="Arial"/>
          <w:szCs w:val="24"/>
        </w:rPr>
        <w:t xml:space="preserve">igher </w:t>
      </w:r>
      <w:r w:rsidR="00FE3261" w:rsidRPr="00200D8D">
        <w:rPr>
          <w:rFonts w:cs="Arial"/>
          <w:szCs w:val="24"/>
        </w:rPr>
        <w:t>e</w:t>
      </w:r>
      <w:r w:rsidRPr="00200D8D">
        <w:rPr>
          <w:rFonts w:cs="Arial"/>
          <w:szCs w:val="24"/>
        </w:rPr>
        <w:t xml:space="preserve">ducation sector </w:t>
      </w:r>
      <w:r w:rsidR="00FE3261" w:rsidRPr="00200D8D">
        <w:rPr>
          <w:rFonts w:cs="Arial"/>
          <w:szCs w:val="24"/>
        </w:rPr>
        <w:t>for women in particular, in particular where rights to education have been curtailed in Afghanistan and who have entered the UK under the ARR</w:t>
      </w:r>
      <w:r w:rsidRPr="00200D8D">
        <w:rPr>
          <w:rFonts w:cs="Arial"/>
          <w:szCs w:val="24"/>
        </w:rPr>
        <w:t>.</w:t>
      </w:r>
    </w:p>
    <w:p w14:paraId="22E9DD46" w14:textId="77777777" w:rsidR="006756B2" w:rsidRPr="00200D8D" w:rsidRDefault="006756B2" w:rsidP="00A726CD">
      <w:pPr>
        <w:ind w:left="360"/>
        <w:rPr>
          <w:b/>
          <w:bCs/>
          <w:sz w:val="28"/>
          <w:szCs w:val="28"/>
        </w:rPr>
      </w:pPr>
    </w:p>
    <w:p w14:paraId="079D16D7" w14:textId="77777777" w:rsidR="00A726CD" w:rsidRPr="00200D8D" w:rsidRDefault="00A726CD" w:rsidP="00A726CD">
      <w:pPr>
        <w:autoSpaceDE w:val="0"/>
        <w:autoSpaceDN w:val="0"/>
        <w:adjustRightInd w:val="0"/>
        <w:spacing w:after="120"/>
        <w:ind w:left="357"/>
        <w:contextualSpacing/>
        <w:rPr>
          <w:b/>
          <w:bCs/>
          <w:sz w:val="28"/>
          <w:szCs w:val="28"/>
        </w:rPr>
      </w:pPr>
      <w:r w:rsidRPr="00200D8D">
        <w:rPr>
          <w:b/>
          <w:bCs/>
          <w:sz w:val="28"/>
          <w:szCs w:val="28"/>
        </w:rPr>
        <w:t xml:space="preserve">Disability - </w:t>
      </w:r>
      <w:r w:rsidRPr="00200D8D">
        <w:rPr>
          <w:bCs/>
          <w:sz w:val="28"/>
          <w:szCs w:val="28"/>
        </w:rPr>
        <w:t xml:space="preserve">If Yes, provide </w:t>
      </w:r>
      <w:r w:rsidRPr="00200D8D">
        <w:rPr>
          <w:bCs/>
          <w:sz w:val="28"/>
          <w:szCs w:val="28"/>
          <w:u w:val="single"/>
        </w:rPr>
        <w:t>details:</w:t>
      </w:r>
    </w:p>
    <w:p w14:paraId="3081E1A4" w14:textId="6C4AEA5D" w:rsidR="00A726CD" w:rsidRPr="00200D8D" w:rsidRDefault="00A726CD" w:rsidP="00A726CD">
      <w:pPr>
        <w:ind w:left="360"/>
        <w:rPr>
          <w:bCs/>
          <w:sz w:val="28"/>
          <w:szCs w:val="28"/>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687F3895" w14:textId="38795D14" w:rsidR="00CE50AA" w:rsidRPr="00200D8D" w:rsidRDefault="00FE3261" w:rsidP="00CE50AA">
      <w:pPr>
        <w:autoSpaceDE w:val="0"/>
        <w:autoSpaceDN w:val="0"/>
        <w:adjustRightInd w:val="0"/>
        <w:spacing w:before="240" w:after="240"/>
        <w:ind w:left="360"/>
        <w:rPr>
          <w:rFonts w:cs="Arial"/>
          <w:szCs w:val="24"/>
        </w:rPr>
      </w:pPr>
      <w:r w:rsidRPr="00200D8D">
        <w:rPr>
          <w:rFonts w:cs="Arial"/>
          <w:szCs w:val="24"/>
        </w:rPr>
        <w:t>No; the policy has effect irrespective of disability</w:t>
      </w:r>
      <w:r w:rsidR="00CE50AA" w:rsidRPr="00200D8D">
        <w:rPr>
          <w:rFonts w:cs="Arial"/>
          <w:szCs w:val="24"/>
        </w:rPr>
        <w:t>.</w:t>
      </w:r>
    </w:p>
    <w:p w14:paraId="5B4B1B73" w14:textId="77777777" w:rsidR="00A726CD" w:rsidRPr="00200D8D" w:rsidRDefault="00A726CD" w:rsidP="00A726CD">
      <w:pPr>
        <w:autoSpaceDE w:val="0"/>
        <w:autoSpaceDN w:val="0"/>
        <w:adjustRightInd w:val="0"/>
        <w:spacing w:after="120"/>
        <w:ind w:left="357"/>
        <w:contextualSpacing/>
        <w:rPr>
          <w:bCs/>
          <w:sz w:val="28"/>
          <w:szCs w:val="28"/>
        </w:rPr>
      </w:pPr>
      <w:r w:rsidRPr="00200D8D">
        <w:rPr>
          <w:b/>
          <w:bCs/>
          <w:sz w:val="28"/>
          <w:szCs w:val="28"/>
        </w:rPr>
        <w:t xml:space="preserve">Dependants - </w:t>
      </w:r>
      <w:r w:rsidRPr="00200D8D">
        <w:rPr>
          <w:bCs/>
          <w:sz w:val="28"/>
          <w:szCs w:val="28"/>
        </w:rPr>
        <w:t xml:space="preserve">If Yes, provide </w:t>
      </w:r>
      <w:r w:rsidRPr="00200D8D">
        <w:rPr>
          <w:bCs/>
          <w:sz w:val="28"/>
          <w:szCs w:val="28"/>
          <w:u w:val="single"/>
        </w:rPr>
        <w:t>details:</w:t>
      </w:r>
    </w:p>
    <w:p w14:paraId="6B68FE04" w14:textId="110DDF69" w:rsidR="00A726CD" w:rsidRPr="00200D8D" w:rsidRDefault="00A726CD" w:rsidP="00A726CD">
      <w:pPr>
        <w:ind w:left="360"/>
        <w:rPr>
          <w:bCs/>
          <w:sz w:val="28"/>
          <w:szCs w:val="28"/>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0F4D3A1E" w14:textId="5C0DCB64" w:rsidR="00CE50AA" w:rsidRPr="00200D8D" w:rsidRDefault="00CE50AA" w:rsidP="00CE50AA">
      <w:pPr>
        <w:autoSpaceDE w:val="0"/>
        <w:autoSpaceDN w:val="0"/>
        <w:adjustRightInd w:val="0"/>
        <w:spacing w:before="240" w:after="240"/>
        <w:ind w:left="360"/>
        <w:rPr>
          <w:rFonts w:cs="Arial"/>
          <w:szCs w:val="24"/>
        </w:rPr>
      </w:pPr>
      <w:r w:rsidRPr="00200D8D">
        <w:rPr>
          <w:rFonts w:cs="Arial"/>
          <w:szCs w:val="24"/>
        </w:rPr>
        <w:t xml:space="preserve">Yes. This policy will promote inclusion in and access to the </w:t>
      </w:r>
      <w:r w:rsidR="00FE3261" w:rsidRPr="00200D8D">
        <w:rPr>
          <w:rFonts w:cs="Arial"/>
          <w:szCs w:val="24"/>
        </w:rPr>
        <w:t>h</w:t>
      </w:r>
      <w:r w:rsidRPr="00200D8D">
        <w:rPr>
          <w:rFonts w:cs="Arial"/>
          <w:szCs w:val="24"/>
        </w:rPr>
        <w:t xml:space="preserve">igher </w:t>
      </w:r>
      <w:r w:rsidR="00FE3261" w:rsidRPr="00200D8D">
        <w:rPr>
          <w:rFonts w:cs="Arial"/>
          <w:szCs w:val="24"/>
        </w:rPr>
        <w:t>e</w:t>
      </w:r>
      <w:r w:rsidRPr="00200D8D">
        <w:rPr>
          <w:rFonts w:cs="Arial"/>
          <w:szCs w:val="24"/>
        </w:rPr>
        <w:t xml:space="preserve">ducation sector </w:t>
      </w:r>
      <w:r w:rsidR="00FE3261" w:rsidRPr="00200D8D">
        <w:rPr>
          <w:rFonts w:cs="Arial"/>
          <w:szCs w:val="24"/>
        </w:rPr>
        <w:t>now and in the future for dependent children who have entered the UK under the ARR</w:t>
      </w:r>
      <w:r w:rsidRPr="00200D8D">
        <w:rPr>
          <w:rFonts w:cs="Arial"/>
          <w:szCs w:val="24"/>
        </w:rPr>
        <w:t>.</w:t>
      </w:r>
    </w:p>
    <w:p w14:paraId="446560AB" w14:textId="4CF6A6B8" w:rsidR="00D35B51" w:rsidRPr="00200D8D" w:rsidRDefault="00D35B51" w:rsidP="00D35B51">
      <w:pPr>
        <w:pStyle w:val="ListParagraph"/>
        <w:autoSpaceDE w:val="0"/>
        <w:autoSpaceDN w:val="0"/>
        <w:adjustRightInd w:val="0"/>
        <w:ind w:left="360"/>
      </w:pPr>
    </w:p>
    <w:p w14:paraId="4E8B6429" w14:textId="77777777" w:rsidR="00A726CD" w:rsidRPr="00200D8D" w:rsidRDefault="00A726CD" w:rsidP="00A726CD">
      <w:pPr>
        <w:numPr>
          <w:ilvl w:val="0"/>
          <w:numId w:val="14"/>
        </w:numPr>
        <w:contextualSpacing/>
      </w:pPr>
      <w:r w:rsidRPr="00200D8D">
        <w:rPr>
          <w:rFonts w:cs="Arial"/>
          <w:b/>
          <w:bCs/>
          <w:sz w:val="28"/>
          <w:szCs w:val="28"/>
        </w:rPr>
        <w:t xml:space="preserve">To what extent is the policy likely to impact on good relations between people of different religious belief, political opinion or racial group? </w:t>
      </w:r>
    </w:p>
    <w:p w14:paraId="548E53DB" w14:textId="77777777" w:rsidR="00A726CD" w:rsidRPr="00200D8D" w:rsidRDefault="00A726CD" w:rsidP="00A726CD">
      <w:pPr>
        <w:autoSpaceDE w:val="0"/>
        <w:autoSpaceDN w:val="0"/>
        <w:adjustRightInd w:val="0"/>
        <w:rPr>
          <w:rFonts w:cs="Arial"/>
          <w:bCs/>
          <w:sz w:val="28"/>
          <w:szCs w:val="28"/>
        </w:rPr>
      </w:pPr>
    </w:p>
    <w:p w14:paraId="7333E607" w14:textId="77777777" w:rsidR="00A726CD" w:rsidRPr="00200D8D" w:rsidRDefault="00A726CD" w:rsidP="00A726CD">
      <w:pPr>
        <w:autoSpaceDE w:val="0"/>
        <w:autoSpaceDN w:val="0"/>
        <w:adjustRightInd w:val="0"/>
        <w:ind w:left="360"/>
        <w:contextualSpacing/>
        <w:rPr>
          <w:rFonts w:cs="Arial"/>
          <w:bCs/>
          <w:sz w:val="28"/>
          <w:szCs w:val="28"/>
        </w:rPr>
      </w:pPr>
      <w:r w:rsidRPr="00200D8D">
        <w:rPr>
          <w:rFonts w:cs="Arial"/>
          <w:bCs/>
          <w:sz w:val="28"/>
          <w:szCs w:val="28"/>
        </w:rPr>
        <w:t xml:space="preserve">Please provide </w:t>
      </w:r>
      <w:r w:rsidRPr="00200D8D">
        <w:rPr>
          <w:rFonts w:cs="Arial"/>
          <w:bCs/>
          <w:sz w:val="28"/>
          <w:szCs w:val="28"/>
          <w:u w:val="single"/>
        </w:rPr>
        <w:t xml:space="preserve">details of the likely policy impact </w:t>
      </w:r>
      <w:r w:rsidRPr="00200D8D">
        <w:rPr>
          <w:rFonts w:cs="Arial"/>
          <w:bCs/>
          <w:sz w:val="28"/>
          <w:szCs w:val="28"/>
        </w:rPr>
        <w:t xml:space="preserve"> and </w:t>
      </w:r>
      <w:r w:rsidRPr="00200D8D">
        <w:rPr>
          <w:rFonts w:cs="Arial"/>
          <w:bCs/>
          <w:sz w:val="28"/>
          <w:szCs w:val="28"/>
          <w:u w:val="single"/>
        </w:rPr>
        <w:t xml:space="preserve">determine the level of impact </w:t>
      </w:r>
      <w:r w:rsidRPr="00200D8D">
        <w:rPr>
          <w:rFonts w:cs="Arial"/>
          <w:bCs/>
          <w:sz w:val="28"/>
          <w:szCs w:val="28"/>
        </w:rPr>
        <w:t>for each of the categories below i.e. either minor, major or none.</w:t>
      </w:r>
    </w:p>
    <w:p w14:paraId="290C82D8" w14:textId="77777777" w:rsidR="00A726CD" w:rsidRPr="00200D8D" w:rsidRDefault="00A726CD" w:rsidP="00A726CD">
      <w:pPr>
        <w:autoSpaceDE w:val="0"/>
        <w:autoSpaceDN w:val="0"/>
        <w:adjustRightInd w:val="0"/>
        <w:rPr>
          <w:rFonts w:cs="Arial"/>
          <w:bCs/>
          <w:sz w:val="28"/>
          <w:szCs w:val="28"/>
        </w:rPr>
      </w:pPr>
    </w:p>
    <w:p w14:paraId="60046C50" w14:textId="77777777" w:rsidR="00A726CD" w:rsidRPr="00200D8D" w:rsidRDefault="00A726CD" w:rsidP="00A726CD">
      <w:pPr>
        <w:autoSpaceDE w:val="0"/>
        <w:autoSpaceDN w:val="0"/>
        <w:adjustRightInd w:val="0"/>
        <w:ind w:left="360"/>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Religious belief</w:t>
      </w:r>
      <w:r w:rsidRPr="00200D8D">
        <w:rPr>
          <w:rFonts w:cs="Arial"/>
          <w:bCs/>
          <w:sz w:val="28"/>
          <w:szCs w:val="28"/>
        </w:rPr>
        <w:t>: (insert text here)</w:t>
      </w:r>
    </w:p>
    <w:p w14:paraId="78711A1B" w14:textId="77777777" w:rsidR="00D35B51" w:rsidRPr="00200D8D" w:rsidRDefault="00D35B51" w:rsidP="00A726CD">
      <w:pPr>
        <w:autoSpaceDE w:val="0"/>
        <w:autoSpaceDN w:val="0"/>
        <w:adjustRightInd w:val="0"/>
        <w:ind w:left="360"/>
        <w:rPr>
          <w:rFonts w:cs="Arial"/>
          <w:bCs/>
          <w:sz w:val="28"/>
          <w:szCs w:val="28"/>
        </w:rPr>
      </w:pPr>
    </w:p>
    <w:p w14:paraId="4E43C4C3" w14:textId="77226BA1" w:rsidR="004D7B93" w:rsidRPr="00200D8D" w:rsidRDefault="004D7B93" w:rsidP="004D7B93">
      <w:pPr>
        <w:autoSpaceDE w:val="0"/>
        <w:autoSpaceDN w:val="0"/>
        <w:adjustRightInd w:val="0"/>
        <w:ind w:left="357"/>
        <w:rPr>
          <w:rFonts w:cs="Arial"/>
          <w:szCs w:val="24"/>
        </w:rPr>
      </w:pPr>
      <w:r w:rsidRPr="00200D8D">
        <w:rPr>
          <w:rFonts w:cs="Arial"/>
          <w:szCs w:val="24"/>
        </w:rPr>
        <w:t>The policy will not impact on good relations between people of different religious belief.</w:t>
      </w:r>
    </w:p>
    <w:p w14:paraId="6ED24D29" w14:textId="77777777" w:rsidR="00D35B51" w:rsidRPr="00200D8D" w:rsidRDefault="00D35B51" w:rsidP="00A726CD">
      <w:pPr>
        <w:autoSpaceDE w:val="0"/>
        <w:autoSpaceDN w:val="0"/>
        <w:adjustRightInd w:val="0"/>
        <w:ind w:left="360"/>
        <w:rPr>
          <w:rFonts w:cs="Arial"/>
          <w:bCs/>
          <w:sz w:val="28"/>
          <w:szCs w:val="28"/>
        </w:rPr>
      </w:pPr>
    </w:p>
    <w:p w14:paraId="24BC1CB8" w14:textId="2A144F33" w:rsidR="00A726CD" w:rsidRPr="00200D8D" w:rsidRDefault="00A726CD" w:rsidP="00A726CD">
      <w:pPr>
        <w:autoSpaceDE w:val="0"/>
        <w:autoSpaceDN w:val="0"/>
        <w:adjustRightInd w:val="0"/>
        <w:ind w:left="360"/>
        <w:rPr>
          <w:rFonts w:cs="Arial"/>
          <w:bCs/>
          <w:sz w:val="28"/>
          <w:szCs w:val="28"/>
        </w:rPr>
      </w:pPr>
      <w:r w:rsidRPr="00200D8D">
        <w:rPr>
          <w:rFonts w:cs="Arial"/>
          <w:bCs/>
          <w:sz w:val="28"/>
          <w:szCs w:val="28"/>
        </w:rPr>
        <w:t xml:space="preserve">What is the level of impact?  </w:t>
      </w:r>
      <w:r w:rsidRPr="00200D8D">
        <w:rPr>
          <w:rFonts w:cs="Arial"/>
          <w:sz w:val="28"/>
          <w:szCs w:val="28"/>
        </w:rPr>
        <w:t xml:space="preserve">None </w:t>
      </w:r>
    </w:p>
    <w:p w14:paraId="5FA688A6" w14:textId="77777777" w:rsidR="00A726CD" w:rsidRPr="00200D8D" w:rsidRDefault="00A726CD" w:rsidP="00A726CD">
      <w:pPr>
        <w:autoSpaceDE w:val="0"/>
        <w:autoSpaceDN w:val="0"/>
        <w:adjustRightInd w:val="0"/>
        <w:ind w:left="360"/>
        <w:contextualSpacing/>
        <w:rPr>
          <w:rFonts w:cs="Arial"/>
          <w:bCs/>
          <w:sz w:val="28"/>
          <w:szCs w:val="28"/>
        </w:rPr>
      </w:pPr>
    </w:p>
    <w:p w14:paraId="12D51EED" w14:textId="77777777" w:rsidR="00A726CD" w:rsidRPr="00200D8D" w:rsidRDefault="00A726CD" w:rsidP="00A726CD">
      <w:pPr>
        <w:autoSpaceDE w:val="0"/>
        <w:autoSpaceDN w:val="0"/>
        <w:adjustRightInd w:val="0"/>
        <w:ind w:left="360"/>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Political Opinion</w:t>
      </w:r>
      <w:r w:rsidRPr="00200D8D">
        <w:rPr>
          <w:rFonts w:cs="Arial"/>
          <w:bCs/>
          <w:sz w:val="28"/>
          <w:szCs w:val="28"/>
        </w:rPr>
        <w:t>: (insert text here)</w:t>
      </w:r>
    </w:p>
    <w:p w14:paraId="781EF571" w14:textId="77777777" w:rsidR="00D35B51" w:rsidRPr="00200D8D" w:rsidRDefault="00D35B51" w:rsidP="00A726CD">
      <w:pPr>
        <w:autoSpaceDE w:val="0"/>
        <w:autoSpaceDN w:val="0"/>
        <w:adjustRightInd w:val="0"/>
        <w:ind w:left="360"/>
        <w:rPr>
          <w:rFonts w:cs="Arial"/>
          <w:bCs/>
          <w:sz w:val="28"/>
          <w:szCs w:val="28"/>
        </w:rPr>
      </w:pPr>
    </w:p>
    <w:p w14:paraId="1400A860" w14:textId="74022288" w:rsidR="004D7B93" w:rsidRPr="00200D8D" w:rsidRDefault="004D7B93" w:rsidP="004D7B93">
      <w:pPr>
        <w:autoSpaceDE w:val="0"/>
        <w:autoSpaceDN w:val="0"/>
        <w:adjustRightInd w:val="0"/>
        <w:ind w:left="357"/>
        <w:rPr>
          <w:rFonts w:cs="Arial"/>
          <w:szCs w:val="24"/>
        </w:rPr>
      </w:pPr>
      <w:r w:rsidRPr="00200D8D">
        <w:rPr>
          <w:rFonts w:cs="Arial"/>
          <w:szCs w:val="24"/>
        </w:rPr>
        <w:t>The policy will not impact on good relations between people of different political opinion.</w:t>
      </w:r>
    </w:p>
    <w:p w14:paraId="38D98602" w14:textId="77777777" w:rsidR="00D35B51" w:rsidRPr="00200D8D" w:rsidRDefault="00D35B51" w:rsidP="00A726CD">
      <w:pPr>
        <w:autoSpaceDE w:val="0"/>
        <w:autoSpaceDN w:val="0"/>
        <w:adjustRightInd w:val="0"/>
        <w:ind w:left="360"/>
        <w:rPr>
          <w:rFonts w:cs="Arial"/>
          <w:bCs/>
          <w:sz w:val="28"/>
          <w:szCs w:val="28"/>
        </w:rPr>
      </w:pPr>
    </w:p>
    <w:p w14:paraId="15101CAD" w14:textId="3DACCA25" w:rsidR="00A726CD" w:rsidRPr="00200D8D" w:rsidRDefault="00A726CD" w:rsidP="00A726CD">
      <w:pPr>
        <w:autoSpaceDE w:val="0"/>
        <w:autoSpaceDN w:val="0"/>
        <w:adjustRightInd w:val="0"/>
        <w:ind w:left="360"/>
        <w:rPr>
          <w:rFonts w:cs="Arial"/>
          <w:sz w:val="28"/>
          <w:szCs w:val="28"/>
        </w:rPr>
      </w:pPr>
      <w:r w:rsidRPr="00200D8D">
        <w:rPr>
          <w:rFonts w:cs="Arial"/>
          <w:bCs/>
          <w:sz w:val="28"/>
          <w:szCs w:val="28"/>
        </w:rPr>
        <w:t xml:space="preserve">What is the level of impact?  </w:t>
      </w:r>
      <w:r w:rsidRPr="00200D8D">
        <w:rPr>
          <w:rFonts w:cs="Arial"/>
          <w:sz w:val="28"/>
          <w:szCs w:val="28"/>
        </w:rPr>
        <w:t xml:space="preserve">None </w:t>
      </w:r>
    </w:p>
    <w:p w14:paraId="2628E3A1" w14:textId="77777777" w:rsidR="00A726CD" w:rsidRPr="00200D8D" w:rsidRDefault="00A726CD" w:rsidP="00A726CD">
      <w:pPr>
        <w:autoSpaceDE w:val="0"/>
        <w:autoSpaceDN w:val="0"/>
        <w:adjustRightInd w:val="0"/>
        <w:ind w:left="360"/>
        <w:rPr>
          <w:rFonts w:cs="Arial"/>
          <w:bCs/>
          <w:sz w:val="28"/>
          <w:szCs w:val="28"/>
        </w:rPr>
      </w:pPr>
    </w:p>
    <w:p w14:paraId="09B1559C" w14:textId="77777777" w:rsidR="00A726CD" w:rsidRPr="00200D8D" w:rsidRDefault="00A726CD" w:rsidP="00A726CD">
      <w:pPr>
        <w:autoSpaceDE w:val="0"/>
        <w:autoSpaceDN w:val="0"/>
        <w:adjustRightInd w:val="0"/>
        <w:ind w:left="360"/>
        <w:contextualSpacing/>
        <w:rPr>
          <w:rFonts w:cs="Arial"/>
          <w:bCs/>
          <w:sz w:val="28"/>
          <w:szCs w:val="28"/>
        </w:rPr>
      </w:pPr>
      <w:r w:rsidRPr="00200D8D">
        <w:rPr>
          <w:rFonts w:cs="Arial"/>
          <w:bCs/>
          <w:sz w:val="28"/>
          <w:szCs w:val="28"/>
        </w:rPr>
        <w:t xml:space="preserve">Details of the likely policy impacts on </w:t>
      </w:r>
      <w:r w:rsidRPr="00200D8D">
        <w:rPr>
          <w:rFonts w:cs="Arial"/>
          <w:b/>
          <w:bCs/>
          <w:sz w:val="28"/>
          <w:szCs w:val="28"/>
        </w:rPr>
        <w:t>Racial Group</w:t>
      </w:r>
      <w:r w:rsidRPr="00200D8D">
        <w:rPr>
          <w:rFonts w:cs="Arial"/>
          <w:bCs/>
          <w:sz w:val="28"/>
          <w:szCs w:val="28"/>
        </w:rPr>
        <w:t>: (insert text here)</w:t>
      </w:r>
    </w:p>
    <w:p w14:paraId="6033CB88" w14:textId="77777777" w:rsidR="00D35B51" w:rsidRPr="00200D8D" w:rsidRDefault="00D35B51" w:rsidP="00D35B51">
      <w:pPr>
        <w:pStyle w:val="ListParagraph"/>
        <w:autoSpaceDE w:val="0"/>
        <w:autoSpaceDN w:val="0"/>
        <w:adjustRightInd w:val="0"/>
        <w:ind w:left="360"/>
        <w:rPr>
          <w:rFonts w:cs="Arial"/>
          <w:bCs/>
          <w:sz w:val="28"/>
          <w:szCs w:val="28"/>
        </w:rPr>
      </w:pPr>
    </w:p>
    <w:p w14:paraId="1A8C0C81" w14:textId="0148AC66" w:rsidR="00D35B51" w:rsidRPr="00200D8D" w:rsidRDefault="004D7B93" w:rsidP="004D7B93">
      <w:pPr>
        <w:autoSpaceDE w:val="0"/>
        <w:autoSpaceDN w:val="0"/>
        <w:adjustRightInd w:val="0"/>
        <w:ind w:left="357"/>
        <w:rPr>
          <w:rFonts w:cs="Arial"/>
          <w:bCs/>
          <w:sz w:val="28"/>
          <w:szCs w:val="28"/>
        </w:rPr>
      </w:pPr>
      <w:r w:rsidRPr="00200D8D">
        <w:rPr>
          <w:rFonts w:cs="Arial"/>
          <w:szCs w:val="24"/>
        </w:rPr>
        <w:t>The policy will not impact on good relations between people of different racial group.</w:t>
      </w:r>
    </w:p>
    <w:p w14:paraId="1FE70F63" w14:textId="77777777" w:rsidR="00D35B51" w:rsidRPr="00200D8D" w:rsidRDefault="00D35B51" w:rsidP="00A726CD">
      <w:pPr>
        <w:autoSpaceDE w:val="0"/>
        <w:autoSpaceDN w:val="0"/>
        <w:adjustRightInd w:val="0"/>
        <w:ind w:left="360"/>
        <w:rPr>
          <w:rFonts w:cs="Arial"/>
          <w:bCs/>
          <w:sz w:val="28"/>
          <w:szCs w:val="28"/>
        </w:rPr>
      </w:pPr>
    </w:p>
    <w:p w14:paraId="732DE509" w14:textId="0C6B0919" w:rsidR="00A726CD" w:rsidRPr="00200D8D" w:rsidRDefault="00A726CD" w:rsidP="00A726CD">
      <w:pPr>
        <w:autoSpaceDE w:val="0"/>
        <w:autoSpaceDN w:val="0"/>
        <w:adjustRightInd w:val="0"/>
        <w:ind w:left="360"/>
      </w:pPr>
      <w:r w:rsidRPr="00200D8D">
        <w:rPr>
          <w:rFonts w:cs="Arial"/>
          <w:bCs/>
          <w:sz w:val="28"/>
          <w:szCs w:val="28"/>
        </w:rPr>
        <w:t xml:space="preserve">What is the level of impact?  </w:t>
      </w:r>
      <w:r w:rsidRPr="00200D8D">
        <w:rPr>
          <w:rFonts w:cs="Arial"/>
          <w:sz w:val="28"/>
          <w:szCs w:val="28"/>
        </w:rPr>
        <w:t xml:space="preserve">None </w:t>
      </w:r>
    </w:p>
    <w:p w14:paraId="42B88048" w14:textId="77777777" w:rsidR="00A726CD" w:rsidRPr="00200D8D" w:rsidRDefault="00A726CD" w:rsidP="00A726CD"/>
    <w:p w14:paraId="0ED6399F" w14:textId="77777777" w:rsidR="00A726CD" w:rsidRPr="00200D8D" w:rsidRDefault="00A726CD" w:rsidP="00A726CD">
      <w:pPr>
        <w:numPr>
          <w:ilvl w:val="0"/>
          <w:numId w:val="14"/>
        </w:numPr>
        <w:contextualSpacing/>
        <w:rPr>
          <w:b/>
          <w:bCs/>
        </w:rPr>
      </w:pPr>
      <w:r w:rsidRPr="00200D8D">
        <w:rPr>
          <w:rFonts w:cs="Arial"/>
          <w:b/>
          <w:bCs/>
          <w:sz w:val="28"/>
          <w:szCs w:val="28"/>
        </w:rPr>
        <w:lastRenderedPageBreak/>
        <w:t>Are there opportunities to better promote good relations between people of different religious belief, political opinion or racial group?</w:t>
      </w:r>
    </w:p>
    <w:p w14:paraId="4B6D4647" w14:textId="77777777" w:rsidR="00A726CD" w:rsidRPr="00200D8D" w:rsidRDefault="00A726CD" w:rsidP="00A726CD">
      <w:pPr>
        <w:ind w:left="360"/>
        <w:contextualSpacing/>
        <w:rPr>
          <w:rFonts w:cs="Arial"/>
          <w:b/>
          <w:bCs/>
          <w:sz w:val="28"/>
          <w:szCs w:val="28"/>
        </w:rPr>
      </w:pPr>
    </w:p>
    <w:p w14:paraId="3A2DF081" w14:textId="77777777" w:rsidR="00A726CD" w:rsidRPr="00200D8D" w:rsidRDefault="00A726CD" w:rsidP="00A726CD">
      <w:pPr>
        <w:ind w:left="360"/>
        <w:rPr>
          <w:bCs/>
          <w:sz w:val="28"/>
          <w:szCs w:val="28"/>
        </w:rPr>
      </w:pPr>
      <w:r w:rsidRPr="00200D8D">
        <w:rPr>
          <w:bCs/>
          <w:sz w:val="28"/>
          <w:szCs w:val="28"/>
        </w:rPr>
        <w:t>Detail opportunities of how this policy could better promote good relations for people within each of the Section 75 Categories below:</w:t>
      </w:r>
    </w:p>
    <w:p w14:paraId="0F704F1F" w14:textId="77777777" w:rsidR="00A726CD" w:rsidRPr="00200D8D" w:rsidRDefault="00A726CD" w:rsidP="00A726CD">
      <w:pPr>
        <w:rPr>
          <w:b/>
          <w:bCs/>
          <w:sz w:val="28"/>
          <w:szCs w:val="28"/>
        </w:rPr>
      </w:pPr>
    </w:p>
    <w:p w14:paraId="62980BF6" w14:textId="77777777" w:rsidR="00A726CD" w:rsidRPr="00200D8D" w:rsidRDefault="00A726CD" w:rsidP="00A726CD">
      <w:pPr>
        <w:spacing w:after="120"/>
        <w:ind w:left="357"/>
        <w:rPr>
          <w:bCs/>
          <w:sz w:val="28"/>
          <w:szCs w:val="28"/>
          <w:u w:val="single"/>
        </w:rPr>
      </w:pPr>
      <w:r w:rsidRPr="00200D8D">
        <w:rPr>
          <w:b/>
          <w:bCs/>
          <w:sz w:val="28"/>
          <w:szCs w:val="28"/>
        </w:rPr>
        <w:t xml:space="preserve">Religious Belief - </w:t>
      </w:r>
      <w:r w:rsidRPr="00200D8D">
        <w:rPr>
          <w:bCs/>
          <w:sz w:val="28"/>
          <w:szCs w:val="28"/>
        </w:rPr>
        <w:t xml:space="preserve">If Yes, provide </w:t>
      </w:r>
      <w:r w:rsidRPr="00200D8D">
        <w:rPr>
          <w:bCs/>
          <w:sz w:val="28"/>
          <w:szCs w:val="28"/>
          <w:u w:val="single"/>
        </w:rPr>
        <w:t>details:</w:t>
      </w:r>
    </w:p>
    <w:p w14:paraId="7E0FC2F1" w14:textId="5C4068BA" w:rsidR="00A726CD" w:rsidRPr="00200D8D" w:rsidRDefault="00A726CD" w:rsidP="00A726CD">
      <w:pPr>
        <w:ind w:left="360"/>
        <w:rPr>
          <w:bCs/>
          <w:sz w:val="28"/>
          <w:szCs w:val="28"/>
          <w:u w:val="single"/>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3DB68AF1" w14:textId="77777777" w:rsidR="00A726CD" w:rsidRPr="00200D8D" w:rsidRDefault="00A726CD" w:rsidP="00A726CD">
      <w:pPr>
        <w:ind w:left="360"/>
        <w:rPr>
          <w:bCs/>
          <w:sz w:val="28"/>
          <w:szCs w:val="28"/>
          <w:u w:val="single"/>
        </w:rPr>
      </w:pPr>
    </w:p>
    <w:p w14:paraId="30D49BE4" w14:textId="4C24EADF" w:rsidR="00D35B51" w:rsidRPr="00200D8D" w:rsidRDefault="004D7B93" w:rsidP="004D7B93">
      <w:pPr>
        <w:autoSpaceDE w:val="0"/>
        <w:autoSpaceDN w:val="0"/>
        <w:adjustRightInd w:val="0"/>
        <w:ind w:left="357"/>
        <w:rPr>
          <w:rFonts w:cs="Arial"/>
          <w:szCs w:val="24"/>
        </w:rPr>
      </w:pPr>
      <w:r w:rsidRPr="00200D8D">
        <w:rPr>
          <w:rFonts w:cs="Arial"/>
          <w:szCs w:val="24"/>
        </w:rPr>
        <w:t>No, as per section 3.</w:t>
      </w:r>
    </w:p>
    <w:p w14:paraId="79396635" w14:textId="77777777" w:rsidR="004D7B93" w:rsidRPr="00200D8D" w:rsidRDefault="004D7B93" w:rsidP="00A726CD">
      <w:pPr>
        <w:ind w:left="360"/>
        <w:rPr>
          <w:bCs/>
          <w:sz w:val="28"/>
          <w:szCs w:val="28"/>
          <w:u w:val="single"/>
        </w:rPr>
      </w:pPr>
    </w:p>
    <w:p w14:paraId="1EFD0EE7" w14:textId="77777777" w:rsidR="00A726CD" w:rsidRPr="00200D8D" w:rsidRDefault="00A726CD" w:rsidP="00A726CD">
      <w:pPr>
        <w:spacing w:after="120"/>
        <w:ind w:left="357"/>
        <w:rPr>
          <w:b/>
          <w:bCs/>
          <w:sz w:val="28"/>
          <w:szCs w:val="28"/>
        </w:rPr>
      </w:pPr>
      <w:r w:rsidRPr="00200D8D">
        <w:rPr>
          <w:b/>
          <w:bCs/>
          <w:sz w:val="28"/>
          <w:szCs w:val="28"/>
        </w:rPr>
        <w:t xml:space="preserve">Political Opinion - </w:t>
      </w:r>
      <w:r w:rsidRPr="00200D8D">
        <w:rPr>
          <w:bCs/>
          <w:sz w:val="28"/>
          <w:szCs w:val="28"/>
        </w:rPr>
        <w:t xml:space="preserve">If Yes, provide </w:t>
      </w:r>
      <w:r w:rsidRPr="00200D8D">
        <w:rPr>
          <w:bCs/>
          <w:sz w:val="28"/>
          <w:szCs w:val="28"/>
          <w:u w:val="single"/>
        </w:rPr>
        <w:t>details:</w:t>
      </w:r>
    </w:p>
    <w:p w14:paraId="232DF94F" w14:textId="77777777" w:rsidR="00D35B51" w:rsidRPr="00200D8D" w:rsidRDefault="00A726CD" w:rsidP="00A726CD">
      <w:pPr>
        <w:ind w:left="360"/>
        <w:rPr>
          <w:bCs/>
          <w:sz w:val="28"/>
          <w:szCs w:val="28"/>
          <w:u w:val="single"/>
        </w:rPr>
      </w:pPr>
      <w:r w:rsidRPr="00200D8D">
        <w:rPr>
          <w:bCs/>
          <w:sz w:val="28"/>
          <w:szCs w:val="28"/>
        </w:rPr>
        <w:t xml:space="preserve">If No, provide </w:t>
      </w:r>
      <w:r w:rsidRPr="00200D8D">
        <w:rPr>
          <w:bCs/>
          <w:sz w:val="28"/>
          <w:szCs w:val="28"/>
          <w:u w:val="single"/>
        </w:rPr>
        <w:t>reasons:</w:t>
      </w:r>
    </w:p>
    <w:p w14:paraId="6F86A616" w14:textId="77777777" w:rsidR="00D35B51" w:rsidRPr="00200D8D" w:rsidRDefault="00D35B51" w:rsidP="00A726CD">
      <w:pPr>
        <w:ind w:left="360"/>
        <w:rPr>
          <w:bCs/>
          <w:sz w:val="28"/>
          <w:szCs w:val="28"/>
          <w:u w:val="single"/>
        </w:rPr>
      </w:pPr>
    </w:p>
    <w:p w14:paraId="1329AC8B" w14:textId="77777777" w:rsidR="004D7B93" w:rsidRPr="00200D8D" w:rsidRDefault="004D7B93" w:rsidP="004D7B93">
      <w:pPr>
        <w:autoSpaceDE w:val="0"/>
        <w:autoSpaceDN w:val="0"/>
        <w:adjustRightInd w:val="0"/>
        <w:ind w:left="357"/>
        <w:rPr>
          <w:rFonts w:cs="Arial"/>
          <w:szCs w:val="24"/>
        </w:rPr>
      </w:pPr>
      <w:r w:rsidRPr="00200D8D">
        <w:rPr>
          <w:rFonts w:cs="Arial"/>
          <w:szCs w:val="24"/>
        </w:rPr>
        <w:t>No, as per section 3.</w:t>
      </w:r>
    </w:p>
    <w:p w14:paraId="1D6667B3" w14:textId="77777777" w:rsidR="00A726CD" w:rsidRPr="00200D8D" w:rsidRDefault="00A726CD" w:rsidP="00A726CD">
      <w:pPr>
        <w:ind w:left="360"/>
        <w:rPr>
          <w:b/>
          <w:bCs/>
          <w:sz w:val="28"/>
          <w:szCs w:val="28"/>
        </w:rPr>
      </w:pPr>
    </w:p>
    <w:p w14:paraId="7CA4FE3D" w14:textId="77777777" w:rsidR="00A726CD" w:rsidRPr="00200D8D" w:rsidRDefault="00A726CD" w:rsidP="00A726CD">
      <w:pPr>
        <w:spacing w:after="120"/>
        <w:ind w:left="357"/>
        <w:rPr>
          <w:b/>
          <w:bCs/>
          <w:sz w:val="28"/>
          <w:szCs w:val="28"/>
        </w:rPr>
      </w:pPr>
      <w:r w:rsidRPr="00200D8D">
        <w:rPr>
          <w:b/>
          <w:bCs/>
          <w:sz w:val="28"/>
          <w:szCs w:val="28"/>
        </w:rPr>
        <w:t xml:space="preserve">Racial Group - </w:t>
      </w:r>
      <w:r w:rsidRPr="00200D8D">
        <w:rPr>
          <w:bCs/>
          <w:sz w:val="28"/>
          <w:szCs w:val="28"/>
        </w:rPr>
        <w:t xml:space="preserve">If Yes, provide </w:t>
      </w:r>
      <w:r w:rsidRPr="00200D8D">
        <w:rPr>
          <w:bCs/>
          <w:sz w:val="28"/>
          <w:szCs w:val="28"/>
          <w:u w:val="single"/>
        </w:rPr>
        <w:t>details:</w:t>
      </w:r>
    </w:p>
    <w:p w14:paraId="60BA5D8C" w14:textId="1C605526" w:rsidR="00A726CD" w:rsidRPr="00200D8D" w:rsidRDefault="00A726CD" w:rsidP="00A726CD">
      <w:pPr>
        <w:ind w:left="360"/>
        <w:rPr>
          <w:bCs/>
          <w:sz w:val="28"/>
          <w:szCs w:val="28"/>
        </w:rPr>
      </w:pPr>
      <w:r w:rsidRPr="00200D8D">
        <w:rPr>
          <w:bCs/>
          <w:sz w:val="28"/>
          <w:szCs w:val="28"/>
        </w:rPr>
        <w:t xml:space="preserve">If No, provide </w:t>
      </w:r>
      <w:r w:rsidRPr="00200D8D">
        <w:rPr>
          <w:bCs/>
          <w:sz w:val="28"/>
          <w:szCs w:val="28"/>
          <w:u w:val="single"/>
        </w:rPr>
        <w:t>reasons:</w:t>
      </w:r>
      <w:r w:rsidRPr="00200D8D">
        <w:rPr>
          <w:rFonts w:cs="Arial"/>
          <w:sz w:val="28"/>
          <w:szCs w:val="28"/>
        </w:rPr>
        <w:t xml:space="preserve"> </w:t>
      </w:r>
    </w:p>
    <w:p w14:paraId="68A3B992" w14:textId="77777777" w:rsidR="00A726CD" w:rsidRPr="00200D8D" w:rsidRDefault="00A726CD" w:rsidP="00A726CD">
      <w:pPr>
        <w:ind w:left="360"/>
        <w:contextualSpacing/>
        <w:rPr>
          <w:b/>
          <w:bCs/>
        </w:rPr>
      </w:pPr>
    </w:p>
    <w:p w14:paraId="01952A10" w14:textId="77777777" w:rsidR="004D7B93" w:rsidRPr="00200D8D" w:rsidRDefault="004D7B93" w:rsidP="004D7B93">
      <w:pPr>
        <w:autoSpaceDE w:val="0"/>
        <w:autoSpaceDN w:val="0"/>
        <w:adjustRightInd w:val="0"/>
        <w:ind w:left="357"/>
        <w:rPr>
          <w:rFonts w:cs="Arial"/>
          <w:szCs w:val="24"/>
        </w:rPr>
      </w:pPr>
      <w:r w:rsidRPr="00200D8D">
        <w:rPr>
          <w:rFonts w:cs="Arial"/>
          <w:szCs w:val="24"/>
        </w:rPr>
        <w:t>No, as per section 3.</w:t>
      </w:r>
    </w:p>
    <w:p w14:paraId="5133669D" w14:textId="77777777" w:rsidR="00D35B51" w:rsidRPr="00200D8D" w:rsidRDefault="00D35B51" w:rsidP="00D35B51">
      <w:pPr>
        <w:ind w:left="360"/>
      </w:pPr>
    </w:p>
    <w:p w14:paraId="2F9764BF" w14:textId="3BF47817" w:rsidR="00A726CD" w:rsidRPr="00200D8D" w:rsidRDefault="00A726CD" w:rsidP="00D35B51">
      <w:pPr>
        <w:ind w:left="360"/>
        <w:rPr>
          <w:b/>
          <w:u w:val="single"/>
        </w:rPr>
      </w:pPr>
      <w:r w:rsidRPr="00200D8D">
        <w:rPr>
          <w:b/>
          <w:u w:val="single"/>
        </w:rPr>
        <w:t>Additional considerations</w:t>
      </w:r>
    </w:p>
    <w:p w14:paraId="5E00B399" w14:textId="77777777" w:rsidR="00A726CD" w:rsidRPr="00200D8D" w:rsidRDefault="00A726CD" w:rsidP="00A726CD">
      <w:pPr>
        <w:keepNext/>
        <w:outlineLvl w:val="4"/>
        <w:rPr>
          <w:b/>
          <w:u w:val="single"/>
        </w:rPr>
      </w:pPr>
    </w:p>
    <w:p w14:paraId="5BF6E7F8" w14:textId="77777777" w:rsidR="00A726CD" w:rsidRPr="00200D8D" w:rsidRDefault="00A726CD" w:rsidP="00A726CD">
      <w:pPr>
        <w:keepNext/>
        <w:outlineLvl w:val="4"/>
        <w:rPr>
          <w:rFonts w:cs="Arial"/>
          <w:b/>
          <w:u w:val="single"/>
        </w:rPr>
      </w:pPr>
      <w:r w:rsidRPr="00200D8D">
        <w:rPr>
          <w:rFonts w:cs="Arial"/>
          <w:b/>
          <w:u w:val="single"/>
        </w:rPr>
        <w:t>Multiple identity</w:t>
      </w:r>
    </w:p>
    <w:p w14:paraId="2A2E0ACF" w14:textId="77777777" w:rsidR="00A726CD" w:rsidRPr="00200D8D" w:rsidRDefault="00A726CD" w:rsidP="00A726CD">
      <w:pPr>
        <w:autoSpaceDE w:val="0"/>
        <w:autoSpaceDN w:val="0"/>
        <w:adjustRightInd w:val="0"/>
        <w:rPr>
          <w:rFonts w:cs="Arial"/>
          <w:sz w:val="28"/>
          <w:szCs w:val="28"/>
        </w:rPr>
      </w:pPr>
    </w:p>
    <w:p w14:paraId="43616863" w14:textId="77777777" w:rsidR="00A726CD" w:rsidRPr="00200D8D" w:rsidRDefault="00A726CD" w:rsidP="00A726CD">
      <w:pPr>
        <w:autoSpaceDE w:val="0"/>
        <w:autoSpaceDN w:val="0"/>
        <w:adjustRightInd w:val="0"/>
        <w:rPr>
          <w:rFonts w:cs="Arial"/>
          <w:sz w:val="28"/>
          <w:szCs w:val="28"/>
        </w:rPr>
      </w:pPr>
      <w:r w:rsidRPr="00200D8D">
        <w:rPr>
          <w:rFonts w:cs="Arial"/>
          <w:sz w:val="28"/>
          <w:szCs w:val="28"/>
        </w:rPr>
        <w:t xml:space="preserve">Generally speaking, people can fall into more than one </w:t>
      </w:r>
      <w:smartTag w:uri="urn:schemas-microsoft-com:office:smarttags" w:element="PersonName">
        <w:r w:rsidRPr="00200D8D">
          <w:rPr>
            <w:rFonts w:cs="Arial"/>
            <w:sz w:val="28"/>
            <w:szCs w:val="28"/>
          </w:rPr>
          <w:t>Section 75</w:t>
        </w:r>
      </w:smartTag>
      <w:r w:rsidRPr="00200D8D">
        <w:rPr>
          <w:rFonts w:cs="Arial"/>
          <w:sz w:val="28"/>
          <w:szCs w:val="28"/>
        </w:rPr>
        <w:t xml:space="preserve"> category.  Taking this into consideration, are there any potential impacts of the policy/decision on people with multiple identities?  </w:t>
      </w:r>
    </w:p>
    <w:p w14:paraId="0AEE78DB" w14:textId="77777777" w:rsidR="00A726CD" w:rsidRPr="00200D8D" w:rsidRDefault="00A726CD" w:rsidP="00A726CD">
      <w:pPr>
        <w:autoSpaceDE w:val="0"/>
        <w:autoSpaceDN w:val="0"/>
        <w:adjustRightInd w:val="0"/>
        <w:ind w:right="-174"/>
        <w:rPr>
          <w:rFonts w:cs="Arial"/>
          <w:b/>
          <w:sz w:val="28"/>
          <w:szCs w:val="28"/>
        </w:rPr>
      </w:pPr>
      <w:r w:rsidRPr="00200D8D">
        <w:rPr>
          <w:rFonts w:cs="Arial"/>
          <w:sz w:val="28"/>
          <w:szCs w:val="28"/>
        </w:rPr>
        <w:t>(</w:t>
      </w:r>
      <w:r w:rsidRPr="00200D8D">
        <w:rPr>
          <w:rFonts w:cs="Arial"/>
          <w:i/>
          <w:iCs/>
          <w:sz w:val="28"/>
          <w:szCs w:val="28"/>
        </w:rPr>
        <w:t>Every citizen belongs to more than one group</w:t>
      </w:r>
      <w:r w:rsidRPr="00200D8D">
        <w:rPr>
          <w:rFonts w:cs="Arial"/>
          <w:sz w:val="28"/>
          <w:szCs w:val="28"/>
        </w:rPr>
        <w:t xml:space="preserve"> - </w:t>
      </w:r>
      <w:r w:rsidRPr="00200D8D">
        <w:rPr>
          <w:rFonts w:cs="Arial"/>
          <w:i/>
          <w:sz w:val="28"/>
          <w:szCs w:val="28"/>
        </w:rPr>
        <w:t>For example: disabled minority ethnic people; disabled women; young Protestant men; and young lesbians, gay and bisexual people).</w:t>
      </w:r>
      <w:r w:rsidRPr="00200D8D">
        <w:rPr>
          <w:rFonts w:cs="Arial"/>
          <w:b/>
          <w:sz w:val="28"/>
          <w:szCs w:val="28"/>
        </w:rPr>
        <w:t xml:space="preserve"> </w:t>
      </w:r>
    </w:p>
    <w:p w14:paraId="799F29B2" w14:textId="77777777" w:rsidR="00A726CD" w:rsidRPr="00200D8D" w:rsidRDefault="00A726CD" w:rsidP="00A726CD">
      <w:pPr>
        <w:autoSpaceDE w:val="0"/>
        <w:autoSpaceDN w:val="0"/>
        <w:adjustRightInd w:val="0"/>
        <w:rPr>
          <w:rFonts w:cs="Arial"/>
          <w:sz w:val="28"/>
          <w:szCs w:val="28"/>
        </w:rPr>
      </w:pPr>
    </w:p>
    <w:p w14:paraId="3BFE3972" w14:textId="77777777" w:rsidR="00A726CD" w:rsidRPr="00200D8D" w:rsidRDefault="00A726CD" w:rsidP="00A726CD">
      <w:pPr>
        <w:autoSpaceDE w:val="0"/>
        <w:autoSpaceDN w:val="0"/>
        <w:adjustRightInd w:val="0"/>
        <w:rPr>
          <w:rFonts w:cs="Arial"/>
          <w:sz w:val="28"/>
          <w:szCs w:val="28"/>
        </w:rPr>
      </w:pPr>
      <w:r w:rsidRPr="00200D8D">
        <w:rPr>
          <w:rFonts w:cs="Arial"/>
          <w:sz w:val="28"/>
          <w:szCs w:val="28"/>
        </w:rPr>
        <w:t xml:space="preserve">Provide details of data on the impact of the policy on people with multiple identities.  Specify relevant </w:t>
      </w:r>
      <w:smartTag w:uri="urn:schemas-microsoft-com:office:smarttags" w:element="PersonName">
        <w:r w:rsidRPr="00200D8D">
          <w:rPr>
            <w:rFonts w:cs="Arial"/>
            <w:sz w:val="28"/>
            <w:szCs w:val="28"/>
          </w:rPr>
          <w:t>Section 75</w:t>
        </w:r>
      </w:smartTag>
      <w:r w:rsidRPr="00200D8D">
        <w:rPr>
          <w:rFonts w:cs="Arial"/>
          <w:sz w:val="28"/>
          <w:szCs w:val="28"/>
        </w:rPr>
        <w:t xml:space="preserve"> categories concerned.</w:t>
      </w:r>
    </w:p>
    <w:p w14:paraId="6B8FD0CD" w14:textId="77777777" w:rsidR="00D35B51" w:rsidRPr="00200D8D" w:rsidRDefault="00D35B51" w:rsidP="00A726CD">
      <w:pPr>
        <w:autoSpaceDE w:val="0"/>
        <w:autoSpaceDN w:val="0"/>
        <w:adjustRightInd w:val="0"/>
        <w:rPr>
          <w:rFonts w:cs="Arial"/>
          <w:sz w:val="28"/>
          <w:szCs w:val="28"/>
        </w:rPr>
      </w:pPr>
    </w:p>
    <w:p w14:paraId="5268A7EC" w14:textId="2D381F7B" w:rsidR="00CE50AA" w:rsidRPr="00200D8D" w:rsidRDefault="00CE50AA" w:rsidP="00CE50AA">
      <w:pPr>
        <w:spacing w:before="240" w:after="240"/>
        <w:rPr>
          <w:rFonts w:cs="Arial"/>
          <w:szCs w:val="24"/>
        </w:rPr>
      </w:pPr>
      <w:r w:rsidRPr="00200D8D">
        <w:rPr>
          <w:rFonts w:cs="Arial"/>
          <w:szCs w:val="24"/>
        </w:rPr>
        <w:t>The addition of the ARR to the regulations, in accord with the previous ACRS scheme, may increase the number of students who would be eligible to apply for student support who may have suffered persecution due to</w:t>
      </w:r>
      <w:r w:rsidR="00BF4D06" w:rsidRPr="00200D8D">
        <w:rPr>
          <w:rFonts w:cs="Arial"/>
          <w:szCs w:val="24"/>
        </w:rPr>
        <w:t xml:space="preserve"> any combination of</w:t>
      </w:r>
      <w:r w:rsidRPr="00200D8D">
        <w:rPr>
          <w:rFonts w:cs="Arial"/>
          <w:szCs w:val="24"/>
        </w:rPr>
        <w:t xml:space="preserve"> religious beliefs, political opinion, gender, racial group or sexual orientation.</w:t>
      </w:r>
    </w:p>
    <w:p w14:paraId="22EEAD79" w14:textId="77777777" w:rsidR="00A726CD" w:rsidRPr="00200D8D" w:rsidRDefault="00A726CD" w:rsidP="00A726CD">
      <w:pPr>
        <w:keepNext/>
        <w:outlineLvl w:val="4"/>
        <w:rPr>
          <w:b/>
          <w:u w:val="single"/>
        </w:rPr>
      </w:pPr>
    </w:p>
    <w:p w14:paraId="3981B361" w14:textId="77777777" w:rsidR="00A726CD" w:rsidRPr="00A726CD" w:rsidRDefault="00A726CD" w:rsidP="00A726CD">
      <w:pPr>
        <w:keepNext/>
        <w:outlineLvl w:val="4"/>
        <w:rPr>
          <w:b/>
          <w:u w:val="single"/>
        </w:rPr>
      </w:pPr>
      <w:r w:rsidRPr="00200D8D">
        <w:rPr>
          <w:b/>
          <w:u w:val="single"/>
        </w:rPr>
        <w:br w:type="page"/>
      </w:r>
      <w:r w:rsidRPr="00A726CD">
        <w:rPr>
          <w:b/>
          <w:u w:val="single"/>
        </w:rPr>
        <w:lastRenderedPageBreak/>
        <w:t>Part 3. Screening decision</w:t>
      </w:r>
    </w:p>
    <w:p w14:paraId="3FCB6176" w14:textId="77777777" w:rsidR="00A726CD" w:rsidRPr="00A726CD" w:rsidRDefault="00A726CD" w:rsidP="00A726CD">
      <w:pPr>
        <w:autoSpaceDE w:val="0"/>
        <w:autoSpaceDN w:val="0"/>
        <w:adjustRightInd w:val="0"/>
        <w:rPr>
          <w:rFonts w:cs="Arial"/>
          <w:sz w:val="28"/>
          <w:szCs w:val="28"/>
        </w:rPr>
      </w:pPr>
    </w:p>
    <w:p w14:paraId="7866C1C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please provide details of the reasons.</w:t>
      </w:r>
    </w:p>
    <w:p w14:paraId="6339E6D2" w14:textId="77777777" w:rsidR="00A726CD" w:rsidRPr="00A726CD" w:rsidRDefault="00A726CD" w:rsidP="00A726CD">
      <w:pPr>
        <w:autoSpaceDE w:val="0"/>
        <w:autoSpaceDN w:val="0"/>
        <w:adjustRightInd w:val="0"/>
        <w:rPr>
          <w:rFonts w:cs="Arial"/>
          <w:sz w:val="28"/>
          <w:szCs w:val="28"/>
        </w:rPr>
      </w:pPr>
    </w:p>
    <w:p w14:paraId="3B46C8BF" w14:textId="77777777" w:rsidR="00D35B51" w:rsidRDefault="00D35B51" w:rsidP="00D35B51">
      <w:pPr>
        <w:rPr>
          <w:rFonts w:cs="Arial"/>
          <w:b/>
          <w:bCs/>
          <w:sz w:val="28"/>
          <w:szCs w:val="28"/>
        </w:rPr>
      </w:pPr>
      <w:r w:rsidRPr="0023755C">
        <w:rPr>
          <w:rFonts w:cs="Arial"/>
          <w:szCs w:val="24"/>
        </w:rPr>
        <w:t xml:space="preserve">Policy screened out </w:t>
      </w:r>
      <w:r w:rsidRPr="0023755C">
        <w:rPr>
          <w:rFonts w:cs="Arial"/>
          <w:b/>
          <w:szCs w:val="24"/>
        </w:rPr>
        <w:t xml:space="preserve">without </w:t>
      </w:r>
      <w:r w:rsidRPr="0023755C">
        <w:rPr>
          <w:rFonts w:cs="Arial"/>
          <w:szCs w:val="24"/>
        </w:rPr>
        <w:t>mitigation or an alternative policy adopted</w:t>
      </w:r>
      <w:r w:rsidRPr="0023755C">
        <w:rPr>
          <w:rFonts w:cs="Arial"/>
          <w:b/>
          <w:bCs/>
          <w:sz w:val="28"/>
          <w:szCs w:val="28"/>
        </w:rPr>
        <w:t xml:space="preserve"> </w:t>
      </w:r>
    </w:p>
    <w:p w14:paraId="2590202E" w14:textId="77777777" w:rsidR="00D35B51" w:rsidRDefault="00D35B51" w:rsidP="00D35B51">
      <w:pPr>
        <w:autoSpaceDE w:val="0"/>
        <w:autoSpaceDN w:val="0"/>
        <w:adjustRightInd w:val="0"/>
        <w:ind w:left="34" w:hanging="34"/>
        <w:rPr>
          <w:rFonts w:cs="Arial"/>
          <w:bCs/>
        </w:rPr>
      </w:pPr>
    </w:p>
    <w:p w14:paraId="252F418E" w14:textId="62B6FB8D" w:rsidR="00D35B51" w:rsidRPr="00200D8D" w:rsidRDefault="00323405" w:rsidP="00D35B51">
      <w:pPr>
        <w:autoSpaceDE w:val="0"/>
        <w:autoSpaceDN w:val="0"/>
        <w:adjustRightInd w:val="0"/>
        <w:ind w:left="34" w:hanging="34"/>
        <w:rPr>
          <w:rFonts w:cs="Arial"/>
          <w:bCs/>
        </w:rPr>
      </w:pPr>
      <w:r w:rsidRPr="00200D8D">
        <w:rPr>
          <w:rFonts w:cs="Arial"/>
          <w:bCs/>
        </w:rPr>
        <w:t>The updated</w:t>
      </w:r>
      <w:r w:rsidR="00D35B51" w:rsidRPr="00200D8D">
        <w:rPr>
          <w:rFonts w:cs="Arial"/>
          <w:bCs/>
        </w:rPr>
        <w:t xml:space="preserve"> policy do</w:t>
      </w:r>
      <w:r w:rsidRPr="00200D8D">
        <w:rPr>
          <w:rFonts w:cs="Arial"/>
          <w:bCs/>
        </w:rPr>
        <w:t>es</w:t>
      </w:r>
      <w:r w:rsidR="00D35B51" w:rsidRPr="00200D8D">
        <w:rPr>
          <w:rFonts w:cs="Arial"/>
          <w:bCs/>
        </w:rPr>
        <w:t xml:space="preserve"> not </w:t>
      </w:r>
      <w:r w:rsidR="00D22F4C" w:rsidRPr="00200D8D">
        <w:rPr>
          <w:rFonts w:cs="Arial"/>
          <w:bCs/>
        </w:rPr>
        <w:t xml:space="preserve">have significant differential </w:t>
      </w:r>
      <w:r w:rsidR="00D35B51" w:rsidRPr="00200D8D">
        <w:rPr>
          <w:rFonts w:cs="Arial"/>
          <w:bCs/>
        </w:rPr>
        <w:t>impact</w:t>
      </w:r>
      <w:r w:rsidR="00D22F4C" w:rsidRPr="00200D8D">
        <w:rPr>
          <w:rFonts w:cs="Arial"/>
          <w:bCs/>
        </w:rPr>
        <w:t xml:space="preserve"> on</w:t>
      </w:r>
      <w:r w:rsidR="00D35B51" w:rsidRPr="00200D8D">
        <w:rPr>
          <w:rFonts w:cs="Arial"/>
          <w:bCs/>
        </w:rPr>
        <w:t xml:space="preserve"> equality of opportunity among Section 75 groups</w:t>
      </w:r>
      <w:r w:rsidR="00D22F4C" w:rsidRPr="00200D8D">
        <w:rPr>
          <w:rFonts w:cs="Arial"/>
          <w:bCs/>
        </w:rPr>
        <w:t>, and those impacts which have been identified are modest but positive</w:t>
      </w:r>
      <w:r w:rsidR="00D35B51" w:rsidRPr="00200D8D">
        <w:rPr>
          <w:rFonts w:cs="Arial"/>
          <w:bCs/>
        </w:rPr>
        <w:t>.</w:t>
      </w:r>
    </w:p>
    <w:p w14:paraId="07B88607" w14:textId="77777777" w:rsidR="00A726CD" w:rsidRPr="00A726CD" w:rsidRDefault="00A726CD" w:rsidP="00A726CD">
      <w:pPr>
        <w:autoSpaceDE w:val="0"/>
        <w:autoSpaceDN w:val="0"/>
        <w:adjustRightInd w:val="0"/>
        <w:rPr>
          <w:rFonts w:cs="Arial"/>
          <w:sz w:val="28"/>
          <w:szCs w:val="28"/>
        </w:rPr>
      </w:pPr>
    </w:p>
    <w:p w14:paraId="4CFA70F1" w14:textId="4558A68E"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the public authority should consider if the policy should be mitigated or an alternative policy be introduced - please provide details of this consideration.</w:t>
      </w:r>
      <w:r w:rsidR="00D35B51">
        <w:rPr>
          <w:rFonts w:cs="Arial"/>
          <w:sz w:val="28"/>
          <w:szCs w:val="28"/>
        </w:rPr>
        <w:t xml:space="preserve"> N/A</w:t>
      </w:r>
    </w:p>
    <w:p w14:paraId="3ECBA272" w14:textId="77777777" w:rsidR="00A726CD" w:rsidRPr="00A726CD" w:rsidRDefault="00A726CD" w:rsidP="00A726CD">
      <w:pPr>
        <w:autoSpaceDE w:val="0"/>
        <w:autoSpaceDN w:val="0"/>
        <w:adjustRightInd w:val="0"/>
        <w:rPr>
          <w:rFonts w:cs="Arial"/>
          <w:sz w:val="28"/>
          <w:szCs w:val="28"/>
        </w:rPr>
      </w:pPr>
    </w:p>
    <w:p w14:paraId="0B349080" w14:textId="05A1F5B6"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to subject the policy to an equality impact assessment, please provide details of the reasons.</w:t>
      </w:r>
      <w:r w:rsidR="00D35B51">
        <w:rPr>
          <w:rFonts w:cs="Arial"/>
          <w:sz w:val="28"/>
          <w:szCs w:val="28"/>
        </w:rPr>
        <w:t xml:space="preserve"> N/A</w:t>
      </w:r>
    </w:p>
    <w:p w14:paraId="7A982F5A" w14:textId="77777777" w:rsidR="00A726CD" w:rsidRPr="00A726CD" w:rsidRDefault="00A726CD" w:rsidP="00A726CD">
      <w:pPr>
        <w:autoSpaceDE w:val="0"/>
        <w:autoSpaceDN w:val="0"/>
        <w:adjustRightInd w:val="0"/>
        <w:rPr>
          <w:rFonts w:cs="Arial"/>
          <w:b/>
          <w:sz w:val="28"/>
          <w:szCs w:val="28"/>
        </w:rPr>
      </w:pPr>
    </w:p>
    <w:p w14:paraId="3E3877E2" w14:textId="77777777" w:rsidR="00A726CD" w:rsidRPr="00A726CD" w:rsidRDefault="00A726CD" w:rsidP="00A726CD">
      <w:pPr>
        <w:rPr>
          <w:rFonts w:cs="Arial"/>
          <w:sz w:val="28"/>
          <w:szCs w:val="28"/>
        </w:rPr>
      </w:pPr>
      <w:r w:rsidRPr="00A726CD">
        <w:rPr>
          <w:rFonts w:cs="Arial"/>
          <w:sz w:val="28"/>
          <w:szCs w:val="28"/>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175BE41C"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Mitigation </w:t>
      </w:r>
    </w:p>
    <w:p w14:paraId="3B4AB2D4" w14:textId="77777777" w:rsidR="00A726CD" w:rsidRPr="00A726CD" w:rsidRDefault="00A726CD" w:rsidP="00A726CD">
      <w:pPr>
        <w:autoSpaceDE w:val="0"/>
        <w:autoSpaceDN w:val="0"/>
        <w:adjustRightInd w:val="0"/>
        <w:rPr>
          <w:rFonts w:cs="Arial"/>
          <w:b/>
          <w:sz w:val="28"/>
          <w:szCs w:val="28"/>
        </w:rPr>
      </w:pPr>
    </w:p>
    <w:p w14:paraId="3BBB52B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C623A29" w14:textId="77777777" w:rsidR="00A726CD" w:rsidRPr="00A726CD" w:rsidRDefault="00A726CD" w:rsidP="00A726CD">
      <w:pPr>
        <w:autoSpaceDE w:val="0"/>
        <w:autoSpaceDN w:val="0"/>
        <w:adjustRightInd w:val="0"/>
        <w:rPr>
          <w:rFonts w:cs="Arial"/>
          <w:sz w:val="28"/>
          <w:szCs w:val="28"/>
        </w:rPr>
      </w:pPr>
    </w:p>
    <w:p w14:paraId="7F5E09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Can the policy/decision be amended or changed or an alternative policy introduced to better promote equality of opportunity and/or good relations? </w:t>
      </w:r>
    </w:p>
    <w:p w14:paraId="559B1AA4" w14:textId="77777777" w:rsidR="00A726CD" w:rsidRPr="00A726CD" w:rsidRDefault="00A726CD" w:rsidP="00A726CD">
      <w:pPr>
        <w:autoSpaceDE w:val="0"/>
        <w:autoSpaceDN w:val="0"/>
        <w:adjustRightInd w:val="0"/>
        <w:rPr>
          <w:rFonts w:cs="Arial"/>
          <w:sz w:val="28"/>
          <w:szCs w:val="28"/>
        </w:rPr>
      </w:pPr>
    </w:p>
    <w:p w14:paraId="27D3BB67" w14:textId="77777777" w:rsidR="00A726CD" w:rsidRPr="00A726CD" w:rsidRDefault="00A726CD" w:rsidP="00A726CD">
      <w:pPr>
        <w:autoSpaceDE w:val="0"/>
        <w:autoSpaceDN w:val="0"/>
        <w:adjustRightInd w:val="0"/>
        <w:rPr>
          <w:rFonts w:cs="Arial"/>
          <w:sz w:val="28"/>
          <w:szCs w:val="28"/>
        </w:rPr>
      </w:pPr>
    </w:p>
    <w:p w14:paraId="00C92A06"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so, </w:t>
      </w:r>
      <w:r w:rsidRPr="00A726CD">
        <w:rPr>
          <w:rFonts w:cs="Arial"/>
          <w:b/>
          <w:bCs/>
          <w:sz w:val="28"/>
          <w:szCs w:val="28"/>
        </w:rPr>
        <w:t>give the reasons</w:t>
      </w:r>
      <w:r w:rsidRPr="00A726CD">
        <w:rPr>
          <w:rFonts w:cs="Arial"/>
          <w:b/>
          <w:sz w:val="28"/>
          <w:szCs w:val="28"/>
        </w:rPr>
        <w:t xml:space="preserve"> </w:t>
      </w:r>
      <w:r w:rsidRPr="00A726CD">
        <w:rPr>
          <w:rFonts w:cs="Arial"/>
          <w:sz w:val="28"/>
          <w:szCs w:val="28"/>
        </w:rPr>
        <w:t>to support your decision, together with the proposed changes/amendments or alternative policy.</w:t>
      </w:r>
    </w:p>
    <w:p w14:paraId="405DE638" w14:textId="77777777" w:rsidR="00A726CD" w:rsidRPr="00A726CD" w:rsidRDefault="00A726CD" w:rsidP="00A726CD">
      <w:pPr>
        <w:autoSpaceDE w:val="0"/>
        <w:autoSpaceDN w:val="0"/>
        <w:adjustRightInd w:val="0"/>
        <w:rPr>
          <w:rFonts w:cs="Arial"/>
          <w:b/>
          <w:sz w:val="28"/>
          <w:szCs w:val="28"/>
        </w:rPr>
      </w:pPr>
    </w:p>
    <w:p w14:paraId="6723DC71" w14:textId="72A15B1E" w:rsidR="00B83924" w:rsidRPr="00200D8D" w:rsidRDefault="00B83924" w:rsidP="00B83924">
      <w:pPr>
        <w:autoSpaceDE w:val="0"/>
        <w:autoSpaceDN w:val="0"/>
        <w:adjustRightInd w:val="0"/>
        <w:jc w:val="both"/>
      </w:pPr>
      <w:r w:rsidRPr="00200D8D">
        <w:t>The equality screening has identified modest positive impacts for some section 75 groups. It is not considered that the policy needs to be adjusted.</w:t>
      </w:r>
    </w:p>
    <w:p w14:paraId="1DECF5CF" w14:textId="77777777" w:rsidR="00B83924" w:rsidRDefault="00B83924" w:rsidP="00B83924">
      <w:pPr>
        <w:autoSpaceDE w:val="0"/>
        <w:autoSpaceDN w:val="0"/>
        <w:adjustRightInd w:val="0"/>
        <w:jc w:val="both"/>
      </w:pPr>
    </w:p>
    <w:p w14:paraId="372B3B22" w14:textId="77777777" w:rsidR="00B83924" w:rsidRDefault="00B83924" w:rsidP="00B83924">
      <w:pPr>
        <w:autoSpaceDE w:val="0"/>
        <w:autoSpaceDN w:val="0"/>
        <w:adjustRightInd w:val="0"/>
        <w:jc w:val="both"/>
      </w:pPr>
    </w:p>
    <w:p w14:paraId="11D169D5" w14:textId="12AD4CD2" w:rsidR="00A726CD" w:rsidRPr="00A726CD" w:rsidRDefault="00A726CD" w:rsidP="00A726CD">
      <w:pPr>
        <w:keepNext/>
        <w:outlineLvl w:val="4"/>
        <w:rPr>
          <w:b/>
          <w:u w:val="single"/>
        </w:rPr>
      </w:pPr>
      <w:r w:rsidRPr="00A726CD">
        <w:rPr>
          <w:b/>
          <w:u w:val="single"/>
        </w:rPr>
        <w:t>Timetabling and prioritising</w:t>
      </w:r>
    </w:p>
    <w:p w14:paraId="29D5BEC3" w14:textId="77777777" w:rsidR="00A726CD" w:rsidRPr="00A726CD" w:rsidRDefault="00A726CD" w:rsidP="00A726CD">
      <w:pPr>
        <w:autoSpaceDE w:val="0"/>
        <w:autoSpaceDN w:val="0"/>
        <w:adjustRightInd w:val="0"/>
        <w:jc w:val="both"/>
        <w:rPr>
          <w:rFonts w:cs="Arial"/>
          <w:b/>
          <w:sz w:val="28"/>
          <w:szCs w:val="28"/>
        </w:rPr>
      </w:pPr>
    </w:p>
    <w:p w14:paraId="08040307" w14:textId="77777777" w:rsidR="00A726CD" w:rsidRPr="00A726CD" w:rsidRDefault="00A726CD" w:rsidP="00A726CD">
      <w:pPr>
        <w:rPr>
          <w:rFonts w:cs="Arial"/>
          <w:sz w:val="28"/>
          <w:szCs w:val="28"/>
        </w:rPr>
      </w:pPr>
      <w:r w:rsidRPr="00A726CD">
        <w:rPr>
          <w:rFonts w:cs="Arial"/>
          <w:sz w:val="28"/>
          <w:szCs w:val="28"/>
        </w:rPr>
        <w:t xml:space="preserve">Factors to be considered in timetabling and prioritising policies for </w:t>
      </w:r>
      <w:r w:rsidRPr="00A726CD">
        <w:rPr>
          <w:rFonts w:cs="Arial"/>
          <w:sz w:val="28"/>
          <w:szCs w:val="28"/>
          <w:u w:val="single"/>
        </w:rPr>
        <w:t>equality impact assessment</w:t>
      </w:r>
      <w:r w:rsidRPr="00A726CD">
        <w:rPr>
          <w:rFonts w:cs="Arial"/>
          <w:sz w:val="28"/>
          <w:szCs w:val="28"/>
        </w:rPr>
        <w:t>.</w:t>
      </w:r>
    </w:p>
    <w:p w14:paraId="1CF4E243" w14:textId="77777777" w:rsidR="00A726CD" w:rsidRPr="00A726CD" w:rsidRDefault="00A726CD" w:rsidP="00A726CD">
      <w:pPr>
        <w:rPr>
          <w:rFonts w:cs="Arial"/>
          <w:sz w:val="28"/>
        </w:rPr>
      </w:pPr>
    </w:p>
    <w:p w14:paraId="7998D916" w14:textId="77777777" w:rsidR="00A726CD" w:rsidRPr="00A726CD" w:rsidRDefault="00A726CD" w:rsidP="00A726CD">
      <w:pPr>
        <w:rPr>
          <w:rFonts w:cs="Arial"/>
          <w:sz w:val="28"/>
        </w:rPr>
      </w:pPr>
      <w:r w:rsidRPr="00A726CD">
        <w:rPr>
          <w:rFonts w:cs="Arial"/>
          <w:sz w:val="28"/>
        </w:rPr>
        <w:t xml:space="preserve">If the policy has been </w:t>
      </w:r>
      <w:r w:rsidRPr="00A726CD">
        <w:rPr>
          <w:rFonts w:cs="Arial"/>
          <w:b/>
          <w:sz w:val="28"/>
        </w:rPr>
        <w:t xml:space="preserve">‘screened in’ </w:t>
      </w:r>
      <w:r w:rsidRPr="00A726CD">
        <w:rPr>
          <w:rFonts w:cs="Arial"/>
          <w:sz w:val="28"/>
        </w:rPr>
        <w:t>for equality impact assessment, then please answer the following questions to determine its priority for timetabling the equality impact assessment.</w:t>
      </w:r>
    </w:p>
    <w:p w14:paraId="77CD1C65" w14:textId="77777777" w:rsidR="00A726CD" w:rsidRPr="00A726CD" w:rsidRDefault="00A726CD" w:rsidP="00A726CD">
      <w:pPr>
        <w:rPr>
          <w:rFonts w:cs="Arial"/>
          <w:sz w:val="28"/>
        </w:rPr>
      </w:pPr>
    </w:p>
    <w:p w14:paraId="12C75531" w14:textId="77777777" w:rsidR="00A726CD" w:rsidRPr="00A726CD" w:rsidRDefault="00A726CD" w:rsidP="00A726CD">
      <w:pPr>
        <w:rPr>
          <w:sz w:val="28"/>
          <w:szCs w:val="28"/>
        </w:rPr>
      </w:pPr>
      <w:r w:rsidRPr="00A726CD">
        <w:rPr>
          <w:sz w:val="28"/>
          <w:szCs w:val="28"/>
        </w:rPr>
        <w:t>On a scale of 1-3, with 1 being the lowest priority and 3 being the highest, assess the policy in terms of its priority for equality impact assessment.</w:t>
      </w:r>
    </w:p>
    <w:p w14:paraId="041BEE14" w14:textId="77777777" w:rsidR="00A726CD" w:rsidRPr="00A726CD" w:rsidRDefault="00A726CD" w:rsidP="00A726CD">
      <w:pPr>
        <w:rPr>
          <w:sz w:val="28"/>
          <w:szCs w:val="28"/>
        </w:rPr>
      </w:pPr>
    </w:p>
    <w:p w14:paraId="3E892E5D" w14:textId="77777777" w:rsidR="00A726CD" w:rsidRPr="00A726CD" w:rsidRDefault="00A726CD" w:rsidP="00A726CD">
      <w:pPr>
        <w:rPr>
          <w:sz w:val="28"/>
          <w:szCs w:val="28"/>
        </w:rPr>
      </w:pPr>
      <w:r w:rsidRPr="00A726CD">
        <w:rPr>
          <w:b/>
          <w:sz w:val="28"/>
          <w:szCs w:val="28"/>
        </w:rPr>
        <w:t xml:space="preserve">Priority criterion </w:t>
      </w:r>
      <w:r w:rsidRPr="00A726CD">
        <w:rPr>
          <w:sz w:val="28"/>
          <w:szCs w:val="28"/>
        </w:rPr>
        <w:t>[choose 1 2 or 3 if a full EQIA is to take place]</w:t>
      </w:r>
    </w:p>
    <w:p w14:paraId="2FC468FF" w14:textId="77777777" w:rsidR="00A726CD" w:rsidRPr="00A726CD" w:rsidRDefault="00A726CD" w:rsidP="00A726CD">
      <w:pPr>
        <w:rPr>
          <w:sz w:val="28"/>
          <w:szCs w:val="28"/>
        </w:rPr>
      </w:pPr>
    </w:p>
    <w:p w14:paraId="1CFCD5DB" w14:textId="74CA44D9" w:rsidR="00A726CD" w:rsidRPr="00A726CD" w:rsidRDefault="00A726CD" w:rsidP="00A726CD">
      <w:pPr>
        <w:numPr>
          <w:ilvl w:val="12"/>
          <w:numId w:val="0"/>
        </w:numPr>
        <w:rPr>
          <w:b/>
          <w:sz w:val="28"/>
          <w:szCs w:val="28"/>
        </w:rPr>
      </w:pPr>
      <w:r w:rsidRPr="00A726CD">
        <w:rPr>
          <w:sz w:val="28"/>
          <w:szCs w:val="28"/>
        </w:rPr>
        <w:t xml:space="preserve">Effect on equality of opportunity and good relations </w:t>
      </w:r>
      <w:r w:rsidRPr="00A726CD">
        <w:rPr>
          <w:sz w:val="28"/>
          <w:szCs w:val="28"/>
        </w:rPr>
        <w:tab/>
      </w:r>
      <w:r w:rsidRPr="00A726CD">
        <w:rPr>
          <w:b/>
          <w:sz w:val="28"/>
          <w:szCs w:val="28"/>
        </w:rPr>
        <w:t>Rating 1, 2 or</w:t>
      </w:r>
      <w:r w:rsidR="00323405">
        <w:rPr>
          <w:b/>
          <w:sz w:val="28"/>
          <w:szCs w:val="28"/>
        </w:rPr>
        <w:t xml:space="preserve"> </w:t>
      </w:r>
      <w:r w:rsidRPr="00A726CD">
        <w:rPr>
          <w:b/>
          <w:sz w:val="28"/>
          <w:szCs w:val="28"/>
        </w:rPr>
        <w:t>3</w:t>
      </w:r>
    </w:p>
    <w:p w14:paraId="2AA4F685" w14:textId="38BD880C" w:rsidR="00A726CD" w:rsidRPr="00A726CD" w:rsidRDefault="00A726CD" w:rsidP="00A726CD">
      <w:pPr>
        <w:numPr>
          <w:ilvl w:val="12"/>
          <w:numId w:val="0"/>
        </w:numPr>
        <w:rPr>
          <w:sz w:val="28"/>
          <w:szCs w:val="28"/>
        </w:rPr>
      </w:pPr>
      <w:r w:rsidRPr="00A726CD">
        <w:rPr>
          <w:sz w:val="28"/>
          <w:szCs w:val="28"/>
        </w:rPr>
        <w:t>Social need</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w:t>
      </w:r>
      <w:r w:rsidR="00323405">
        <w:rPr>
          <w:b/>
          <w:sz w:val="28"/>
          <w:szCs w:val="28"/>
        </w:rPr>
        <w:t xml:space="preserve"> </w:t>
      </w:r>
      <w:r w:rsidRPr="00A726CD">
        <w:rPr>
          <w:b/>
          <w:sz w:val="28"/>
          <w:szCs w:val="28"/>
        </w:rPr>
        <w:t>3</w:t>
      </w:r>
    </w:p>
    <w:p w14:paraId="15921C7E" w14:textId="77777777" w:rsidR="00A726CD" w:rsidRPr="00A726CD" w:rsidRDefault="00A726CD" w:rsidP="00A726CD">
      <w:pPr>
        <w:numPr>
          <w:ilvl w:val="12"/>
          <w:numId w:val="0"/>
        </w:numPr>
        <w:rPr>
          <w:sz w:val="28"/>
          <w:szCs w:val="28"/>
        </w:rPr>
      </w:pPr>
      <w:r w:rsidRPr="00A726CD">
        <w:rPr>
          <w:sz w:val="28"/>
          <w:szCs w:val="28"/>
        </w:rPr>
        <w:t>Effect on people’s daily lives</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215BCEE3" w14:textId="77777777" w:rsidR="00A726CD" w:rsidRPr="00A726CD" w:rsidRDefault="00A726CD" w:rsidP="00A726CD">
      <w:pPr>
        <w:numPr>
          <w:ilvl w:val="12"/>
          <w:numId w:val="0"/>
        </w:numPr>
        <w:rPr>
          <w:highlight w:val="yellow"/>
        </w:rPr>
      </w:pPr>
      <w:r w:rsidRPr="00A726CD">
        <w:rPr>
          <w:sz w:val="28"/>
          <w:szCs w:val="28"/>
        </w:rPr>
        <w:t>Relevance to a public authority’s functions</w:t>
      </w:r>
      <w:r w:rsidRPr="00A726CD">
        <w:rPr>
          <w:sz w:val="28"/>
          <w:szCs w:val="28"/>
        </w:rPr>
        <w:tab/>
      </w:r>
      <w:r w:rsidRPr="00A726CD">
        <w:rPr>
          <w:sz w:val="28"/>
          <w:szCs w:val="28"/>
        </w:rPr>
        <w:tab/>
      </w:r>
      <w:r w:rsidRPr="00A726CD">
        <w:rPr>
          <w:b/>
          <w:sz w:val="28"/>
          <w:szCs w:val="28"/>
        </w:rPr>
        <w:t>Rating 1, 2 or 3</w:t>
      </w:r>
    </w:p>
    <w:p w14:paraId="5A1CAE62" w14:textId="77777777" w:rsidR="00A726CD" w:rsidRDefault="00A726CD" w:rsidP="00A726CD">
      <w:pPr>
        <w:ind w:hanging="360"/>
        <w:rPr>
          <w:b/>
          <w:sz w:val="28"/>
        </w:rPr>
      </w:pPr>
    </w:p>
    <w:p w14:paraId="03F29D70" w14:textId="746BEE41" w:rsidR="00B83924" w:rsidRDefault="00B83924" w:rsidP="00B83924">
      <w:pPr>
        <w:pStyle w:val="BodyTextIndent2"/>
        <w:ind w:left="0" w:firstLine="0"/>
        <w:rPr>
          <w:szCs w:val="28"/>
        </w:rPr>
      </w:pPr>
      <w:r w:rsidRPr="00F70DA4">
        <w:rPr>
          <w:szCs w:val="28"/>
        </w:rPr>
        <w:t xml:space="preserve">Effect on </w:t>
      </w:r>
      <w:r>
        <w:rPr>
          <w:szCs w:val="28"/>
        </w:rPr>
        <w:t xml:space="preserve">equality of opportunity and good relations – </w:t>
      </w:r>
    </w:p>
    <w:p w14:paraId="0D8E8551" w14:textId="77777777" w:rsidR="00B83924" w:rsidRDefault="00B83924" w:rsidP="00B83924">
      <w:pPr>
        <w:pStyle w:val="BodyTextIndent2"/>
        <w:ind w:left="0" w:firstLine="0"/>
        <w:rPr>
          <w:szCs w:val="28"/>
        </w:rPr>
      </w:pPr>
    </w:p>
    <w:p w14:paraId="2F9D2DAC" w14:textId="77777777" w:rsidR="00B83924" w:rsidRPr="00200D8D" w:rsidRDefault="00B83924" w:rsidP="00B83924">
      <w:pPr>
        <w:pStyle w:val="BodyTextIndent2"/>
        <w:ind w:left="0" w:firstLine="0"/>
        <w:rPr>
          <w:szCs w:val="28"/>
        </w:rPr>
      </w:pPr>
      <w:r>
        <w:rPr>
          <w:szCs w:val="28"/>
        </w:rPr>
        <w:t xml:space="preserve">Social need – </w:t>
      </w:r>
      <w:r w:rsidRPr="00200D8D">
        <w:rPr>
          <w:szCs w:val="28"/>
        </w:rPr>
        <w:t>N/A</w:t>
      </w:r>
    </w:p>
    <w:p w14:paraId="3BEDF0A2" w14:textId="77777777" w:rsidR="00B83924" w:rsidRPr="00200D8D" w:rsidRDefault="00B83924" w:rsidP="00B83924">
      <w:pPr>
        <w:pStyle w:val="BodyTextIndent2"/>
        <w:ind w:left="0" w:firstLine="0"/>
        <w:rPr>
          <w:szCs w:val="28"/>
        </w:rPr>
      </w:pPr>
    </w:p>
    <w:p w14:paraId="323545D4" w14:textId="77777777" w:rsidR="00B83924" w:rsidRPr="00200D8D" w:rsidRDefault="00B83924" w:rsidP="00B83924">
      <w:pPr>
        <w:numPr>
          <w:ilvl w:val="12"/>
          <w:numId w:val="0"/>
        </w:numPr>
        <w:spacing w:before="120" w:after="120"/>
        <w:rPr>
          <w:sz w:val="28"/>
          <w:szCs w:val="28"/>
        </w:rPr>
      </w:pPr>
      <w:r w:rsidRPr="00200D8D">
        <w:rPr>
          <w:sz w:val="28"/>
          <w:szCs w:val="28"/>
        </w:rPr>
        <w:lastRenderedPageBreak/>
        <w:t>Effect on people’s daily lives –N/A</w:t>
      </w:r>
    </w:p>
    <w:p w14:paraId="40C49ABA" w14:textId="77777777" w:rsidR="00B83924" w:rsidRPr="00200D8D" w:rsidRDefault="00B83924" w:rsidP="00B83924">
      <w:pPr>
        <w:numPr>
          <w:ilvl w:val="12"/>
          <w:numId w:val="0"/>
        </w:numPr>
        <w:spacing w:before="120" w:after="120"/>
        <w:rPr>
          <w:sz w:val="28"/>
          <w:szCs w:val="28"/>
        </w:rPr>
      </w:pPr>
    </w:p>
    <w:p w14:paraId="51709AB3" w14:textId="77777777" w:rsidR="00B83924" w:rsidRPr="00200D8D" w:rsidRDefault="00B83924" w:rsidP="00B83924">
      <w:pPr>
        <w:numPr>
          <w:ilvl w:val="12"/>
          <w:numId w:val="0"/>
        </w:numPr>
        <w:spacing w:before="120" w:after="120"/>
        <w:rPr>
          <w:sz w:val="28"/>
          <w:szCs w:val="28"/>
        </w:rPr>
      </w:pPr>
      <w:r w:rsidRPr="00200D8D">
        <w:rPr>
          <w:sz w:val="28"/>
          <w:szCs w:val="28"/>
        </w:rPr>
        <w:t>Relevance to a public authority’s functions –N/A</w:t>
      </w:r>
    </w:p>
    <w:p w14:paraId="2D85E017" w14:textId="77777777" w:rsidR="00B83924" w:rsidRPr="00200D8D" w:rsidRDefault="00B83924" w:rsidP="00A726CD">
      <w:pPr>
        <w:ind w:hanging="360"/>
        <w:rPr>
          <w:b/>
          <w:sz w:val="28"/>
        </w:rPr>
      </w:pPr>
    </w:p>
    <w:p w14:paraId="195AD03A" w14:textId="77777777" w:rsidR="00A726CD" w:rsidRPr="00200D8D" w:rsidRDefault="00A726CD" w:rsidP="00A726CD">
      <w:pPr>
        <w:rPr>
          <w:sz w:val="28"/>
          <w:szCs w:val="28"/>
        </w:rPr>
      </w:pPr>
      <w:r w:rsidRPr="00200D8D">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BF306C1" w14:textId="77777777" w:rsidR="00A726CD" w:rsidRPr="00200D8D" w:rsidRDefault="00A726CD" w:rsidP="00A726CD">
      <w:pPr>
        <w:numPr>
          <w:ilvl w:val="12"/>
          <w:numId w:val="0"/>
        </w:numPr>
      </w:pPr>
    </w:p>
    <w:p w14:paraId="4556F11B" w14:textId="223E2EB0" w:rsidR="00A726CD" w:rsidRPr="00200D8D" w:rsidRDefault="00A726CD" w:rsidP="00A726CD">
      <w:pPr>
        <w:rPr>
          <w:sz w:val="28"/>
          <w:szCs w:val="28"/>
        </w:rPr>
      </w:pPr>
      <w:r w:rsidRPr="00200D8D">
        <w:rPr>
          <w:sz w:val="28"/>
          <w:szCs w:val="28"/>
        </w:rPr>
        <w:t>Is the policy affected by timetables established by other relevant public authorities?</w:t>
      </w:r>
      <w:r w:rsidR="00B83924" w:rsidRPr="00200D8D">
        <w:rPr>
          <w:sz w:val="28"/>
          <w:szCs w:val="28"/>
        </w:rPr>
        <w:t xml:space="preserve"> No</w:t>
      </w:r>
    </w:p>
    <w:p w14:paraId="336C6E3A" w14:textId="77777777" w:rsidR="00A726CD" w:rsidRPr="00200D8D" w:rsidRDefault="00A726CD" w:rsidP="00A726CD">
      <w:pPr>
        <w:rPr>
          <w:sz w:val="28"/>
        </w:rPr>
      </w:pPr>
    </w:p>
    <w:p w14:paraId="61CD839B" w14:textId="77777777" w:rsidR="00A726CD" w:rsidRPr="00200D8D" w:rsidRDefault="00A726CD" w:rsidP="00A726CD">
      <w:pPr>
        <w:autoSpaceDE w:val="0"/>
        <w:autoSpaceDN w:val="0"/>
        <w:adjustRightInd w:val="0"/>
        <w:rPr>
          <w:sz w:val="28"/>
          <w:szCs w:val="28"/>
        </w:rPr>
      </w:pPr>
      <w:r w:rsidRPr="00200D8D">
        <w:rPr>
          <w:sz w:val="28"/>
          <w:szCs w:val="28"/>
        </w:rPr>
        <w:t>If yes, please provide details.</w:t>
      </w:r>
    </w:p>
    <w:p w14:paraId="243EB7AA" w14:textId="77777777" w:rsidR="00A726CD" w:rsidRPr="00200D8D" w:rsidRDefault="00A726CD" w:rsidP="00A726CD">
      <w:pPr>
        <w:keepNext/>
        <w:outlineLvl w:val="4"/>
        <w:rPr>
          <w:b/>
          <w:u w:val="single"/>
        </w:rPr>
      </w:pPr>
      <w:r w:rsidRPr="00200D8D">
        <w:rPr>
          <w:b/>
          <w:u w:val="single"/>
        </w:rPr>
        <w:br w:type="page"/>
      </w:r>
      <w:r w:rsidRPr="00200D8D">
        <w:rPr>
          <w:b/>
          <w:u w:val="single"/>
        </w:rPr>
        <w:lastRenderedPageBreak/>
        <w:t>Part 4. Monitoring</w:t>
      </w:r>
    </w:p>
    <w:p w14:paraId="1518ACE2" w14:textId="77777777" w:rsidR="00A726CD" w:rsidRPr="00200D8D" w:rsidRDefault="00A726CD" w:rsidP="00A726CD">
      <w:pPr>
        <w:autoSpaceDE w:val="0"/>
        <w:autoSpaceDN w:val="0"/>
        <w:adjustRightInd w:val="0"/>
        <w:rPr>
          <w:rFonts w:cs="Arial"/>
          <w:b/>
          <w:sz w:val="36"/>
          <w:szCs w:val="36"/>
        </w:rPr>
      </w:pPr>
    </w:p>
    <w:p w14:paraId="6EAD0F73" w14:textId="77777777" w:rsidR="00A726CD" w:rsidRPr="00200D8D" w:rsidRDefault="00A726CD" w:rsidP="00A726CD">
      <w:pPr>
        <w:autoSpaceDE w:val="0"/>
        <w:autoSpaceDN w:val="0"/>
        <w:adjustRightInd w:val="0"/>
        <w:rPr>
          <w:rFonts w:cs="Arial"/>
          <w:sz w:val="28"/>
          <w:szCs w:val="28"/>
        </w:rPr>
      </w:pPr>
      <w:r w:rsidRPr="00200D8D">
        <w:rPr>
          <w:rFonts w:cs="Arial"/>
          <w:sz w:val="28"/>
          <w:szCs w:val="28"/>
        </w:rPr>
        <w:t xml:space="preserve">Public authorities should consider the guidance contained in the Commission’s Monitoring Guidance for Use by Public Authorities (July 2007). </w:t>
      </w:r>
    </w:p>
    <w:p w14:paraId="00369535" w14:textId="77777777" w:rsidR="00A726CD" w:rsidRPr="00200D8D" w:rsidRDefault="00A726CD" w:rsidP="00A726CD">
      <w:pPr>
        <w:autoSpaceDE w:val="0"/>
        <w:autoSpaceDN w:val="0"/>
        <w:adjustRightInd w:val="0"/>
        <w:rPr>
          <w:rFonts w:cs="Arial"/>
          <w:sz w:val="28"/>
          <w:szCs w:val="28"/>
        </w:rPr>
      </w:pPr>
    </w:p>
    <w:p w14:paraId="4906D16B" w14:textId="77777777" w:rsidR="00A726CD" w:rsidRPr="00200D8D" w:rsidRDefault="00A726CD" w:rsidP="00A726CD">
      <w:pPr>
        <w:autoSpaceDE w:val="0"/>
        <w:autoSpaceDN w:val="0"/>
        <w:adjustRightInd w:val="0"/>
        <w:rPr>
          <w:rFonts w:cs="Arial"/>
          <w:sz w:val="28"/>
          <w:szCs w:val="28"/>
        </w:rPr>
      </w:pPr>
      <w:r w:rsidRPr="00200D8D">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59CD46F" w14:textId="77777777" w:rsidR="00A726CD" w:rsidRPr="00200D8D" w:rsidRDefault="00A726CD" w:rsidP="00A726CD">
      <w:pPr>
        <w:autoSpaceDE w:val="0"/>
        <w:autoSpaceDN w:val="0"/>
        <w:adjustRightInd w:val="0"/>
        <w:rPr>
          <w:rFonts w:cs="Arial"/>
          <w:sz w:val="28"/>
          <w:szCs w:val="28"/>
        </w:rPr>
      </w:pPr>
    </w:p>
    <w:p w14:paraId="0C8E7108" w14:textId="77777777" w:rsidR="00A726CD" w:rsidRPr="00200D8D" w:rsidRDefault="00A726CD" w:rsidP="00A726CD">
      <w:pPr>
        <w:autoSpaceDE w:val="0"/>
        <w:autoSpaceDN w:val="0"/>
        <w:adjustRightInd w:val="0"/>
        <w:rPr>
          <w:rFonts w:cs="Arial"/>
          <w:sz w:val="28"/>
          <w:szCs w:val="28"/>
        </w:rPr>
      </w:pPr>
      <w:r w:rsidRPr="00200D8D">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F92F70E" w14:textId="77777777" w:rsidR="00A726CD" w:rsidRPr="00200D8D" w:rsidRDefault="00A726CD" w:rsidP="00A726CD">
      <w:pPr>
        <w:autoSpaceDE w:val="0"/>
        <w:autoSpaceDN w:val="0"/>
        <w:adjustRightInd w:val="0"/>
        <w:rPr>
          <w:rFonts w:cs="Arial"/>
          <w:sz w:val="28"/>
          <w:szCs w:val="28"/>
        </w:rPr>
      </w:pPr>
    </w:p>
    <w:p w14:paraId="5BF0246E" w14:textId="4AB923F1" w:rsidR="004E585D" w:rsidRPr="00200D8D" w:rsidRDefault="004E585D" w:rsidP="004E585D">
      <w:pPr>
        <w:autoSpaceDE w:val="0"/>
        <w:autoSpaceDN w:val="0"/>
        <w:adjustRightInd w:val="0"/>
        <w:rPr>
          <w:rFonts w:cs="Arial"/>
          <w:sz w:val="28"/>
          <w:szCs w:val="28"/>
        </w:rPr>
      </w:pPr>
      <w:r w:rsidRPr="00200D8D">
        <w:rPr>
          <w:rFonts w:cs="Arial"/>
          <w:sz w:val="28"/>
          <w:szCs w:val="28"/>
        </w:rPr>
        <w:t>As a condition of funding, each year the HEIs are required to gather equality monitoring data on both applicants and awards. This data is routinely monitored by the Department, and therefore should any adverse impact arise from the changes, this will inform future policy development.</w:t>
      </w:r>
    </w:p>
    <w:p w14:paraId="541CA1EF" w14:textId="77777777" w:rsidR="00A726CD" w:rsidRPr="00200D8D" w:rsidRDefault="00A726CD" w:rsidP="004E585D">
      <w:pPr>
        <w:ind w:left="360" w:hanging="360"/>
        <w:rPr>
          <w:sz w:val="28"/>
          <w:szCs w:val="28"/>
        </w:rPr>
      </w:pPr>
    </w:p>
    <w:p w14:paraId="697D4376" w14:textId="77777777" w:rsidR="00A726CD" w:rsidRPr="00200D8D" w:rsidRDefault="00A726CD" w:rsidP="00A726CD">
      <w:pPr>
        <w:rPr>
          <w:b/>
          <w:sz w:val="28"/>
        </w:rPr>
      </w:pPr>
    </w:p>
    <w:p w14:paraId="0591E674" w14:textId="77777777" w:rsidR="00A726CD" w:rsidRPr="00200D8D" w:rsidRDefault="00A726CD" w:rsidP="00A726CD">
      <w:pPr>
        <w:keepNext/>
        <w:outlineLvl w:val="4"/>
        <w:rPr>
          <w:b/>
          <w:u w:val="single"/>
        </w:rPr>
      </w:pPr>
      <w:r w:rsidRPr="00200D8D">
        <w:rPr>
          <w:b/>
          <w:u w:val="single"/>
        </w:rPr>
        <w:t>Part 5 - Approval and authorisation</w:t>
      </w:r>
    </w:p>
    <w:p w14:paraId="4942A8C9" w14:textId="77777777" w:rsidR="00A726CD" w:rsidRPr="00200D8D" w:rsidRDefault="00A726CD" w:rsidP="00A726CD">
      <w:pPr>
        <w:rPr>
          <w:b/>
          <w:sz w:val="28"/>
        </w:rPr>
      </w:pPr>
    </w:p>
    <w:p w14:paraId="1D520D26" w14:textId="1F9F4F17" w:rsidR="00A726CD" w:rsidRPr="00200D8D" w:rsidRDefault="00A726CD" w:rsidP="00A726CD">
      <w:pPr>
        <w:ind w:left="360" w:hanging="360"/>
        <w:rPr>
          <w:sz w:val="28"/>
          <w:szCs w:val="28"/>
        </w:rPr>
      </w:pPr>
      <w:r w:rsidRPr="00200D8D">
        <w:rPr>
          <w:sz w:val="28"/>
          <w:szCs w:val="28"/>
        </w:rPr>
        <w:t>Screened by:</w:t>
      </w:r>
      <w:r w:rsidR="00B83924" w:rsidRPr="00200D8D">
        <w:rPr>
          <w:sz w:val="28"/>
          <w:szCs w:val="28"/>
        </w:rPr>
        <w:t xml:space="preserve"> A</w:t>
      </w:r>
      <w:r w:rsidR="00882D2E" w:rsidRPr="00200D8D">
        <w:rPr>
          <w:sz w:val="28"/>
          <w:szCs w:val="28"/>
        </w:rPr>
        <w:t>ndrew Patterson</w:t>
      </w:r>
    </w:p>
    <w:p w14:paraId="6FCF3462" w14:textId="0E860817" w:rsidR="00A726CD" w:rsidRPr="00200D8D" w:rsidRDefault="00A726CD" w:rsidP="00A726CD">
      <w:pPr>
        <w:ind w:left="360" w:hanging="360"/>
        <w:rPr>
          <w:sz w:val="28"/>
          <w:szCs w:val="28"/>
        </w:rPr>
      </w:pPr>
      <w:r w:rsidRPr="00200D8D">
        <w:rPr>
          <w:sz w:val="28"/>
          <w:szCs w:val="28"/>
        </w:rPr>
        <w:t>Position/Job Title:</w:t>
      </w:r>
      <w:r w:rsidR="00B83924" w:rsidRPr="00200D8D">
        <w:rPr>
          <w:sz w:val="28"/>
          <w:szCs w:val="28"/>
        </w:rPr>
        <w:t xml:space="preserve"> </w:t>
      </w:r>
      <w:r w:rsidR="00882D2E" w:rsidRPr="00200D8D">
        <w:rPr>
          <w:sz w:val="28"/>
          <w:szCs w:val="28"/>
        </w:rPr>
        <w:t>SO</w:t>
      </w:r>
      <w:r w:rsidR="00B83924" w:rsidRPr="00200D8D">
        <w:rPr>
          <w:sz w:val="28"/>
          <w:szCs w:val="28"/>
        </w:rPr>
        <w:t xml:space="preserve"> Student Support Branch</w:t>
      </w:r>
    </w:p>
    <w:p w14:paraId="7B197BAC" w14:textId="14591115" w:rsidR="00A726CD" w:rsidRPr="00200D8D" w:rsidRDefault="00A726CD" w:rsidP="00A726CD">
      <w:pPr>
        <w:ind w:left="360" w:hanging="360"/>
        <w:rPr>
          <w:sz w:val="28"/>
          <w:szCs w:val="28"/>
        </w:rPr>
      </w:pPr>
      <w:r w:rsidRPr="00200D8D">
        <w:rPr>
          <w:sz w:val="28"/>
          <w:szCs w:val="28"/>
        </w:rPr>
        <w:t>Date:</w:t>
      </w:r>
      <w:r w:rsidR="00882D2E" w:rsidRPr="00200D8D">
        <w:rPr>
          <w:sz w:val="28"/>
          <w:szCs w:val="28"/>
        </w:rPr>
        <w:t xml:space="preserve"> </w:t>
      </w:r>
      <w:r w:rsidR="00CE50AA" w:rsidRPr="00200D8D">
        <w:rPr>
          <w:sz w:val="28"/>
          <w:szCs w:val="28"/>
        </w:rPr>
        <w:t>11</w:t>
      </w:r>
      <w:r w:rsidR="00882D2E" w:rsidRPr="00200D8D">
        <w:rPr>
          <w:sz w:val="28"/>
          <w:szCs w:val="28"/>
        </w:rPr>
        <w:t xml:space="preserve"> </w:t>
      </w:r>
      <w:r w:rsidR="00CE50AA" w:rsidRPr="00200D8D">
        <w:rPr>
          <w:sz w:val="28"/>
          <w:szCs w:val="28"/>
        </w:rPr>
        <w:t>November</w:t>
      </w:r>
      <w:r w:rsidR="00B83924" w:rsidRPr="00200D8D">
        <w:rPr>
          <w:sz w:val="28"/>
          <w:szCs w:val="28"/>
        </w:rPr>
        <w:t xml:space="preserve"> 2025</w:t>
      </w:r>
    </w:p>
    <w:p w14:paraId="1BAA813A" w14:textId="77777777" w:rsidR="00A726CD" w:rsidRPr="00200D8D" w:rsidRDefault="00A726CD" w:rsidP="00A726CD">
      <w:pPr>
        <w:ind w:left="360" w:hanging="360"/>
        <w:rPr>
          <w:sz w:val="28"/>
          <w:szCs w:val="28"/>
        </w:rPr>
      </w:pPr>
    </w:p>
    <w:p w14:paraId="772C5EC4" w14:textId="34B15668" w:rsidR="00A726CD" w:rsidRPr="00200D8D" w:rsidRDefault="00A726CD" w:rsidP="00A726CD">
      <w:pPr>
        <w:ind w:left="360" w:hanging="360"/>
        <w:rPr>
          <w:rFonts w:cs="Arial"/>
          <w:sz w:val="28"/>
          <w:szCs w:val="28"/>
        </w:rPr>
      </w:pPr>
      <w:r w:rsidRPr="00200D8D">
        <w:rPr>
          <w:rFonts w:cs="Arial"/>
          <w:sz w:val="28"/>
          <w:szCs w:val="28"/>
        </w:rPr>
        <w:t>Approved by:</w:t>
      </w:r>
      <w:r w:rsidR="00B83924" w:rsidRPr="00200D8D">
        <w:rPr>
          <w:rFonts w:cs="Arial"/>
          <w:sz w:val="28"/>
          <w:szCs w:val="28"/>
        </w:rPr>
        <w:t xml:space="preserve"> Alan Scott</w:t>
      </w:r>
    </w:p>
    <w:p w14:paraId="7C3C7717" w14:textId="3FD9458F" w:rsidR="00A726CD" w:rsidRPr="00200D8D" w:rsidRDefault="00A726CD" w:rsidP="00A726CD">
      <w:pPr>
        <w:ind w:left="360" w:hanging="360"/>
        <w:rPr>
          <w:sz w:val="28"/>
          <w:szCs w:val="28"/>
        </w:rPr>
      </w:pPr>
      <w:r w:rsidRPr="00200D8D">
        <w:rPr>
          <w:sz w:val="28"/>
          <w:szCs w:val="28"/>
        </w:rPr>
        <w:t>Position/Job Title:</w:t>
      </w:r>
      <w:r w:rsidR="00B83924" w:rsidRPr="00200D8D">
        <w:rPr>
          <w:sz w:val="28"/>
          <w:szCs w:val="28"/>
        </w:rPr>
        <w:t xml:space="preserve"> G7 Head of Student Support Branch</w:t>
      </w:r>
    </w:p>
    <w:p w14:paraId="36B1B128" w14:textId="086E95C3" w:rsidR="00A726CD" w:rsidRPr="00200D8D" w:rsidRDefault="00A726CD" w:rsidP="00A726CD">
      <w:pPr>
        <w:ind w:left="360" w:hanging="360"/>
        <w:rPr>
          <w:sz w:val="28"/>
          <w:szCs w:val="28"/>
        </w:rPr>
      </w:pPr>
      <w:r w:rsidRPr="00200D8D">
        <w:rPr>
          <w:sz w:val="28"/>
          <w:szCs w:val="28"/>
        </w:rPr>
        <w:t>Date:</w:t>
      </w:r>
      <w:r w:rsidR="00B83924" w:rsidRPr="00200D8D">
        <w:rPr>
          <w:sz w:val="28"/>
          <w:szCs w:val="28"/>
        </w:rPr>
        <w:t xml:space="preserve"> </w:t>
      </w:r>
      <w:r w:rsidR="00323405" w:rsidRPr="00200D8D">
        <w:rPr>
          <w:sz w:val="28"/>
          <w:szCs w:val="28"/>
        </w:rPr>
        <w:t xml:space="preserve"> </w:t>
      </w:r>
      <w:r w:rsidR="00304ECF" w:rsidRPr="00200D8D">
        <w:rPr>
          <w:sz w:val="28"/>
          <w:szCs w:val="28"/>
        </w:rPr>
        <w:t xml:space="preserve">25 November </w:t>
      </w:r>
      <w:r w:rsidR="00B83924" w:rsidRPr="00200D8D">
        <w:rPr>
          <w:sz w:val="28"/>
          <w:szCs w:val="28"/>
        </w:rPr>
        <w:t>2025</w:t>
      </w:r>
    </w:p>
    <w:p w14:paraId="59E6127D" w14:textId="77777777" w:rsidR="00A726CD" w:rsidRPr="00200D8D" w:rsidRDefault="00A726CD" w:rsidP="00A726CD">
      <w:pPr>
        <w:ind w:left="360" w:hanging="360"/>
        <w:rPr>
          <w:b/>
          <w:sz w:val="28"/>
        </w:rPr>
      </w:pPr>
    </w:p>
    <w:p w14:paraId="6A601FC5" w14:textId="77777777" w:rsidR="00A726CD" w:rsidRPr="00200D8D" w:rsidRDefault="00A726CD" w:rsidP="00A726CD">
      <w:pPr>
        <w:rPr>
          <w:sz w:val="28"/>
          <w:szCs w:val="28"/>
        </w:rPr>
      </w:pPr>
    </w:p>
    <w:p w14:paraId="04AFCB05" w14:textId="77777777" w:rsidR="00A726CD" w:rsidRPr="00200D8D" w:rsidRDefault="00A726CD" w:rsidP="00A726CD">
      <w:pPr>
        <w:rPr>
          <w:rFonts w:cs="Arial"/>
          <w:sz w:val="28"/>
          <w:szCs w:val="28"/>
        </w:rPr>
      </w:pPr>
      <w:r w:rsidRPr="00200D8D">
        <w:rPr>
          <w:sz w:val="28"/>
          <w:szCs w:val="28"/>
        </w:rPr>
        <w:t>Note:</w:t>
      </w:r>
      <w:r w:rsidRPr="00200D8D">
        <w:rPr>
          <w:rFonts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670C3B5B" w14:textId="77777777" w:rsidR="00A726CD" w:rsidRPr="00200D8D" w:rsidRDefault="00A726CD" w:rsidP="00A726CD">
      <w:pPr>
        <w:spacing w:after="240"/>
        <w:rPr>
          <w:rFonts w:cs="Arial"/>
          <w:sz w:val="28"/>
          <w:szCs w:val="28"/>
        </w:rPr>
      </w:pPr>
    </w:p>
    <w:p w14:paraId="5B4E0945" w14:textId="77777777" w:rsidR="00A726CD" w:rsidRPr="00200D8D" w:rsidRDefault="00A726CD" w:rsidP="00A726CD">
      <w:pPr>
        <w:spacing w:after="120"/>
        <w:rPr>
          <w:rFonts w:cs="Arial"/>
          <w:b/>
          <w:szCs w:val="24"/>
        </w:rPr>
      </w:pPr>
      <w:r w:rsidRPr="00200D8D">
        <w:rPr>
          <w:rFonts w:cs="Arial"/>
          <w:b/>
          <w:szCs w:val="24"/>
        </w:rPr>
        <w:t>For Equality Team Completion:</w:t>
      </w:r>
    </w:p>
    <w:p w14:paraId="5BC67588" w14:textId="77777777" w:rsidR="00A726CD" w:rsidRPr="00200D8D" w:rsidRDefault="00A726CD" w:rsidP="00A726CD">
      <w:pPr>
        <w:spacing w:after="120"/>
        <w:rPr>
          <w:rFonts w:cs="Arial"/>
          <w:szCs w:val="24"/>
        </w:rPr>
      </w:pPr>
      <w:r w:rsidRPr="00200D8D">
        <w:rPr>
          <w:rFonts w:cs="Arial"/>
          <w:szCs w:val="24"/>
        </w:rPr>
        <w:t>Date Received:</w:t>
      </w:r>
    </w:p>
    <w:p w14:paraId="6797B799" w14:textId="77777777" w:rsidR="00A726CD" w:rsidRPr="00200D8D" w:rsidRDefault="00A726CD" w:rsidP="00A726CD">
      <w:pPr>
        <w:spacing w:after="120"/>
        <w:rPr>
          <w:rFonts w:cs="Arial"/>
          <w:szCs w:val="24"/>
        </w:rPr>
      </w:pPr>
      <w:r w:rsidRPr="00200D8D">
        <w:rPr>
          <w:rFonts w:cs="Arial"/>
          <w:szCs w:val="24"/>
        </w:rPr>
        <w:t>Amendments Requested: Yes / No</w:t>
      </w:r>
    </w:p>
    <w:p w14:paraId="426B5694" w14:textId="77777777" w:rsidR="00A726CD" w:rsidRPr="00200D8D" w:rsidRDefault="00A726CD" w:rsidP="00A726CD">
      <w:pPr>
        <w:spacing w:after="120"/>
        <w:rPr>
          <w:rFonts w:cs="Arial"/>
          <w:szCs w:val="24"/>
        </w:rPr>
      </w:pPr>
      <w:r w:rsidRPr="00200D8D">
        <w:rPr>
          <w:rFonts w:cs="Arial"/>
          <w:szCs w:val="24"/>
        </w:rPr>
        <w:lastRenderedPageBreak/>
        <w:t xml:space="preserve">Date Returned to Business Area: </w:t>
      </w:r>
    </w:p>
    <w:p w14:paraId="2AE5381F" w14:textId="77777777" w:rsidR="00A726CD" w:rsidRPr="00200D8D" w:rsidRDefault="00A726CD" w:rsidP="00A726CD">
      <w:pPr>
        <w:spacing w:after="120"/>
        <w:rPr>
          <w:rFonts w:cs="Arial"/>
          <w:szCs w:val="24"/>
        </w:rPr>
      </w:pPr>
      <w:r w:rsidRPr="00200D8D">
        <w:rPr>
          <w:rFonts w:cs="Arial"/>
          <w:szCs w:val="24"/>
        </w:rPr>
        <w:t>Date Final Version Received / Agreed:</w:t>
      </w:r>
    </w:p>
    <w:p w14:paraId="36A6B443" w14:textId="1F7F5A94" w:rsidR="00A726CD" w:rsidRPr="00200D8D" w:rsidRDefault="00A726CD" w:rsidP="00A726CD">
      <w:pPr>
        <w:spacing w:after="120"/>
      </w:pPr>
      <w:r w:rsidRPr="00200D8D">
        <w:rPr>
          <w:rFonts w:cs="Arial"/>
          <w:szCs w:val="24"/>
        </w:rPr>
        <w:t>Date Published on Df</w:t>
      </w:r>
      <w:r w:rsidR="00C17029" w:rsidRPr="00200D8D">
        <w:rPr>
          <w:rFonts w:cs="Arial"/>
          <w:szCs w:val="24"/>
        </w:rPr>
        <w:t>E</w:t>
      </w:r>
      <w:r w:rsidRPr="00200D8D">
        <w:rPr>
          <w:rFonts w:cs="Arial"/>
          <w:szCs w:val="24"/>
        </w:rPr>
        <w:t>’s Section 75 webpage:</w:t>
      </w:r>
    </w:p>
    <w:p w14:paraId="3EFF0F4D" w14:textId="77777777" w:rsidR="00705E20" w:rsidRPr="00200D8D" w:rsidRDefault="00705E20" w:rsidP="00A726CD"/>
    <w:sectPr w:rsidR="00705E20" w:rsidRPr="00200D8D" w:rsidSect="00A00CD7">
      <w:footerReference w:type="even" r:id="rId13"/>
      <w:footerReference w:type="default" r:id="rId14"/>
      <w:pgSz w:w="12240" w:h="15840"/>
      <w:pgMar w:top="1135"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958A" w14:textId="77777777" w:rsidR="00E21261" w:rsidRDefault="00E21261">
      <w:r>
        <w:separator/>
      </w:r>
    </w:p>
  </w:endnote>
  <w:endnote w:type="continuationSeparator" w:id="0">
    <w:p w14:paraId="76D24E56" w14:textId="77777777" w:rsidR="00E21261" w:rsidRDefault="00E2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7D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2A">
      <w:rPr>
        <w:rStyle w:val="PageNumber"/>
        <w:noProof/>
      </w:rPr>
      <w:t>3</w:t>
    </w:r>
    <w:r>
      <w:rPr>
        <w:rStyle w:val="PageNumber"/>
      </w:rPr>
      <w:fldChar w:fldCharType="end"/>
    </w:r>
  </w:p>
  <w:p w14:paraId="60B50D6B"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CF"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7896" w14:textId="77777777" w:rsidR="00E21261" w:rsidRDefault="00E21261">
      <w:r>
        <w:separator/>
      </w:r>
    </w:p>
  </w:footnote>
  <w:footnote w:type="continuationSeparator" w:id="0">
    <w:p w14:paraId="60DBBD9E" w14:textId="77777777" w:rsidR="00E21261" w:rsidRDefault="00E2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692B4B"/>
    <w:multiLevelType w:val="hybridMultilevel"/>
    <w:tmpl w:val="3D368B86"/>
    <w:lvl w:ilvl="0" w:tplc="24D69E1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9261ADD"/>
    <w:multiLevelType w:val="hybridMultilevel"/>
    <w:tmpl w:val="C54EFEDC"/>
    <w:lvl w:ilvl="0" w:tplc="F24016E6">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403F2"/>
    <w:multiLevelType w:val="hybridMultilevel"/>
    <w:tmpl w:val="89168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B3D9D"/>
    <w:multiLevelType w:val="hybridMultilevel"/>
    <w:tmpl w:val="DD56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281F38"/>
    <w:multiLevelType w:val="hybridMultilevel"/>
    <w:tmpl w:val="D36698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6A7337A"/>
    <w:multiLevelType w:val="multilevel"/>
    <w:tmpl w:val="00A03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D62CF"/>
    <w:multiLevelType w:val="multilevel"/>
    <w:tmpl w:val="C07C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D57C5E"/>
    <w:multiLevelType w:val="hybridMultilevel"/>
    <w:tmpl w:val="EFBA41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7034AD8"/>
    <w:multiLevelType w:val="hybridMultilevel"/>
    <w:tmpl w:val="F56A6BA2"/>
    <w:lvl w:ilvl="0" w:tplc="9B1C1C4C">
      <w:numFmt w:val="bullet"/>
      <w:lvlText w:val=""/>
      <w:lvlJc w:val="left"/>
      <w:pPr>
        <w:ind w:left="720" w:hanging="360"/>
      </w:pPr>
      <w:rPr>
        <w:rFonts w:ascii="Symbol" w:eastAsia="Times New Roman"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F6164B"/>
    <w:multiLevelType w:val="multilevel"/>
    <w:tmpl w:val="CC40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0519C"/>
    <w:multiLevelType w:val="hybridMultilevel"/>
    <w:tmpl w:val="26E0B9C6"/>
    <w:lvl w:ilvl="0" w:tplc="434AE42C">
      <w:numFmt w:val="bullet"/>
      <w:lvlText w:val="-"/>
      <w:lvlJc w:val="left"/>
      <w:pPr>
        <w:ind w:left="3532" w:hanging="360"/>
      </w:pPr>
      <w:rPr>
        <w:rFonts w:ascii="Arial" w:eastAsia="Times New Roman" w:hAnsi="Arial" w:cs="Arial" w:hint="default"/>
      </w:rPr>
    </w:lvl>
    <w:lvl w:ilvl="1" w:tplc="08090003" w:tentative="1">
      <w:start w:val="1"/>
      <w:numFmt w:val="bullet"/>
      <w:lvlText w:val="o"/>
      <w:lvlJc w:val="left"/>
      <w:pPr>
        <w:ind w:left="4252" w:hanging="360"/>
      </w:pPr>
      <w:rPr>
        <w:rFonts w:ascii="Courier New" w:hAnsi="Courier New" w:cs="Courier New" w:hint="default"/>
      </w:rPr>
    </w:lvl>
    <w:lvl w:ilvl="2" w:tplc="08090005" w:tentative="1">
      <w:start w:val="1"/>
      <w:numFmt w:val="bullet"/>
      <w:lvlText w:val=""/>
      <w:lvlJc w:val="left"/>
      <w:pPr>
        <w:ind w:left="4972" w:hanging="360"/>
      </w:pPr>
      <w:rPr>
        <w:rFonts w:ascii="Wingdings" w:hAnsi="Wingdings" w:hint="default"/>
      </w:rPr>
    </w:lvl>
    <w:lvl w:ilvl="3" w:tplc="08090001" w:tentative="1">
      <w:start w:val="1"/>
      <w:numFmt w:val="bullet"/>
      <w:lvlText w:val=""/>
      <w:lvlJc w:val="left"/>
      <w:pPr>
        <w:ind w:left="5692" w:hanging="360"/>
      </w:pPr>
      <w:rPr>
        <w:rFonts w:ascii="Symbol" w:hAnsi="Symbol" w:hint="default"/>
      </w:rPr>
    </w:lvl>
    <w:lvl w:ilvl="4" w:tplc="08090003" w:tentative="1">
      <w:start w:val="1"/>
      <w:numFmt w:val="bullet"/>
      <w:lvlText w:val="o"/>
      <w:lvlJc w:val="left"/>
      <w:pPr>
        <w:ind w:left="6412" w:hanging="360"/>
      </w:pPr>
      <w:rPr>
        <w:rFonts w:ascii="Courier New" w:hAnsi="Courier New" w:cs="Courier New" w:hint="default"/>
      </w:rPr>
    </w:lvl>
    <w:lvl w:ilvl="5" w:tplc="08090005" w:tentative="1">
      <w:start w:val="1"/>
      <w:numFmt w:val="bullet"/>
      <w:lvlText w:val=""/>
      <w:lvlJc w:val="left"/>
      <w:pPr>
        <w:ind w:left="7132" w:hanging="360"/>
      </w:pPr>
      <w:rPr>
        <w:rFonts w:ascii="Wingdings" w:hAnsi="Wingdings" w:hint="default"/>
      </w:rPr>
    </w:lvl>
    <w:lvl w:ilvl="6" w:tplc="08090001" w:tentative="1">
      <w:start w:val="1"/>
      <w:numFmt w:val="bullet"/>
      <w:lvlText w:val=""/>
      <w:lvlJc w:val="left"/>
      <w:pPr>
        <w:ind w:left="7852" w:hanging="360"/>
      </w:pPr>
      <w:rPr>
        <w:rFonts w:ascii="Symbol" w:hAnsi="Symbol" w:hint="default"/>
      </w:rPr>
    </w:lvl>
    <w:lvl w:ilvl="7" w:tplc="08090003" w:tentative="1">
      <w:start w:val="1"/>
      <w:numFmt w:val="bullet"/>
      <w:lvlText w:val="o"/>
      <w:lvlJc w:val="left"/>
      <w:pPr>
        <w:ind w:left="8572" w:hanging="360"/>
      </w:pPr>
      <w:rPr>
        <w:rFonts w:ascii="Courier New" w:hAnsi="Courier New" w:cs="Courier New" w:hint="default"/>
      </w:rPr>
    </w:lvl>
    <w:lvl w:ilvl="8" w:tplc="08090005" w:tentative="1">
      <w:start w:val="1"/>
      <w:numFmt w:val="bullet"/>
      <w:lvlText w:val=""/>
      <w:lvlJc w:val="left"/>
      <w:pPr>
        <w:ind w:left="9292" w:hanging="360"/>
      </w:pPr>
      <w:rPr>
        <w:rFonts w:ascii="Wingdings" w:hAnsi="Wingdings" w:hint="default"/>
      </w:rPr>
    </w:lvl>
  </w:abstractNum>
  <w:abstractNum w:abstractNumId="20"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B003BB"/>
    <w:multiLevelType w:val="hybridMultilevel"/>
    <w:tmpl w:val="CA02609A"/>
    <w:lvl w:ilvl="0" w:tplc="2BC465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BE0DD0"/>
    <w:multiLevelType w:val="hybridMultilevel"/>
    <w:tmpl w:val="19704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9" w15:restartNumberingAfterBreak="0">
    <w:nsid w:val="6D8129D0"/>
    <w:multiLevelType w:val="hybridMultilevel"/>
    <w:tmpl w:val="C6AE9674"/>
    <w:lvl w:ilvl="0" w:tplc="8E92DF4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4E95E6E"/>
    <w:multiLevelType w:val="hybridMultilevel"/>
    <w:tmpl w:val="23FE0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C368F"/>
    <w:multiLevelType w:val="hybridMultilevel"/>
    <w:tmpl w:val="F16AF5A2"/>
    <w:lvl w:ilvl="0" w:tplc="10FA9072">
      <w:start w:val="1"/>
      <w:numFmt w:val="decimal"/>
      <w:lvlText w:val="%1."/>
      <w:lvlJc w:val="left"/>
      <w:pPr>
        <w:ind w:left="502" w:hanging="360"/>
      </w:pPr>
      <w:rPr>
        <w:rFonts w:hint="default"/>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2" w15:restartNumberingAfterBreak="0">
    <w:nsid w:val="7DA7513C"/>
    <w:multiLevelType w:val="hybridMultilevel"/>
    <w:tmpl w:val="D67255E8"/>
    <w:lvl w:ilvl="0" w:tplc="CF3E0D1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993652">
    <w:abstractNumId w:val="28"/>
  </w:num>
  <w:num w:numId="2" w16cid:durableId="1022510618">
    <w:abstractNumId w:val="30"/>
  </w:num>
  <w:num w:numId="3" w16cid:durableId="1570919519">
    <w:abstractNumId w:val="26"/>
  </w:num>
  <w:num w:numId="4" w16cid:durableId="1458331883">
    <w:abstractNumId w:val="21"/>
  </w:num>
  <w:num w:numId="5" w16cid:durableId="571889243">
    <w:abstractNumId w:val="27"/>
  </w:num>
  <w:num w:numId="6" w16cid:durableId="610744491">
    <w:abstractNumId w:val="0"/>
  </w:num>
  <w:num w:numId="7" w16cid:durableId="1043097011">
    <w:abstractNumId w:val="20"/>
  </w:num>
  <w:num w:numId="8" w16cid:durableId="1124421513">
    <w:abstractNumId w:val="18"/>
  </w:num>
  <w:num w:numId="9" w16cid:durableId="1418206593">
    <w:abstractNumId w:val="7"/>
  </w:num>
  <w:num w:numId="10" w16cid:durableId="1702317685">
    <w:abstractNumId w:val="16"/>
  </w:num>
  <w:num w:numId="11" w16cid:durableId="1216545638">
    <w:abstractNumId w:val="22"/>
  </w:num>
  <w:num w:numId="12" w16cid:durableId="316038207">
    <w:abstractNumId w:val="4"/>
  </w:num>
  <w:num w:numId="13" w16cid:durableId="1897616942">
    <w:abstractNumId w:val="8"/>
  </w:num>
  <w:num w:numId="14" w16cid:durableId="1581871895">
    <w:abstractNumId w:val="3"/>
  </w:num>
  <w:num w:numId="15" w16cid:durableId="583225880">
    <w:abstractNumId w:val="13"/>
  </w:num>
  <w:num w:numId="16" w16cid:durableId="165948705">
    <w:abstractNumId w:val="25"/>
  </w:num>
  <w:num w:numId="17" w16cid:durableId="220024437">
    <w:abstractNumId w:val="2"/>
  </w:num>
  <w:num w:numId="18" w16cid:durableId="11233044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0902">
    <w:abstractNumId w:val="31"/>
  </w:num>
  <w:num w:numId="20" w16cid:durableId="673729312">
    <w:abstractNumId w:val="19"/>
  </w:num>
  <w:num w:numId="21" w16cid:durableId="259678293">
    <w:abstractNumId w:val="12"/>
  </w:num>
  <w:num w:numId="22" w16cid:durableId="1887524915">
    <w:abstractNumId w:val="9"/>
  </w:num>
  <w:num w:numId="23" w16cid:durableId="605843114">
    <w:abstractNumId w:val="32"/>
  </w:num>
  <w:num w:numId="24" w16cid:durableId="1479305558">
    <w:abstractNumId w:val="24"/>
  </w:num>
  <w:num w:numId="25" w16cid:durableId="1325355118">
    <w:abstractNumId w:val="17"/>
  </w:num>
  <w:num w:numId="26" w16cid:durableId="1952468627">
    <w:abstractNumId w:val="6"/>
  </w:num>
  <w:num w:numId="27" w16cid:durableId="8538872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0510911">
    <w:abstractNumId w:val="15"/>
  </w:num>
  <w:num w:numId="29" w16cid:durableId="1897425914">
    <w:abstractNumId w:val="11"/>
  </w:num>
  <w:num w:numId="30" w16cid:durableId="1337802916">
    <w:abstractNumId w:val="14"/>
  </w:num>
  <w:num w:numId="31" w16cid:durableId="1684672186">
    <w:abstractNumId w:val="23"/>
  </w:num>
  <w:num w:numId="32" w16cid:durableId="532769508">
    <w:abstractNumId w:val="1"/>
  </w:num>
  <w:num w:numId="33" w16cid:durableId="1489714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10AD7"/>
    <w:rsid w:val="00024889"/>
    <w:rsid w:val="00060D24"/>
    <w:rsid w:val="000679FF"/>
    <w:rsid w:val="00086DEC"/>
    <w:rsid w:val="0009643D"/>
    <w:rsid w:val="000A1318"/>
    <w:rsid w:val="000A733B"/>
    <w:rsid w:val="000B53EE"/>
    <w:rsid w:val="000C5B0B"/>
    <w:rsid w:val="000F1C38"/>
    <w:rsid w:val="000F6CA6"/>
    <w:rsid w:val="001127D4"/>
    <w:rsid w:val="001167B8"/>
    <w:rsid w:val="00117A8C"/>
    <w:rsid w:val="00120099"/>
    <w:rsid w:val="001238AD"/>
    <w:rsid w:val="00127EA5"/>
    <w:rsid w:val="00142190"/>
    <w:rsid w:val="00161D6C"/>
    <w:rsid w:val="0017123E"/>
    <w:rsid w:val="0017404D"/>
    <w:rsid w:val="00180879"/>
    <w:rsid w:val="0019222A"/>
    <w:rsid w:val="00195C48"/>
    <w:rsid w:val="0019628F"/>
    <w:rsid w:val="00196DE4"/>
    <w:rsid w:val="001A3183"/>
    <w:rsid w:val="001A5BB6"/>
    <w:rsid w:val="001B33B3"/>
    <w:rsid w:val="001B521B"/>
    <w:rsid w:val="001B71F3"/>
    <w:rsid w:val="001C2ED3"/>
    <w:rsid w:val="001E24A8"/>
    <w:rsid w:val="00200D8D"/>
    <w:rsid w:val="00214D9C"/>
    <w:rsid w:val="0022149D"/>
    <w:rsid w:val="0023755C"/>
    <w:rsid w:val="00242592"/>
    <w:rsid w:val="002853F8"/>
    <w:rsid w:val="002A3FDA"/>
    <w:rsid w:val="002A409B"/>
    <w:rsid w:val="002A69AD"/>
    <w:rsid w:val="002A748F"/>
    <w:rsid w:val="002B3ED9"/>
    <w:rsid w:val="002B5CB3"/>
    <w:rsid w:val="002C12D8"/>
    <w:rsid w:val="002C45F8"/>
    <w:rsid w:val="002D6CAF"/>
    <w:rsid w:val="002E1017"/>
    <w:rsid w:val="002E6D9F"/>
    <w:rsid w:val="002F3D15"/>
    <w:rsid w:val="00303AA0"/>
    <w:rsid w:val="00304D8C"/>
    <w:rsid w:val="00304ECF"/>
    <w:rsid w:val="00323405"/>
    <w:rsid w:val="00337488"/>
    <w:rsid w:val="003412C7"/>
    <w:rsid w:val="0035536C"/>
    <w:rsid w:val="00372126"/>
    <w:rsid w:val="00377651"/>
    <w:rsid w:val="00384557"/>
    <w:rsid w:val="00390DDC"/>
    <w:rsid w:val="0039796A"/>
    <w:rsid w:val="003A1753"/>
    <w:rsid w:val="003A4BB8"/>
    <w:rsid w:val="003B0CAA"/>
    <w:rsid w:val="003C03EF"/>
    <w:rsid w:val="003C35CB"/>
    <w:rsid w:val="003C3DB4"/>
    <w:rsid w:val="003E5E97"/>
    <w:rsid w:val="003E63A1"/>
    <w:rsid w:val="00416389"/>
    <w:rsid w:val="004311C3"/>
    <w:rsid w:val="00443003"/>
    <w:rsid w:val="00453279"/>
    <w:rsid w:val="00467712"/>
    <w:rsid w:val="0047133D"/>
    <w:rsid w:val="004771E5"/>
    <w:rsid w:val="004804AF"/>
    <w:rsid w:val="00482AE6"/>
    <w:rsid w:val="00486F94"/>
    <w:rsid w:val="004A4F8D"/>
    <w:rsid w:val="004C1D8E"/>
    <w:rsid w:val="004D5EFD"/>
    <w:rsid w:val="004D6111"/>
    <w:rsid w:val="004D6F95"/>
    <w:rsid w:val="004D7B93"/>
    <w:rsid w:val="004E3127"/>
    <w:rsid w:val="004E585D"/>
    <w:rsid w:val="004E5A10"/>
    <w:rsid w:val="004F36D5"/>
    <w:rsid w:val="005006CF"/>
    <w:rsid w:val="00520170"/>
    <w:rsid w:val="005446C2"/>
    <w:rsid w:val="00574ED2"/>
    <w:rsid w:val="005762B3"/>
    <w:rsid w:val="0058579E"/>
    <w:rsid w:val="00590C7F"/>
    <w:rsid w:val="005A105D"/>
    <w:rsid w:val="005B0505"/>
    <w:rsid w:val="005B5D68"/>
    <w:rsid w:val="00601743"/>
    <w:rsid w:val="00602FA0"/>
    <w:rsid w:val="006167AD"/>
    <w:rsid w:val="00651B3B"/>
    <w:rsid w:val="006756B2"/>
    <w:rsid w:val="00677060"/>
    <w:rsid w:val="00691F6D"/>
    <w:rsid w:val="006A1D34"/>
    <w:rsid w:val="006A5D7D"/>
    <w:rsid w:val="006D01D2"/>
    <w:rsid w:val="006D51EA"/>
    <w:rsid w:val="006E3ED3"/>
    <w:rsid w:val="006F441B"/>
    <w:rsid w:val="00701DD7"/>
    <w:rsid w:val="00705E20"/>
    <w:rsid w:val="007067B2"/>
    <w:rsid w:val="007138AD"/>
    <w:rsid w:val="007150EF"/>
    <w:rsid w:val="00720BBE"/>
    <w:rsid w:val="0072544B"/>
    <w:rsid w:val="0075156C"/>
    <w:rsid w:val="007549AC"/>
    <w:rsid w:val="0077275E"/>
    <w:rsid w:val="00776185"/>
    <w:rsid w:val="00792F80"/>
    <w:rsid w:val="00793070"/>
    <w:rsid w:val="007A6D8D"/>
    <w:rsid w:val="007C7E10"/>
    <w:rsid w:val="007E2FC4"/>
    <w:rsid w:val="008067AA"/>
    <w:rsid w:val="008200CE"/>
    <w:rsid w:val="00824EEA"/>
    <w:rsid w:val="00826D74"/>
    <w:rsid w:val="00845278"/>
    <w:rsid w:val="008519EB"/>
    <w:rsid w:val="00862EBE"/>
    <w:rsid w:val="00865903"/>
    <w:rsid w:val="00870403"/>
    <w:rsid w:val="0087101B"/>
    <w:rsid w:val="008765CE"/>
    <w:rsid w:val="008779A1"/>
    <w:rsid w:val="00880D3F"/>
    <w:rsid w:val="00882C07"/>
    <w:rsid w:val="00882D2E"/>
    <w:rsid w:val="00890DE7"/>
    <w:rsid w:val="0089572F"/>
    <w:rsid w:val="008B4757"/>
    <w:rsid w:val="008C0887"/>
    <w:rsid w:val="008C555D"/>
    <w:rsid w:val="008C67A9"/>
    <w:rsid w:val="008D4FA8"/>
    <w:rsid w:val="008D5B66"/>
    <w:rsid w:val="008F2310"/>
    <w:rsid w:val="009007A5"/>
    <w:rsid w:val="00900C38"/>
    <w:rsid w:val="00905612"/>
    <w:rsid w:val="0091247E"/>
    <w:rsid w:val="00914890"/>
    <w:rsid w:val="00917D1F"/>
    <w:rsid w:val="00924727"/>
    <w:rsid w:val="0096413F"/>
    <w:rsid w:val="00987E82"/>
    <w:rsid w:val="009925B3"/>
    <w:rsid w:val="009B42B1"/>
    <w:rsid w:val="009B5371"/>
    <w:rsid w:val="009B6EC4"/>
    <w:rsid w:val="009D617C"/>
    <w:rsid w:val="009F648E"/>
    <w:rsid w:val="00A00CD7"/>
    <w:rsid w:val="00A0475F"/>
    <w:rsid w:val="00A35F76"/>
    <w:rsid w:val="00A3712A"/>
    <w:rsid w:val="00A726CD"/>
    <w:rsid w:val="00A80770"/>
    <w:rsid w:val="00A87DA4"/>
    <w:rsid w:val="00AB2AC7"/>
    <w:rsid w:val="00AC3384"/>
    <w:rsid w:val="00AC7655"/>
    <w:rsid w:val="00B04968"/>
    <w:rsid w:val="00B056FA"/>
    <w:rsid w:val="00B069A6"/>
    <w:rsid w:val="00B1472D"/>
    <w:rsid w:val="00B574B0"/>
    <w:rsid w:val="00B57D18"/>
    <w:rsid w:val="00B82F88"/>
    <w:rsid w:val="00B83924"/>
    <w:rsid w:val="00B92E4E"/>
    <w:rsid w:val="00BB0620"/>
    <w:rsid w:val="00BC3865"/>
    <w:rsid w:val="00BC6018"/>
    <w:rsid w:val="00BD2AEC"/>
    <w:rsid w:val="00BD4C47"/>
    <w:rsid w:val="00BD4E0F"/>
    <w:rsid w:val="00BF36C1"/>
    <w:rsid w:val="00BF4D06"/>
    <w:rsid w:val="00BF5ACD"/>
    <w:rsid w:val="00BF79F8"/>
    <w:rsid w:val="00C0511A"/>
    <w:rsid w:val="00C17029"/>
    <w:rsid w:val="00C21A24"/>
    <w:rsid w:val="00C2631D"/>
    <w:rsid w:val="00C27F67"/>
    <w:rsid w:val="00C3003A"/>
    <w:rsid w:val="00C54363"/>
    <w:rsid w:val="00C62004"/>
    <w:rsid w:val="00C63ED7"/>
    <w:rsid w:val="00C73906"/>
    <w:rsid w:val="00C77D0E"/>
    <w:rsid w:val="00C81F6B"/>
    <w:rsid w:val="00C82DA4"/>
    <w:rsid w:val="00CA53A3"/>
    <w:rsid w:val="00CA7FA9"/>
    <w:rsid w:val="00CB647A"/>
    <w:rsid w:val="00CB770E"/>
    <w:rsid w:val="00CE50AA"/>
    <w:rsid w:val="00CF0B02"/>
    <w:rsid w:val="00D2119F"/>
    <w:rsid w:val="00D22F4C"/>
    <w:rsid w:val="00D25A10"/>
    <w:rsid w:val="00D25B55"/>
    <w:rsid w:val="00D32856"/>
    <w:rsid w:val="00D35B51"/>
    <w:rsid w:val="00D3636C"/>
    <w:rsid w:val="00D4612A"/>
    <w:rsid w:val="00D47B3D"/>
    <w:rsid w:val="00D6128C"/>
    <w:rsid w:val="00D81E60"/>
    <w:rsid w:val="00D97277"/>
    <w:rsid w:val="00D97B7B"/>
    <w:rsid w:val="00DA17C0"/>
    <w:rsid w:val="00DD62F3"/>
    <w:rsid w:val="00DE35F0"/>
    <w:rsid w:val="00DF165F"/>
    <w:rsid w:val="00E17E34"/>
    <w:rsid w:val="00E21261"/>
    <w:rsid w:val="00E42C80"/>
    <w:rsid w:val="00E43625"/>
    <w:rsid w:val="00E43D7A"/>
    <w:rsid w:val="00E442EA"/>
    <w:rsid w:val="00E46589"/>
    <w:rsid w:val="00E513EE"/>
    <w:rsid w:val="00E61E0E"/>
    <w:rsid w:val="00E62217"/>
    <w:rsid w:val="00E729C6"/>
    <w:rsid w:val="00E837A5"/>
    <w:rsid w:val="00E91D60"/>
    <w:rsid w:val="00EA4088"/>
    <w:rsid w:val="00EA54F7"/>
    <w:rsid w:val="00EB6A67"/>
    <w:rsid w:val="00EE5300"/>
    <w:rsid w:val="00F02DDB"/>
    <w:rsid w:val="00F41683"/>
    <w:rsid w:val="00F738E0"/>
    <w:rsid w:val="00F76068"/>
    <w:rsid w:val="00F772D2"/>
    <w:rsid w:val="00F922C9"/>
    <w:rsid w:val="00F9355E"/>
    <w:rsid w:val="00F9397B"/>
    <w:rsid w:val="00FA2356"/>
    <w:rsid w:val="00FA2A4A"/>
    <w:rsid w:val="00FC762F"/>
    <w:rsid w:val="00FE3261"/>
    <w:rsid w:val="00FF2301"/>
    <w:rsid w:val="00FF6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BCBF0"/>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12"/>
    <w:rPr>
      <w:rFonts w:ascii="Arial" w:hAnsi="Arial"/>
      <w:sz w:val="24"/>
      <w:lang w:eastAsia="en-US"/>
    </w:rPr>
  </w:style>
  <w:style w:type="paragraph" w:styleId="Heading1">
    <w:name w:val="heading 1"/>
    <w:basedOn w:val="Normal"/>
    <w:next w:val="Normal"/>
    <w:link w:val="Heading1Char"/>
    <w:qFormat/>
    <w:rsid w:val="00A35F76"/>
    <w:pPr>
      <w:keepNext/>
      <w:keepLines/>
      <w:spacing w:before="240"/>
      <w:outlineLvl w:val="0"/>
    </w:pPr>
    <w:rPr>
      <w:rFonts w:eastAsiaTheme="majorEastAsia" w:cstheme="majorBidi"/>
      <w:color w:val="2F5496" w:themeColor="accent1" w:themeShade="BF"/>
      <w:sz w:val="28"/>
      <w:szCs w:val="32"/>
    </w:rPr>
  </w:style>
  <w:style w:type="paragraph" w:styleId="Heading2">
    <w:name w:val="heading 2"/>
    <w:aliases w:val="Heading 2 Char1,Heading 2 Char Char Char,Heading 2 Char Char Char Char Char Char Char,Heading 2 Char Char Char Char"/>
    <w:basedOn w:val="Normal"/>
    <w:next w:val="Normal"/>
    <w:link w:val="Heading2Char"/>
    <w:qFormat/>
    <w:rsid w:val="00C27F67"/>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qFormat/>
    <w:rsid w:val="00C27F67"/>
    <w:pPr>
      <w:keepNext/>
      <w:keepLines/>
      <w:spacing w:before="40"/>
      <w:outlineLvl w:val="2"/>
    </w:pPr>
    <w:rPr>
      <w:rFonts w:eastAsiaTheme="majorEastAsia" w:cstheme="majorBidi"/>
      <w:b/>
      <w:color w:val="2F5496" w:themeColor="accent1" w:themeShade="BF"/>
      <w:sz w:val="28"/>
      <w:szCs w:val="24"/>
    </w:rPr>
  </w:style>
  <w:style w:type="paragraph" w:styleId="Heading4">
    <w:name w:val="heading 4"/>
    <w:basedOn w:val="Normal"/>
    <w:next w:val="Normal"/>
    <w:link w:val="Heading4Char"/>
    <w:qFormat/>
    <w:rsid w:val="006A5D7D"/>
    <w:pPr>
      <w:keepNext/>
      <w:keepLines/>
      <w:spacing w:before="40"/>
      <w:outlineLvl w:val="3"/>
    </w:pPr>
    <w:rPr>
      <w:rFonts w:eastAsiaTheme="majorEastAsia" w:cstheme="majorBidi"/>
      <w:b/>
      <w:iCs/>
      <w:sz w:val="28"/>
    </w:rPr>
  </w:style>
  <w:style w:type="paragraph" w:styleId="Heading5">
    <w:name w:val="heading 5"/>
    <w:basedOn w:val="Normal"/>
    <w:next w:val="Normal"/>
    <w:qFormat/>
    <w:rsid w:val="00E91D60"/>
    <w:pPr>
      <w:keepNext/>
      <w:outlineLvl w:val="4"/>
    </w:pPr>
    <w:rPr>
      <w:b/>
      <w:u w:val="single"/>
    </w:rPr>
  </w:style>
  <w:style w:type="paragraph" w:styleId="Heading6">
    <w:name w:val="heading 6"/>
    <w:basedOn w:val="Normal"/>
    <w:next w:val="Normal"/>
    <w:link w:val="Heading6Char"/>
    <w:semiHidden/>
    <w:unhideWhenUsed/>
    <w:qFormat/>
    <w:rsid w:val="00F02DDB"/>
    <w:pPr>
      <w:keepNext/>
      <w:ind w:left="1152" w:hanging="1152"/>
      <w:outlineLvl w:val="5"/>
    </w:pPr>
    <w:rPr>
      <w:rFonts w:ascii="Calibri" w:hAnsi="Calibri"/>
      <w:i/>
      <w:color w:val="000000"/>
      <w:sz w:val="28"/>
      <w:lang w:eastAsia="en-GB"/>
    </w:rPr>
  </w:style>
  <w:style w:type="paragraph" w:styleId="Heading7">
    <w:name w:val="heading 7"/>
    <w:basedOn w:val="Normal"/>
    <w:next w:val="Normal"/>
    <w:link w:val="Heading7Char"/>
    <w:semiHidden/>
    <w:unhideWhenUsed/>
    <w:qFormat/>
    <w:rsid w:val="00F02DDB"/>
    <w:pPr>
      <w:keepNext/>
      <w:ind w:left="1296" w:hanging="1296"/>
      <w:outlineLvl w:val="6"/>
    </w:pPr>
    <w:rPr>
      <w:rFonts w:ascii="Calibri" w:hAnsi="Calibri"/>
      <w:b/>
      <w:sz w:val="20"/>
      <w:lang w:eastAsia="en-GB"/>
    </w:rPr>
  </w:style>
  <w:style w:type="paragraph" w:styleId="Heading8">
    <w:name w:val="heading 8"/>
    <w:basedOn w:val="Normal"/>
    <w:next w:val="Normal"/>
    <w:link w:val="Heading8Char"/>
    <w:semiHidden/>
    <w:unhideWhenUsed/>
    <w:qFormat/>
    <w:rsid w:val="00F02DDB"/>
    <w:pPr>
      <w:keepNext/>
      <w:spacing w:after="60"/>
      <w:ind w:left="1440" w:hanging="1440"/>
      <w:outlineLvl w:val="7"/>
    </w:pPr>
    <w:rPr>
      <w:rFonts w:ascii="Calibri" w:hAnsi="Calibri"/>
      <w:b/>
      <w:color w:val="000000"/>
      <w:sz w:val="22"/>
      <w:lang w:eastAsia="en-GB"/>
    </w:rPr>
  </w:style>
  <w:style w:type="paragraph" w:styleId="Heading9">
    <w:name w:val="heading 9"/>
    <w:basedOn w:val="Normal"/>
    <w:next w:val="Normal"/>
    <w:link w:val="Heading9Char"/>
    <w:semiHidden/>
    <w:unhideWhenUsed/>
    <w:qFormat/>
    <w:rsid w:val="00F02DDB"/>
    <w:pPr>
      <w:keepNext/>
      <w:ind w:left="1584" w:hanging="1584"/>
      <w:outlineLvl w:val="8"/>
    </w:pPr>
    <w:rPr>
      <w:rFonts w:ascii="Calibri" w:hAnsi="Calibri"/>
      <w:b/>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1D60"/>
    <w:rPr>
      <w:color w:val="0000FF"/>
      <w:u w:val="single"/>
    </w:rPr>
  </w:style>
  <w:style w:type="paragraph" w:styleId="BodyTextIndent2">
    <w:name w:val="Body Text Indent 2"/>
    <w:basedOn w:val="Normal"/>
    <w:link w:val="BodyTextIndent2Char"/>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uiPriority w:val="99"/>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A35F76"/>
    <w:rPr>
      <w:rFonts w:ascii="Arial" w:eastAsiaTheme="majorEastAsia" w:hAnsi="Arial" w:cstheme="majorBidi"/>
      <w:color w:val="2F5496" w:themeColor="accent1" w:themeShade="BF"/>
      <w:sz w:val="28"/>
      <w:szCs w:val="32"/>
      <w:lang w:eastAsia="en-US"/>
    </w:rPr>
  </w:style>
  <w:style w:type="character" w:customStyle="1" w:styleId="Heading2Char">
    <w:name w:val="Heading 2 Char"/>
    <w:aliases w:val="Heading 2 Char1 Char,Heading 2 Char Char Char Char1,Heading 2 Char Char Char Char Char Char Char Char,Heading 2 Char Char Char Char Char"/>
    <w:basedOn w:val="DefaultParagraphFont"/>
    <w:link w:val="Heading2"/>
    <w:uiPriority w:val="9"/>
    <w:rsid w:val="00C27F67"/>
    <w:rPr>
      <w:rFonts w:ascii="Arial" w:eastAsiaTheme="majorEastAsia" w:hAnsi="Arial"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C27F67"/>
    <w:rPr>
      <w:rFonts w:ascii="Arial" w:eastAsiaTheme="majorEastAsia" w:hAnsi="Arial" w:cstheme="majorBidi"/>
      <w:b/>
      <w:color w:val="2F5496" w:themeColor="accent1" w:themeShade="BF"/>
      <w:sz w:val="28"/>
      <w:szCs w:val="24"/>
      <w:lang w:eastAsia="en-US"/>
    </w:rPr>
  </w:style>
  <w:style w:type="character" w:customStyle="1" w:styleId="Heading4Char">
    <w:name w:val="Heading 4 Char"/>
    <w:basedOn w:val="DefaultParagraphFont"/>
    <w:link w:val="Heading4"/>
    <w:uiPriority w:val="9"/>
    <w:rsid w:val="006A5D7D"/>
    <w:rPr>
      <w:rFonts w:ascii="Arial" w:eastAsiaTheme="majorEastAsia" w:hAnsi="Arial" w:cstheme="majorBidi"/>
      <w:b/>
      <w:iCs/>
      <w:sz w:val="28"/>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unhideWhenUsed/>
    <w:rsid w:val="008D5B66"/>
    <w:pPr>
      <w:tabs>
        <w:tab w:val="center" w:pos="4513"/>
        <w:tab w:val="right" w:pos="9026"/>
      </w:tabs>
    </w:pPr>
  </w:style>
  <w:style w:type="character" w:customStyle="1" w:styleId="HeaderChar">
    <w:name w:val="Header Char"/>
    <w:basedOn w:val="DefaultParagraphFont"/>
    <w:link w:val="Header"/>
    <w:uiPriority w:val="99"/>
    <w:rsid w:val="008D5B66"/>
    <w:rPr>
      <w:rFonts w:ascii="Arial" w:hAnsi="Arial"/>
      <w:sz w:val="24"/>
      <w:lang w:eastAsia="en-US"/>
    </w:rPr>
  </w:style>
  <w:style w:type="character" w:customStyle="1" w:styleId="FooterChar">
    <w:name w:val="Footer Char"/>
    <w:basedOn w:val="DefaultParagraphFont"/>
    <w:link w:val="Footer"/>
    <w:uiPriority w:val="99"/>
    <w:rsid w:val="008D5B66"/>
    <w:rPr>
      <w:rFonts w:ascii="Arial" w:hAnsi="Arial"/>
      <w:sz w:val="24"/>
      <w:lang w:eastAsia="en-US"/>
    </w:rPr>
  </w:style>
  <w:style w:type="paragraph" w:styleId="EndnoteText">
    <w:name w:val="endnote text"/>
    <w:basedOn w:val="Normal"/>
    <w:link w:val="EndnoteTextChar"/>
    <w:uiPriority w:val="99"/>
    <w:semiHidden/>
    <w:unhideWhenUsed/>
    <w:rsid w:val="008D5B66"/>
    <w:rPr>
      <w:sz w:val="20"/>
    </w:rPr>
  </w:style>
  <w:style w:type="character" w:customStyle="1" w:styleId="EndnoteTextChar">
    <w:name w:val="Endnote Text Char"/>
    <w:basedOn w:val="DefaultParagraphFont"/>
    <w:link w:val="EndnoteText"/>
    <w:uiPriority w:val="99"/>
    <w:semiHidden/>
    <w:rsid w:val="008D5B66"/>
    <w:rPr>
      <w:rFonts w:ascii="Arial" w:hAnsi="Arial"/>
      <w:lang w:eastAsia="en-US"/>
    </w:rPr>
  </w:style>
  <w:style w:type="character" w:styleId="EndnoteReference">
    <w:name w:val="endnote reference"/>
    <w:basedOn w:val="DefaultParagraphFont"/>
    <w:uiPriority w:val="99"/>
    <w:semiHidden/>
    <w:unhideWhenUsed/>
    <w:rsid w:val="008D5B66"/>
    <w:rPr>
      <w:vertAlign w:val="superscript"/>
    </w:rPr>
  </w:style>
  <w:style w:type="paragraph" w:styleId="FootnoteText">
    <w:name w:val="footnote text"/>
    <w:basedOn w:val="Normal"/>
    <w:link w:val="FootnoteTextChar"/>
    <w:semiHidden/>
    <w:unhideWhenUsed/>
    <w:rsid w:val="008D5B66"/>
    <w:rPr>
      <w:sz w:val="20"/>
    </w:rPr>
  </w:style>
  <w:style w:type="character" w:customStyle="1" w:styleId="FootnoteTextChar">
    <w:name w:val="Footnote Text Char"/>
    <w:basedOn w:val="DefaultParagraphFont"/>
    <w:link w:val="FootnoteText"/>
    <w:uiPriority w:val="99"/>
    <w:semiHidden/>
    <w:rsid w:val="008D5B66"/>
    <w:rPr>
      <w:rFonts w:ascii="Arial" w:hAnsi="Arial"/>
      <w:lang w:eastAsia="en-US"/>
    </w:rPr>
  </w:style>
  <w:style w:type="character" w:styleId="FootnoteReference">
    <w:name w:val="footnote reference"/>
    <w:basedOn w:val="DefaultParagraphFont"/>
    <w:semiHidden/>
    <w:unhideWhenUsed/>
    <w:rsid w:val="008D5B66"/>
    <w:rPr>
      <w:vertAlign w:val="superscript"/>
    </w:rPr>
  </w:style>
  <w:style w:type="paragraph" w:styleId="Title">
    <w:name w:val="Title"/>
    <w:basedOn w:val="Normal"/>
    <w:next w:val="Normal"/>
    <w:link w:val="TitleChar"/>
    <w:uiPriority w:val="10"/>
    <w:qFormat/>
    <w:rsid w:val="004E5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1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E46589"/>
    <w:rPr>
      <w:sz w:val="16"/>
      <w:szCs w:val="16"/>
    </w:rPr>
  </w:style>
  <w:style w:type="paragraph" w:styleId="CommentText">
    <w:name w:val="annotation text"/>
    <w:basedOn w:val="Normal"/>
    <w:link w:val="CommentTextChar"/>
    <w:uiPriority w:val="99"/>
    <w:unhideWhenUsed/>
    <w:rsid w:val="00E46589"/>
    <w:rPr>
      <w:sz w:val="20"/>
    </w:rPr>
  </w:style>
  <w:style w:type="character" w:customStyle="1" w:styleId="CommentTextChar">
    <w:name w:val="Comment Text Char"/>
    <w:basedOn w:val="DefaultParagraphFont"/>
    <w:link w:val="CommentText"/>
    <w:uiPriority w:val="99"/>
    <w:rsid w:val="00E465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6589"/>
    <w:rPr>
      <w:b/>
      <w:bCs/>
    </w:rPr>
  </w:style>
  <w:style w:type="character" w:customStyle="1" w:styleId="CommentSubjectChar">
    <w:name w:val="Comment Subject Char"/>
    <w:basedOn w:val="CommentTextChar"/>
    <w:link w:val="CommentSubject"/>
    <w:uiPriority w:val="99"/>
    <w:semiHidden/>
    <w:rsid w:val="00E46589"/>
    <w:rPr>
      <w:rFonts w:ascii="Arial" w:hAnsi="Arial"/>
      <w:b/>
      <w:bCs/>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120099"/>
    <w:rPr>
      <w:rFonts w:ascii="Arial" w:hAnsi="Arial"/>
      <w:sz w:val="24"/>
      <w:lang w:eastAsia="en-US"/>
    </w:rPr>
  </w:style>
  <w:style w:type="table" w:styleId="GridTable5Dark-Accent1">
    <w:name w:val="Grid Table 5 Dark Accent 1"/>
    <w:basedOn w:val="TableNormal"/>
    <w:uiPriority w:val="50"/>
    <w:rsid w:val="0012009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Indent2Char">
    <w:name w:val="Body Text Indent 2 Char"/>
    <w:basedOn w:val="DefaultParagraphFont"/>
    <w:link w:val="BodyTextIndent2"/>
    <w:rsid w:val="00B83924"/>
    <w:rPr>
      <w:rFonts w:ascii="Arial" w:hAnsi="Arial"/>
      <w:sz w:val="28"/>
      <w:lang w:eastAsia="en-US"/>
    </w:rPr>
  </w:style>
  <w:style w:type="paragraph" w:styleId="Revision">
    <w:name w:val="Revision"/>
    <w:hidden/>
    <w:uiPriority w:val="99"/>
    <w:semiHidden/>
    <w:rsid w:val="008200CE"/>
    <w:rPr>
      <w:rFonts w:ascii="Arial" w:hAnsi="Arial"/>
      <w:sz w:val="24"/>
      <w:lang w:eastAsia="en-US"/>
    </w:rPr>
  </w:style>
  <w:style w:type="character" w:customStyle="1" w:styleId="normaltextrun">
    <w:name w:val="normaltextrun"/>
    <w:basedOn w:val="DefaultParagraphFont"/>
    <w:rsid w:val="00FC762F"/>
  </w:style>
  <w:style w:type="character" w:customStyle="1" w:styleId="eop">
    <w:name w:val="eop"/>
    <w:basedOn w:val="DefaultParagraphFont"/>
    <w:rsid w:val="00FC762F"/>
  </w:style>
  <w:style w:type="paragraph" w:customStyle="1" w:styleId="T1">
    <w:name w:val="T1"/>
    <w:basedOn w:val="Normal"/>
    <w:link w:val="T1Char"/>
    <w:rsid w:val="00E442EA"/>
    <w:pPr>
      <w:spacing w:before="160" w:line="220" w:lineRule="atLeast"/>
      <w:jc w:val="both"/>
    </w:pPr>
    <w:rPr>
      <w:rFonts w:ascii="Times New Roman" w:hAnsi="Times New Roman"/>
      <w:sz w:val="21"/>
    </w:rPr>
  </w:style>
  <w:style w:type="character" w:customStyle="1" w:styleId="T1Char">
    <w:name w:val="T1 Char"/>
    <w:link w:val="T1"/>
    <w:rsid w:val="00E442EA"/>
    <w:rPr>
      <w:sz w:val="21"/>
      <w:lang w:eastAsia="en-US"/>
    </w:rPr>
  </w:style>
  <w:style w:type="paragraph" w:customStyle="1" w:styleId="DefPara">
    <w:name w:val="Def Para"/>
    <w:basedOn w:val="Normal"/>
    <w:rsid w:val="00EB6A67"/>
    <w:pPr>
      <w:spacing w:before="80" w:line="220" w:lineRule="atLeast"/>
      <w:ind w:left="340"/>
      <w:jc w:val="both"/>
    </w:pPr>
    <w:rPr>
      <w:rFonts w:ascii="Times New Roman" w:hAnsi="Times New Roman"/>
      <w:sz w:val="21"/>
    </w:rPr>
  </w:style>
  <w:style w:type="paragraph" w:styleId="NormalWeb">
    <w:name w:val="Normal (Web)"/>
    <w:basedOn w:val="Normal"/>
    <w:uiPriority w:val="99"/>
    <w:semiHidden/>
    <w:unhideWhenUsed/>
    <w:rsid w:val="007549AC"/>
    <w:pPr>
      <w:spacing w:before="100" w:beforeAutospacing="1" w:after="100" w:afterAutospacing="1"/>
    </w:pPr>
    <w:rPr>
      <w:rFonts w:ascii="Times New Roman" w:hAnsi="Times New Roman"/>
      <w:szCs w:val="24"/>
      <w:lang w:eastAsia="en-GB"/>
    </w:rPr>
  </w:style>
  <w:style w:type="character" w:customStyle="1" w:styleId="Heading6Char">
    <w:name w:val="Heading 6 Char"/>
    <w:basedOn w:val="DefaultParagraphFont"/>
    <w:link w:val="Heading6"/>
    <w:semiHidden/>
    <w:rsid w:val="00F02DDB"/>
    <w:rPr>
      <w:rFonts w:ascii="Calibri" w:hAnsi="Calibri"/>
      <w:i/>
      <w:color w:val="000000"/>
      <w:sz w:val="28"/>
    </w:rPr>
  </w:style>
  <w:style w:type="character" w:customStyle="1" w:styleId="Heading7Char">
    <w:name w:val="Heading 7 Char"/>
    <w:basedOn w:val="DefaultParagraphFont"/>
    <w:link w:val="Heading7"/>
    <w:semiHidden/>
    <w:rsid w:val="00F02DDB"/>
    <w:rPr>
      <w:rFonts w:ascii="Calibri" w:hAnsi="Calibri"/>
      <w:b/>
    </w:rPr>
  </w:style>
  <w:style w:type="character" w:customStyle="1" w:styleId="Heading8Char">
    <w:name w:val="Heading 8 Char"/>
    <w:basedOn w:val="DefaultParagraphFont"/>
    <w:link w:val="Heading8"/>
    <w:semiHidden/>
    <w:rsid w:val="00F02DDB"/>
    <w:rPr>
      <w:rFonts w:ascii="Calibri" w:hAnsi="Calibri"/>
      <w:b/>
      <w:color w:val="000000"/>
      <w:sz w:val="22"/>
    </w:rPr>
  </w:style>
  <w:style w:type="character" w:customStyle="1" w:styleId="Heading9Char">
    <w:name w:val="Heading 9 Char"/>
    <w:basedOn w:val="DefaultParagraphFont"/>
    <w:link w:val="Heading9"/>
    <w:semiHidden/>
    <w:rsid w:val="00F02DDB"/>
    <w:rPr>
      <w:rFonts w:ascii="Calibri" w:hAnsi="Calibri"/>
      <w:b/>
      <w:color w:val="000000"/>
      <w:sz w:val="22"/>
    </w:rPr>
  </w:style>
  <w:style w:type="paragraph" w:customStyle="1" w:styleId="CompanyName">
    <w:name w:val="CompanyName"/>
    <w:basedOn w:val="Heading1"/>
    <w:rsid w:val="00F02DDB"/>
    <w:pPr>
      <w:keepLines w:val="0"/>
      <w:spacing w:before="0" w:after="360" w:line="360" w:lineRule="auto"/>
      <w:ind w:left="357" w:hanging="357"/>
      <w:jc w:val="right"/>
      <w:outlineLvl w:val="9"/>
    </w:pPr>
    <w:rPr>
      <w:rFonts w:ascii="Calibri" w:eastAsia="Times New Roman" w:hAnsi="Calibri" w:cs="Times New Roman"/>
      <w:b/>
      <w:color w:val="auto"/>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9481">
      <w:bodyDiv w:val="1"/>
      <w:marLeft w:val="0"/>
      <w:marRight w:val="0"/>
      <w:marTop w:val="0"/>
      <w:marBottom w:val="0"/>
      <w:divBdr>
        <w:top w:val="none" w:sz="0" w:space="0" w:color="auto"/>
        <w:left w:val="none" w:sz="0" w:space="0" w:color="auto"/>
        <w:bottom w:val="none" w:sz="0" w:space="0" w:color="auto"/>
        <w:right w:val="none" w:sz="0" w:space="0" w:color="auto"/>
      </w:divBdr>
    </w:div>
    <w:div w:id="59521869">
      <w:bodyDiv w:val="1"/>
      <w:marLeft w:val="0"/>
      <w:marRight w:val="0"/>
      <w:marTop w:val="0"/>
      <w:marBottom w:val="0"/>
      <w:divBdr>
        <w:top w:val="none" w:sz="0" w:space="0" w:color="auto"/>
        <w:left w:val="none" w:sz="0" w:space="0" w:color="auto"/>
        <w:bottom w:val="none" w:sz="0" w:space="0" w:color="auto"/>
        <w:right w:val="none" w:sz="0" w:space="0" w:color="auto"/>
      </w:divBdr>
    </w:div>
    <w:div w:id="289480561">
      <w:bodyDiv w:val="1"/>
      <w:marLeft w:val="0"/>
      <w:marRight w:val="0"/>
      <w:marTop w:val="0"/>
      <w:marBottom w:val="0"/>
      <w:divBdr>
        <w:top w:val="none" w:sz="0" w:space="0" w:color="auto"/>
        <w:left w:val="none" w:sz="0" w:space="0" w:color="auto"/>
        <w:bottom w:val="none" w:sz="0" w:space="0" w:color="auto"/>
        <w:right w:val="none" w:sz="0" w:space="0" w:color="auto"/>
      </w:divBdr>
    </w:div>
    <w:div w:id="323776159">
      <w:bodyDiv w:val="1"/>
      <w:marLeft w:val="0"/>
      <w:marRight w:val="0"/>
      <w:marTop w:val="0"/>
      <w:marBottom w:val="0"/>
      <w:divBdr>
        <w:top w:val="none" w:sz="0" w:space="0" w:color="auto"/>
        <w:left w:val="none" w:sz="0" w:space="0" w:color="auto"/>
        <w:bottom w:val="none" w:sz="0" w:space="0" w:color="auto"/>
        <w:right w:val="none" w:sz="0" w:space="0" w:color="auto"/>
      </w:divBdr>
    </w:div>
    <w:div w:id="552623551">
      <w:bodyDiv w:val="1"/>
      <w:marLeft w:val="0"/>
      <w:marRight w:val="0"/>
      <w:marTop w:val="0"/>
      <w:marBottom w:val="0"/>
      <w:divBdr>
        <w:top w:val="none" w:sz="0" w:space="0" w:color="auto"/>
        <w:left w:val="none" w:sz="0" w:space="0" w:color="auto"/>
        <w:bottom w:val="none" w:sz="0" w:space="0" w:color="auto"/>
        <w:right w:val="none" w:sz="0" w:space="0" w:color="auto"/>
      </w:divBdr>
    </w:div>
    <w:div w:id="556744330">
      <w:bodyDiv w:val="1"/>
      <w:marLeft w:val="0"/>
      <w:marRight w:val="0"/>
      <w:marTop w:val="0"/>
      <w:marBottom w:val="0"/>
      <w:divBdr>
        <w:top w:val="none" w:sz="0" w:space="0" w:color="auto"/>
        <w:left w:val="none" w:sz="0" w:space="0" w:color="auto"/>
        <w:bottom w:val="none" w:sz="0" w:space="0" w:color="auto"/>
        <w:right w:val="none" w:sz="0" w:space="0" w:color="auto"/>
      </w:divBdr>
    </w:div>
    <w:div w:id="606621310">
      <w:bodyDiv w:val="1"/>
      <w:marLeft w:val="0"/>
      <w:marRight w:val="0"/>
      <w:marTop w:val="0"/>
      <w:marBottom w:val="0"/>
      <w:divBdr>
        <w:top w:val="none" w:sz="0" w:space="0" w:color="auto"/>
        <w:left w:val="none" w:sz="0" w:space="0" w:color="auto"/>
        <w:bottom w:val="none" w:sz="0" w:space="0" w:color="auto"/>
        <w:right w:val="none" w:sz="0" w:space="0" w:color="auto"/>
      </w:divBdr>
    </w:div>
    <w:div w:id="807237796">
      <w:bodyDiv w:val="1"/>
      <w:marLeft w:val="0"/>
      <w:marRight w:val="0"/>
      <w:marTop w:val="0"/>
      <w:marBottom w:val="0"/>
      <w:divBdr>
        <w:top w:val="none" w:sz="0" w:space="0" w:color="auto"/>
        <w:left w:val="none" w:sz="0" w:space="0" w:color="auto"/>
        <w:bottom w:val="none" w:sz="0" w:space="0" w:color="auto"/>
        <w:right w:val="none" w:sz="0" w:space="0" w:color="auto"/>
      </w:divBdr>
    </w:div>
    <w:div w:id="925958367">
      <w:bodyDiv w:val="1"/>
      <w:marLeft w:val="0"/>
      <w:marRight w:val="0"/>
      <w:marTop w:val="0"/>
      <w:marBottom w:val="0"/>
      <w:divBdr>
        <w:top w:val="none" w:sz="0" w:space="0" w:color="auto"/>
        <w:left w:val="none" w:sz="0" w:space="0" w:color="auto"/>
        <w:bottom w:val="none" w:sz="0" w:space="0" w:color="auto"/>
        <w:right w:val="none" w:sz="0" w:space="0" w:color="auto"/>
      </w:divBdr>
    </w:div>
    <w:div w:id="928660074">
      <w:bodyDiv w:val="1"/>
      <w:marLeft w:val="0"/>
      <w:marRight w:val="0"/>
      <w:marTop w:val="0"/>
      <w:marBottom w:val="0"/>
      <w:divBdr>
        <w:top w:val="none" w:sz="0" w:space="0" w:color="auto"/>
        <w:left w:val="none" w:sz="0" w:space="0" w:color="auto"/>
        <w:bottom w:val="none" w:sz="0" w:space="0" w:color="auto"/>
        <w:right w:val="none" w:sz="0" w:space="0" w:color="auto"/>
      </w:divBdr>
    </w:div>
    <w:div w:id="945503601">
      <w:bodyDiv w:val="1"/>
      <w:marLeft w:val="0"/>
      <w:marRight w:val="0"/>
      <w:marTop w:val="0"/>
      <w:marBottom w:val="0"/>
      <w:divBdr>
        <w:top w:val="none" w:sz="0" w:space="0" w:color="auto"/>
        <w:left w:val="none" w:sz="0" w:space="0" w:color="auto"/>
        <w:bottom w:val="none" w:sz="0" w:space="0" w:color="auto"/>
        <w:right w:val="none" w:sz="0" w:space="0" w:color="auto"/>
      </w:divBdr>
    </w:div>
    <w:div w:id="1179201763">
      <w:bodyDiv w:val="1"/>
      <w:marLeft w:val="0"/>
      <w:marRight w:val="0"/>
      <w:marTop w:val="0"/>
      <w:marBottom w:val="0"/>
      <w:divBdr>
        <w:top w:val="none" w:sz="0" w:space="0" w:color="auto"/>
        <w:left w:val="none" w:sz="0" w:space="0" w:color="auto"/>
        <w:bottom w:val="none" w:sz="0" w:space="0" w:color="auto"/>
        <w:right w:val="none" w:sz="0" w:space="0" w:color="auto"/>
      </w:divBdr>
    </w:div>
    <w:div w:id="1197543519">
      <w:bodyDiv w:val="1"/>
      <w:marLeft w:val="0"/>
      <w:marRight w:val="0"/>
      <w:marTop w:val="0"/>
      <w:marBottom w:val="0"/>
      <w:divBdr>
        <w:top w:val="none" w:sz="0" w:space="0" w:color="auto"/>
        <w:left w:val="none" w:sz="0" w:space="0" w:color="auto"/>
        <w:bottom w:val="none" w:sz="0" w:space="0" w:color="auto"/>
        <w:right w:val="none" w:sz="0" w:space="0" w:color="auto"/>
      </w:divBdr>
    </w:div>
    <w:div w:id="1242565813">
      <w:bodyDiv w:val="1"/>
      <w:marLeft w:val="0"/>
      <w:marRight w:val="0"/>
      <w:marTop w:val="0"/>
      <w:marBottom w:val="0"/>
      <w:divBdr>
        <w:top w:val="none" w:sz="0" w:space="0" w:color="auto"/>
        <w:left w:val="none" w:sz="0" w:space="0" w:color="auto"/>
        <w:bottom w:val="none" w:sz="0" w:space="0" w:color="auto"/>
        <w:right w:val="none" w:sz="0" w:space="0" w:color="auto"/>
      </w:divBdr>
    </w:div>
    <w:div w:id="1381326583">
      <w:bodyDiv w:val="1"/>
      <w:marLeft w:val="0"/>
      <w:marRight w:val="0"/>
      <w:marTop w:val="0"/>
      <w:marBottom w:val="0"/>
      <w:divBdr>
        <w:top w:val="none" w:sz="0" w:space="0" w:color="auto"/>
        <w:left w:val="none" w:sz="0" w:space="0" w:color="auto"/>
        <w:bottom w:val="none" w:sz="0" w:space="0" w:color="auto"/>
        <w:right w:val="none" w:sz="0" w:space="0" w:color="auto"/>
      </w:divBdr>
    </w:div>
    <w:div w:id="1453674557">
      <w:bodyDiv w:val="1"/>
      <w:marLeft w:val="0"/>
      <w:marRight w:val="0"/>
      <w:marTop w:val="0"/>
      <w:marBottom w:val="0"/>
      <w:divBdr>
        <w:top w:val="none" w:sz="0" w:space="0" w:color="auto"/>
        <w:left w:val="none" w:sz="0" w:space="0" w:color="auto"/>
        <w:bottom w:val="none" w:sz="0" w:space="0" w:color="auto"/>
        <w:right w:val="none" w:sz="0" w:space="0" w:color="auto"/>
      </w:divBdr>
    </w:div>
    <w:div w:id="1514953449">
      <w:bodyDiv w:val="1"/>
      <w:marLeft w:val="0"/>
      <w:marRight w:val="0"/>
      <w:marTop w:val="0"/>
      <w:marBottom w:val="0"/>
      <w:divBdr>
        <w:top w:val="none" w:sz="0" w:space="0" w:color="auto"/>
        <w:left w:val="none" w:sz="0" w:space="0" w:color="auto"/>
        <w:bottom w:val="none" w:sz="0" w:space="0" w:color="auto"/>
        <w:right w:val="none" w:sz="0" w:space="0" w:color="auto"/>
      </w:divBdr>
    </w:div>
    <w:div w:id="1515151392">
      <w:bodyDiv w:val="1"/>
      <w:marLeft w:val="0"/>
      <w:marRight w:val="0"/>
      <w:marTop w:val="0"/>
      <w:marBottom w:val="0"/>
      <w:divBdr>
        <w:top w:val="none" w:sz="0" w:space="0" w:color="auto"/>
        <w:left w:val="none" w:sz="0" w:space="0" w:color="auto"/>
        <w:bottom w:val="none" w:sz="0" w:space="0" w:color="auto"/>
        <w:right w:val="none" w:sz="0" w:space="0" w:color="auto"/>
      </w:divBdr>
    </w:div>
    <w:div w:id="1546062096">
      <w:bodyDiv w:val="1"/>
      <w:marLeft w:val="0"/>
      <w:marRight w:val="0"/>
      <w:marTop w:val="0"/>
      <w:marBottom w:val="0"/>
      <w:divBdr>
        <w:top w:val="none" w:sz="0" w:space="0" w:color="auto"/>
        <w:left w:val="none" w:sz="0" w:space="0" w:color="auto"/>
        <w:bottom w:val="none" w:sz="0" w:space="0" w:color="auto"/>
        <w:right w:val="none" w:sz="0" w:space="0" w:color="auto"/>
      </w:divBdr>
      <w:divsChild>
        <w:div w:id="1866596744">
          <w:marLeft w:val="0"/>
          <w:marRight w:val="0"/>
          <w:marTop w:val="240"/>
          <w:marBottom w:val="240"/>
          <w:divBdr>
            <w:top w:val="none" w:sz="0" w:space="0" w:color="auto"/>
            <w:left w:val="none" w:sz="0" w:space="0" w:color="auto"/>
            <w:bottom w:val="none" w:sz="0" w:space="0" w:color="auto"/>
            <w:right w:val="none" w:sz="0" w:space="0" w:color="auto"/>
          </w:divBdr>
        </w:div>
      </w:divsChild>
    </w:div>
    <w:div w:id="1570383954">
      <w:bodyDiv w:val="1"/>
      <w:marLeft w:val="0"/>
      <w:marRight w:val="0"/>
      <w:marTop w:val="0"/>
      <w:marBottom w:val="0"/>
      <w:divBdr>
        <w:top w:val="none" w:sz="0" w:space="0" w:color="auto"/>
        <w:left w:val="none" w:sz="0" w:space="0" w:color="auto"/>
        <w:bottom w:val="none" w:sz="0" w:space="0" w:color="auto"/>
        <w:right w:val="none" w:sz="0" w:space="0" w:color="auto"/>
      </w:divBdr>
    </w:div>
    <w:div w:id="1695108079">
      <w:bodyDiv w:val="1"/>
      <w:marLeft w:val="0"/>
      <w:marRight w:val="0"/>
      <w:marTop w:val="0"/>
      <w:marBottom w:val="0"/>
      <w:divBdr>
        <w:top w:val="none" w:sz="0" w:space="0" w:color="auto"/>
        <w:left w:val="none" w:sz="0" w:space="0" w:color="auto"/>
        <w:bottom w:val="none" w:sz="0" w:space="0" w:color="auto"/>
        <w:right w:val="none" w:sz="0" w:space="0" w:color="auto"/>
      </w:divBdr>
    </w:div>
    <w:div w:id="1721974117">
      <w:bodyDiv w:val="1"/>
      <w:marLeft w:val="0"/>
      <w:marRight w:val="0"/>
      <w:marTop w:val="0"/>
      <w:marBottom w:val="0"/>
      <w:divBdr>
        <w:top w:val="none" w:sz="0" w:space="0" w:color="auto"/>
        <w:left w:val="none" w:sz="0" w:space="0" w:color="auto"/>
        <w:bottom w:val="none" w:sz="0" w:space="0" w:color="auto"/>
        <w:right w:val="none" w:sz="0" w:space="0" w:color="auto"/>
      </w:divBdr>
    </w:div>
    <w:div w:id="1747996532">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20811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cs.intranet.nigov.net/economy/documents/dfe-equality-screening-guidance-section-75-northern-ireland-act-199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ni.org/ECNI/media/ECNI/Publications/Employers%20and%20Service%20Providers/Public%20Authorities/S75DataSignpostingGui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ics.intranet.nigov.net/economy/articles/governance-and-accountability-notice-0420-reminder-duties-under-rural-needs-act-northern" TargetMode="External"/><Relationship Id="rId4" Type="http://schemas.openxmlformats.org/officeDocument/2006/relationships/settings" Target="settings.xml"/><Relationship Id="rId9" Type="http://schemas.openxmlformats.org/officeDocument/2006/relationships/hyperlink" Target="http://nics.intranet.nigov.net/economy/news/section-75-equality-screening-new-screening-templ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9B33-22B5-49BD-822A-464C9461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4663</Words>
  <Characters>24614</Characters>
  <Application>Microsoft Office Word</Application>
  <DocSecurity>0</DocSecurity>
  <Lines>705</Lines>
  <Paragraphs>283</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29123</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Finlay, Alan</cp:lastModifiedBy>
  <cp:revision>2</cp:revision>
  <dcterms:created xsi:type="dcterms:W3CDTF">2026-06-29T08:34:00Z</dcterms:created>
  <dcterms:modified xsi:type="dcterms:W3CDTF">2026-06-29T08:34:00Z</dcterms:modified>
</cp:coreProperties>
</file>