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B9CEB" w14:textId="16A60593" w:rsidR="00191E87" w:rsidRPr="00191E87" w:rsidRDefault="00191E87" w:rsidP="00191E87">
      <w:pPr>
        <w:spacing w:after="200"/>
        <w:contextualSpacing/>
        <w:jc w:val="center"/>
        <w:outlineLvl w:val="1"/>
        <w:rPr>
          <w:rFonts w:eastAsiaTheme="majorEastAsia"/>
          <w:b/>
        </w:rPr>
      </w:pPr>
      <w:r w:rsidRPr="00191E87">
        <w:rPr>
          <w:rFonts w:eastAsiaTheme="majorEastAsia"/>
          <w:b/>
          <w:noProof/>
        </w:rPr>
        <w:drawing>
          <wp:inline distT="0" distB="0" distL="0" distR="0" wp14:anchorId="0932C5D1" wp14:editId="766A4E65">
            <wp:extent cx="2454910" cy="1809750"/>
            <wp:effectExtent l="0" t="0" r="0" b="0"/>
            <wp:docPr id="189381287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812875" name="Picture 2">
                      <a:extLst>
                        <a:ext uri="{C183D7F6-B498-43B3-948B-1728B52AA6E4}">
                          <adec:decorative xmlns:adec="http://schemas.microsoft.com/office/drawing/2017/decorative" val="1"/>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54910" cy="1809750"/>
                    </a:xfrm>
                    <a:prstGeom prst="rect">
                      <a:avLst/>
                    </a:prstGeom>
                    <a:noFill/>
                    <a:ln>
                      <a:noFill/>
                    </a:ln>
                  </pic:spPr>
                </pic:pic>
              </a:graphicData>
            </a:graphic>
          </wp:inline>
        </w:drawing>
      </w:r>
    </w:p>
    <w:p w14:paraId="09E1EBA1" w14:textId="77777777" w:rsidR="00191E87" w:rsidRDefault="00191E87" w:rsidP="00FC7A27">
      <w:pPr>
        <w:spacing w:after="200"/>
        <w:contextualSpacing/>
        <w:jc w:val="center"/>
        <w:outlineLvl w:val="1"/>
        <w:rPr>
          <w:rFonts w:eastAsiaTheme="majorEastAsia"/>
          <w:b/>
        </w:rPr>
      </w:pPr>
    </w:p>
    <w:p w14:paraId="53D89BF7" w14:textId="77777777" w:rsidR="00191E87" w:rsidRDefault="00191E87" w:rsidP="00FC7A27">
      <w:pPr>
        <w:spacing w:after="200"/>
        <w:contextualSpacing/>
        <w:jc w:val="center"/>
        <w:outlineLvl w:val="1"/>
        <w:rPr>
          <w:rFonts w:eastAsiaTheme="majorEastAsia"/>
          <w:b/>
        </w:rPr>
      </w:pPr>
    </w:p>
    <w:p w14:paraId="366839F0" w14:textId="3B19477F" w:rsidR="00FC7A27" w:rsidRPr="0096616D" w:rsidRDefault="00FC7A27" w:rsidP="00FC7A27">
      <w:pPr>
        <w:spacing w:after="200"/>
        <w:contextualSpacing/>
        <w:jc w:val="center"/>
        <w:outlineLvl w:val="1"/>
        <w:rPr>
          <w:rFonts w:eastAsiaTheme="majorEastAsia"/>
          <w:b/>
        </w:rPr>
      </w:pPr>
      <w:r w:rsidRPr="0096616D">
        <w:rPr>
          <w:rFonts w:eastAsiaTheme="majorEastAsia"/>
          <w:b/>
        </w:rPr>
        <w:t>Skills for Life and Work</w:t>
      </w:r>
      <w:r>
        <w:rPr>
          <w:rFonts w:eastAsiaTheme="majorEastAsia"/>
          <w:b/>
        </w:rPr>
        <w:t xml:space="preserve"> 2025 -</w:t>
      </w:r>
      <w:r w:rsidRPr="0096616D">
        <w:rPr>
          <w:rFonts w:eastAsiaTheme="majorEastAsia"/>
          <w:b/>
        </w:rPr>
        <w:t xml:space="preserve"> Privacy Notice</w:t>
      </w:r>
    </w:p>
    <w:p w14:paraId="57836D4D" w14:textId="77777777" w:rsidR="00FC7A27" w:rsidRPr="0096616D" w:rsidRDefault="00FC7A27" w:rsidP="00FC7A27">
      <w:pPr>
        <w:rPr>
          <w:rFonts w:cs="Arial"/>
        </w:rPr>
      </w:pPr>
    </w:p>
    <w:p w14:paraId="6804F6E4" w14:textId="77777777" w:rsidR="00FC7A27" w:rsidRPr="0096616D" w:rsidRDefault="00FC7A27" w:rsidP="00FC7A27">
      <w:pPr>
        <w:rPr>
          <w:rFonts w:cs="Arial"/>
        </w:rPr>
      </w:pPr>
      <w:r w:rsidRPr="0096616D">
        <w:rPr>
          <w:rFonts w:cs="Arial"/>
          <w:b/>
        </w:rPr>
        <w:t>Data Controller Name:</w:t>
      </w:r>
      <w:r w:rsidRPr="0096616D">
        <w:rPr>
          <w:rFonts w:cs="Arial"/>
        </w:rPr>
        <w:tab/>
        <w:t>Department for the Economy</w:t>
      </w:r>
    </w:p>
    <w:p w14:paraId="21807374" w14:textId="77777777" w:rsidR="00FC7A27" w:rsidRPr="0096616D" w:rsidRDefault="00FC7A27" w:rsidP="00FC7A27">
      <w:pPr>
        <w:ind w:left="2880" w:hanging="2880"/>
        <w:rPr>
          <w:rFonts w:cs="Arial"/>
        </w:rPr>
      </w:pPr>
      <w:r w:rsidRPr="0096616D">
        <w:rPr>
          <w:rFonts w:cs="Arial"/>
          <w:b/>
        </w:rPr>
        <w:t xml:space="preserve">Address: </w:t>
      </w:r>
      <w:r w:rsidRPr="0096616D">
        <w:rPr>
          <w:rFonts w:cs="Arial"/>
          <w:b/>
        </w:rPr>
        <w:tab/>
      </w:r>
      <w:r w:rsidRPr="0096616D">
        <w:rPr>
          <w:rFonts w:cs="Arial"/>
        </w:rPr>
        <w:t xml:space="preserve">Youth Inclusion Branch, Adelaide House, </w:t>
      </w:r>
    </w:p>
    <w:p w14:paraId="57D9EED3" w14:textId="77777777" w:rsidR="00FC7A27" w:rsidRPr="0096616D" w:rsidRDefault="00FC7A27" w:rsidP="00FC7A27">
      <w:pPr>
        <w:ind w:left="2880"/>
        <w:rPr>
          <w:rFonts w:cs="Arial"/>
        </w:rPr>
      </w:pPr>
      <w:r w:rsidRPr="0096616D">
        <w:rPr>
          <w:rFonts w:cs="Arial"/>
        </w:rPr>
        <w:t>Belfast, BT2 8FD</w:t>
      </w:r>
    </w:p>
    <w:p w14:paraId="5EABEBA4" w14:textId="77777777" w:rsidR="00FC7A27" w:rsidRPr="0096616D" w:rsidRDefault="00FC7A27" w:rsidP="00FC7A27">
      <w:pPr>
        <w:ind w:left="2880" w:hanging="2880"/>
      </w:pPr>
      <w:r w:rsidRPr="0096616D">
        <w:rPr>
          <w:rFonts w:cs="Arial"/>
          <w:b/>
        </w:rPr>
        <w:t>Email:</w:t>
      </w:r>
      <w:r w:rsidRPr="0096616D">
        <w:rPr>
          <w:rFonts w:cs="Arial"/>
          <w:b/>
        </w:rPr>
        <w:tab/>
      </w:r>
      <w:r w:rsidRPr="0096616D">
        <w:t>Skillsforlifeandwork@economy-ni.gov.uk</w:t>
      </w:r>
      <w:r w:rsidRPr="0096616D" w:rsidDel="00FC5639">
        <w:rPr>
          <w:highlight w:val="yellow"/>
        </w:rPr>
        <w:t xml:space="preserve"> </w:t>
      </w:r>
    </w:p>
    <w:p w14:paraId="047BEE5D" w14:textId="77777777" w:rsidR="00FC7A27" w:rsidRPr="0096616D" w:rsidRDefault="00FC7A27" w:rsidP="00FC7A27">
      <w:pPr>
        <w:ind w:left="2880" w:hanging="2880"/>
        <w:rPr>
          <w:rFonts w:cs="Arial"/>
        </w:rPr>
      </w:pPr>
    </w:p>
    <w:p w14:paraId="21741BF6" w14:textId="77777777" w:rsidR="00FC7A27" w:rsidRPr="0096616D" w:rsidRDefault="00FC7A27" w:rsidP="00FC7A27">
      <w:pPr>
        <w:rPr>
          <w:rFonts w:cs="Arial"/>
          <w:b/>
        </w:rPr>
      </w:pPr>
      <w:r w:rsidRPr="0096616D">
        <w:rPr>
          <w:rFonts w:cs="Arial"/>
          <w:b/>
        </w:rPr>
        <w:t>Why are you processing my personal information?</w:t>
      </w:r>
    </w:p>
    <w:p w14:paraId="7E616C5A" w14:textId="12A8C9A9" w:rsidR="00FC7A27" w:rsidRPr="0096616D" w:rsidRDefault="00FC7A27" w:rsidP="00FC7A27">
      <w:pPr>
        <w:spacing w:line="240" w:lineRule="auto"/>
        <w:jc w:val="both"/>
        <w:rPr>
          <w:rFonts w:cs="Arial"/>
        </w:rPr>
      </w:pPr>
      <w:r w:rsidRPr="0096616D">
        <w:rPr>
          <w:rFonts w:eastAsiaTheme="majorEastAsia" w:cs="Arial"/>
          <w:bCs/>
          <w:lang w:val="en"/>
        </w:rPr>
        <w:t xml:space="preserve">Your personal information is being collected for the purposes of the Skills for Life and Work </w:t>
      </w:r>
      <w:r>
        <w:rPr>
          <w:rFonts w:eastAsiaTheme="majorEastAsia" w:cs="Arial"/>
          <w:bCs/>
          <w:lang w:val="en"/>
        </w:rPr>
        <w:t xml:space="preserve">2025 (SfLW25) </w:t>
      </w:r>
      <w:r w:rsidR="00E954E5">
        <w:rPr>
          <w:rFonts w:eastAsiaTheme="majorEastAsia" w:cs="Arial"/>
          <w:bCs/>
          <w:lang w:val="en"/>
        </w:rPr>
        <w:t>p</w:t>
      </w:r>
      <w:r w:rsidRPr="0096616D">
        <w:rPr>
          <w:rFonts w:eastAsiaTheme="majorEastAsia" w:cs="Arial"/>
          <w:bCs/>
          <w:lang w:val="en"/>
        </w:rPr>
        <w:t>rogramme</w:t>
      </w:r>
      <w:r w:rsidRPr="0096616D">
        <w:rPr>
          <w:rFonts w:cs="Arial"/>
        </w:rPr>
        <w:t>.</w:t>
      </w:r>
    </w:p>
    <w:p w14:paraId="7A86BD8A" w14:textId="77777777" w:rsidR="00FC7A27" w:rsidRPr="0096616D" w:rsidRDefault="00FC7A27" w:rsidP="00FC7A27">
      <w:pPr>
        <w:spacing w:line="240" w:lineRule="auto"/>
        <w:jc w:val="both"/>
        <w:rPr>
          <w:rFonts w:cs="Arial"/>
        </w:rPr>
      </w:pPr>
    </w:p>
    <w:p w14:paraId="1E225949" w14:textId="5731D728" w:rsidR="00FC7A27" w:rsidRPr="0096616D" w:rsidRDefault="00FC7A27" w:rsidP="00FC7A27">
      <w:pPr>
        <w:spacing w:line="240" w:lineRule="auto"/>
        <w:jc w:val="both"/>
        <w:rPr>
          <w:rFonts w:cs="Arial"/>
        </w:rPr>
      </w:pPr>
      <w:r w:rsidRPr="0096616D">
        <w:rPr>
          <w:rFonts w:cs="Arial"/>
        </w:rPr>
        <w:t>As a SfLW</w:t>
      </w:r>
      <w:r>
        <w:rPr>
          <w:rFonts w:cs="Arial"/>
        </w:rPr>
        <w:t>25</w:t>
      </w:r>
      <w:r w:rsidRPr="0096616D">
        <w:rPr>
          <w:rFonts w:cs="Arial"/>
        </w:rPr>
        <w:t xml:space="preserve"> participant, we use your personal data to record your participation(s) and achievement(s) on the programme. As you progress through the programme, details of your achievements (qualifications) will be added to your record as well as any change of circumstances which you may inform the Department of (e.g. change of address/status).</w:t>
      </w:r>
      <w:r w:rsidRPr="0096616D">
        <w:rPr>
          <w:rFonts w:cs="Arial"/>
          <w:b/>
        </w:rPr>
        <w:t xml:space="preserve"> </w:t>
      </w:r>
      <w:r w:rsidRPr="0096616D">
        <w:rPr>
          <w:rFonts w:cs="Arial"/>
        </w:rPr>
        <w:t>The information is also required to manage, monitor and report on the S</w:t>
      </w:r>
      <w:r>
        <w:rPr>
          <w:rFonts w:cs="Arial"/>
        </w:rPr>
        <w:t>f</w:t>
      </w:r>
      <w:r w:rsidRPr="0096616D">
        <w:rPr>
          <w:rFonts w:cs="Arial"/>
        </w:rPr>
        <w:t>LW</w:t>
      </w:r>
      <w:r>
        <w:rPr>
          <w:rFonts w:cs="Arial"/>
        </w:rPr>
        <w:t>25</w:t>
      </w:r>
      <w:r w:rsidRPr="0096616D">
        <w:rPr>
          <w:rFonts w:cs="Arial"/>
        </w:rPr>
        <w:t xml:space="preserve"> programme and evaluation of the success of the programme.</w:t>
      </w:r>
    </w:p>
    <w:p w14:paraId="26C80CA1" w14:textId="77777777" w:rsidR="00FC7A27" w:rsidRPr="0096616D" w:rsidRDefault="00FC7A27" w:rsidP="00FC7A27">
      <w:pPr>
        <w:spacing w:line="240" w:lineRule="auto"/>
        <w:jc w:val="both"/>
        <w:rPr>
          <w:rFonts w:cs="Arial"/>
        </w:rPr>
      </w:pPr>
    </w:p>
    <w:p w14:paraId="63993E6C" w14:textId="693385EC" w:rsidR="00FC7A27" w:rsidRPr="0096616D" w:rsidRDefault="00FC7A27" w:rsidP="00FC7A27">
      <w:pPr>
        <w:spacing w:line="240" w:lineRule="auto"/>
        <w:jc w:val="both"/>
        <w:rPr>
          <w:rFonts w:cs="Arial"/>
        </w:rPr>
      </w:pPr>
      <w:r w:rsidRPr="0096616D">
        <w:rPr>
          <w:rFonts w:cs="Arial"/>
        </w:rPr>
        <w:t>The lawful basis for processing your personal data is to meet a public task function of the Department in relation to the Sf</w:t>
      </w:r>
      <w:r w:rsidR="00282201">
        <w:rPr>
          <w:rFonts w:cs="Arial"/>
        </w:rPr>
        <w:t>LW</w:t>
      </w:r>
      <w:r w:rsidRPr="0096616D">
        <w:rPr>
          <w:rFonts w:cs="Arial"/>
        </w:rPr>
        <w:t xml:space="preserve"> </w:t>
      </w:r>
      <w:r w:rsidR="00E954E5">
        <w:rPr>
          <w:rFonts w:cs="Arial"/>
        </w:rPr>
        <w:t>p</w:t>
      </w:r>
      <w:r w:rsidRPr="0096616D">
        <w:rPr>
          <w:rFonts w:cs="Arial"/>
        </w:rPr>
        <w:t>rogramme and is in line with Article 6(1)(e) of the UK General Data Protection Regulation (UK GDPR).</w:t>
      </w:r>
    </w:p>
    <w:p w14:paraId="08FCAF72" w14:textId="77777777" w:rsidR="00FC7A27" w:rsidRPr="0096616D" w:rsidRDefault="00FC7A27" w:rsidP="00FC7A27">
      <w:pPr>
        <w:spacing w:line="240" w:lineRule="auto"/>
        <w:jc w:val="both"/>
        <w:rPr>
          <w:rFonts w:cs="Arial"/>
        </w:rPr>
      </w:pPr>
    </w:p>
    <w:p w14:paraId="60E365B4" w14:textId="77777777" w:rsidR="00FC7A27" w:rsidRPr="0096616D" w:rsidRDefault="00FC7A27" w:rsidP="00FC7A27">
      <w:pPr>
        <w:spacing w:line="240" w:lineRule="auto"/>
        <w:jc w:val="both"/>
        <w:rPr>
          <w:rFonts w:cs="Arial"/>
        </w:rPr>
      </w:pPr>
      <w:r w:rsidRPr="0096616D">
        <w:rPr>
          <w:rFonts w:cs="Arial"/>
        </w:rPr>
        <w:t>Should you provide any information defined as special category data this will be processed in accordance with Article 9(2)(g) of UK GDPR and Schedule 1, Part 2, Para 6 of the Data Protection Act 2018.</w:t>
      </w:r>
    </w:p>
    <w:p w14:paraId="0EC19A90" w14:textId="77777777" w:rsidR="00FC7A27" w:rsidRPr="0096616D" w:rsidRDefault="00FC7A27" w:rsidP="00FC7A27">
      <w:pPr>
        <w:spacing w:line="240" w:lineRule="auto"/>
        <w:jc w:val="both"/>
        <w:rPr>
          <w:rFonts w:cs="Arial"/>
        </w:rPr>
      </w:pPr>
    </w:p>
    <w:p w14:paraId="34533691" w14:textId="03412C63" w:rsidR="00FC7A27" w:rsidRPr="0096616D" w:rsidRDefault="00FC7A27" w:rsidP="00FC7A27">
      <w:pPr>
        <w:spacing w:line="240" w:lineRule="auto"/>
        <w:jc w:val="both"/>
        <w:rPr>
          <w:rFonts w:cs="Arial"/>
        </w:rPr>
      </w:pPr>
      <w:r w:rsidRPr="0096616D">
        <w:rPr>
          <w:rFonts w:cs="Arial"/>
        </w:rPr>
        <w:t>This programme operates under the Training and Employment Act NI 1950.</w:t>
      </w:r>
    </w:p>
    <w:p w14:paraId="45C8557D" w14:textId="77777777" w:rsidR="00FC7A27" w:rsidRPr="0096616D" w:rsidRDefault="00FC7A27" w:rsidP="00FC7A27">
      <w:pPr>
        <w:autoSpaceDE w:val="0"/>
        <w:autoSpaceDN w:val="0"/>
        <w:adjustRightInd w:val="0"/>
        <w:spacing w:line="240" w:lineRule="auto"/>
        <w:rPr>
          <w:rFonts w:cs="Arial"/>
          <w:b/>
        </w:rPr>
      </w:pPr>
    </w:p>
    <w:p w14:paraId="318463F8" w14:textId="77777777" w:rsidR="00FC7A27" w:rsidRPr="0096616D" w:rsidRDefault="00FC7A27" w:rsidP="00FC7A27">
      <w:pPr>
        <w:autoSpaceDE w:val="0"/>
        <w:autoSpaceDN w:val="0"/>
        <w:adjustRightInd w:val="0"/>
        <w:spacing w:line="240" w:lineRule="auto"/>
        <w:rPr>
          <w:rFonts w:cs="Arial"/>
        </w:rPr>
      </w:pPr>
      <w:r w:rsidRPr="0096616D">
        <w:rPr>
          <w:rFonts w:cs="Arial"/>
          <w:b/>
        </w:rPr>
        <w:t>What categories of personal data are you processing?</w:t>
      </w:r>
      <w:r w:rsidRPr="0096616D">
        <w:rPr>
          <w:rFonts w:cs="Arial"/>
          <w:b/>
        </w:rPr>
        <w:br/>
      </w:r>
    </w:p>
    <w:p w14:paraId="3EFBE67A" w14:textId="77777777" w:rsidR="00FC7A27" w:rsidRPr="0096616D" w:rsidRDefault="00FC7A27" w:rsidP="00FC7A27">
      <w:pPr>
        <w:autoSpaceDE w:val="0"/>
        <w:autoSpaceDN w:val="0"/>
        <w:adjustRightInd w:val="0"/>
        <w:spacing w:line="240" w:lineRule="auto"/>
        <w:rPr>
          <w:rFonts w:cs="Arial"/>
        </w:rPr>
      </w:pPr>
      <w:r w:rsidRPr="0096616D">
        <w:rPr>
          <w:rFonts w:cs="Arial"/>
        </w:rPr>
        <w:t xml:space="preserve">Contact details, such as name, address, date of birth, national insurance number, bank details, </w:t>
      </w:r>
      <w:r w:rsidRPr="0096616D">
        <w:t xml:space="preserve">gender and </w:t>
      </w:r>
      <w:r w:rsidRPr="0096616D">
        <w:rPr>
          <w:rFonts w:cs="Arial"/>
        </w:rPr>
        <w:t>previous educational attainments.</w:t>
      </w:r>
    </w:p>
    <w:p w14:paraId="60C5B7CD" w14:textId="77777777" w:rsidR="00FC7A27" w:rsidRPr="0096616D" w:rsidRDefault="00FC7A27" w:rsidP="00FC7A27">
      <w:pPr>
        <w:autoSpaceDE w:val="0"/>
        <w:autoSpaceDN w:val="0"/>
        <w:adjustRightInd w:val="0"/>
        <w:spacing w:line="240" w:lineRule="auto"/>
        <w:ind w:left="720"/>
        <w:contextualSpacing/>
        <w:rPr>
          <w:rFonts w:cs="Arial"/>
        </w:rPr>
      </w:pPr>
    </w:p>
    <w:p w14:paraId="1C291961" w14:textId="77777777" w:rsidR="00FC7A27" w:rsidRPr="0096616D" w:rsidRDefault="00FC7A27" w:rsidP="00FC7A27">
      <w:pPr>
        <w:autoSpaceDE w:val="0"/>
        <w:autoSpaceDN w:val="0"/>
        <w:adjustRightInd w:val="0"/>
        <w:spacing w:line="240" w:lineRule="auto"/>
        <w:jc w:val="both"/>
        <w:rPr>
          <w:rFonts w:cs="Arial"/>
          <w:b/>
        </w:rPr>
      </w:pPr>
      <w:r w:rsidRPr="0096616D">
        <w:rPr>
          <w:rFonts w:cs="Arial"/>
        </w:rPr>
        <w:t xml:space="preserve">We may also ask for special category data for Equality Monitoring, which is sensitive information, under Section 75 of the Northern Ireland Act 1998, </w:t>
      </w:r>
      <w:r w:rsidRPr="0096616D">
        <w:rPr>
          <w:rFonts w:cs="Arial"/>
          <w:b/>
        </w:rPr>
        <w:t>however your provision of this information is voluntary.</w:t>
      </w:r>
    </w:p>
    <w:p w14:paraId="414F6EF5" w14:textId="77777777" w:rsidR="00FC7A27" w:rsidRPr="0096616D" w:rsidRDefault="00FC7A27" w:rsidP="00FC7A27">
      <w:pPr>
        <w:autoSpaceDE w:val="0"/>
        <w:autoSpaceDN w:val="0"/>
        <w:adjustRightInd w:val="0"/>
        <w:spacing w:line="240" w:lineRule="auto"/>
        <w:jc w:val="both"/>
        <w:rPr>
          <w:rFonts w:cs="Arial"/>
          <w:b/>
        </w:rPr>
      </w:pPr>
    </w:p>
    <w:p w14:paraId="1F608F2A" w14:textId="77777777" w:rsidR="00FC7A27" w:rsidRPr="0096616D" w:rsidRDefault="00FC7A27" w:rsidP="00FC7A27">
      <w:pPr>
        <w:autoSpaceDE w:val="0"/>
        <w:autoSpaceDN w:val="0"/>
        <w:adjustRightInd w:val="0"/>
        <w:spacing w:line="240" w:lineRule="auto"/>
        <w:jc w:val="both"/>
        <w:rPr>
          <w:rFonts w:cs="Arial"/>
        </w:rPr>
      </w:pPr>
      <w:r w:rsidRPr="0096616D">
        <w:rPr>
          <w:rFonts w:cs="Arial"/>
        </w:rPr>
        <w:t>Special category data will include such information as:</w:t>
      </w:r>
    </w:p>
    <w:p w14:paraId="5660EFC9" w14:textId="77777777" w:rsidR="00FC7A27" w:rsidRPr="0096616D" w:rsidRDefault="00FC7A27" w:rsidP="00FC7A27">
      <w:pPr>
        <w:autoSpaceDE w:val="0"/>
        <w:autoSpaceDN w:val="0"/>
        <w:adjustRightInd w:val="0"/>
        <w:spacing w:line="240" w:lineRule="auto"/>
        <w:jc w:val="both"/>
        <w:rPr>
          <w:rFonts w:cs="Arial"/>
        </w:rPr>
      </w:pPr>
    </w:p>
    <w:p w14:paraId="5FDBCE54" w14:textId="77777777" w:rsidR="00FC7A27" w:rsidRPr="0096616D" w:rsidRDefault="00FC7A27" w:rsidP="00FC7A27">
      <w:pPr>
        <w:numPr>
          <w:ilvl w:val="0"/>
          <w:numId w:val="1"/>
        </w:numPr>
        <w:autoSpaceDE w:val="0"/>
        <w:autoSpaceDN w:val="0"/>
        <w:adjustRightInd w:val="0"/>
        <w:spacing w:line="240" w:lineRule="auto"/>
        <w:contextualSpacing/>
        <w:rPr>
          <w:rFonts w:cs="Arial"/>
        </w:rPr>
      </w:pPr>
      <w:r w:rsidRPr="0096616D">
        <w:rPr>
          <w:rFonts w:cs="Arial"/>
        </w:rPr>
        <w:t>racial or ethnic origin</w:t>
      </w:r>
    </w:p>
    <w:p w14:paraId="0E876454" w14:textId="77777777" w:rsidR="00FC7A27" w:rsidRPr="0096616D" w:rsidRDefault="00FC7A27" w:rsidP="00FC7A27">
      <w:pPr>
        <w:numPr>
          <w:ilvl w:val="0"/>
          <w:numId w:val="1"/>
        </w:numPr>
        <w:spacing w:after="200" w:line="276" w:lineRule="auto"/>
        <w:contextualSpacing/>
        <w:rPr>
          <w:rFonts w:cs="Arial"/>
        </w:rPr>
      </w:pPr>
      <w:r w:rsidRPr="0096616D">
        <w:rPr>
          <w:rFonts w:cs="Arial"/>
        </w:rPr>
        <w:t>health</w:t>
      </w:r>
    </w:p>
    <w:p w14:paraId="7B20AEFF" w14:textId="77777777" w:rsidR="00FC7A27" w:rsidRPr="0096616D" w:rsidRDefault="00FC7A27" w:rsidP="00FC7A27">
      <w:pPr>
        <w:numPr>
          <w:ilvl w:val="0"/>
          <w:numId w:val="1"/>
        </w:numPr>
        <w:spacing w:after="200" w:line="276" w:lineRule="auto"/>
        <w:contextualSpacing/>
        <w:rPr>
          <w:rFonts w:cs="Arial"/>
        </w:rPr>
      </w:pPr>
      <w:r w:rsidRPr="0096616D">
        <w:rPr>
          <w:rFonts w:cs="Arial"/>
        </w:rPr>
        <w:t>political opinion</w:t>
      </w:r>
    </w:p>
    <w:p w14:paraId="2FE66D97" w14:textId="77777777" w:rsidR="00FC7A27" w:rsidRPr="0096616D" w:rsidRDefault="00FC7A27" w:rsidP="00FC7A27">
      <w:pPr>
        <w:numPr>
          <w:ilvl w:val="0"/>
          <w:numId w:val="1"/>
        </w:numPr>
        <w:spacing w:after="200" w:line="276" w:lineRule="auto"/>
        <w:contextualSpacing/>
        <w:rPr>
          <w:rFonts w:cs="Arial"/>
        </w:rPr>
      </w:pPr>
      <w:r w:rsidRPr="0096616D">
        <w:rPr>
          <w:rFonts w:cs="Arial"/>
        </w:rPr>
        <w:t>religious affiliation</w:t>
      </w:r>
    </w:p>
    <w:p w14:paraId="3607048F" w14:textId="77777777" w:rsidR="00FC7A27" w:rsidRPr="0096616D" w:rsidRDefault="00FC7A27" w:rsidP="00FC7A27">
      <w:pPr>
        <w:numPr>
          <w:ilvl w:val="0"/>
          <w:numId w:val="1"/>
        </w:numPr>
        <w:autoSpaceDE w:val="0"/>
        <w:autoSpaceDN w:val="0"/>
        <w:adjustRightInd w:val="0"/>
        <w:spacing w:line="240" w:lineRule="auto"/>
        <w:contextualSpacing/>
        <w:rPr>
          <w:rFonts w:cs="Arial"/>
        </w:rPr>
      </w:pPr>
      <w:r w:rsidRPr="0096616D">
        <w:rPr>
          <w:rFonts w:cs="Arial"/>
        </w:rPr>
        <w:t>sexual orientation</w:t>
      </w:r>
    </w:p>
    <w:p w14:paraId="4646BF76" w14:textId="77777777" w:rsidR="00FC7A27" w:rsidRPr="0096616D" w:rsidRDefault="00FC7A27" w:rsidP="00FC7A27">
      <w:pPr>
        <w:autoSpaceDE w:val="0"/>
        <w:autoSpaceDN w:val="0"/>
        <w:adjustRightInd w:val="0"/>
        <w:spacing w:line="240" w:lineRule="auto"/>
        <w:ind w:left="720"/>
        <w:rPr>
          <w:rFonts w:cs="Arial"/>
        </w:rPr>
      </w:pPr>
    </w:p>
    <w:p w14:paraId="232BDFB8" w14:textId="77777777" w:rsidR="00FC7A27" w:rsidRPr="0096616D" w:rsidRDefault="00FC7A27" w:rsidP="00FC7A27">
      <w:pPr>
        <w:spacing w:line="240" w:lineRule="auto"/>
        <w:jc w:val="both"/>
        <w:rPr>
          <w:rFonts w:cs="Arial"/>
        </w:rPr>
      </w:pPr>
      <w:r w:rsidRPr="0096616D">
        <w:rPr>
          <w:rFonts w:cs="Arial"/>
        </w:rPr>
        <w:t>In addition, we will collect:</w:t>
      </w:r>
    </w:p>
    <w:p w14:paraId="6532651E" w14:textId="77777777" w:rsidR="00FC7A27" w:rsidRPr="0096616D" w:rsidRDefault="00FC7A27" w:rsidP="00FC7A27">
      <w:pPr>
        <w:spacing w:line="240" w:lineRule="auto"/>
        <w:jc w:val="both"/>
        <w:rPr>
          <w:rFonts w:cs="Arial"/>
        </w:rPr>
      </w:pPr>
      <w:r w:rsidRPr="0096616D">
        <w:rPr>
          <w:rFonts w:cs="Arial"/>
        </w:rPr>
        <w:t xml:space="preserve"> </w:t>
      </w:r>
    </w:p>
    <w:p w14:paraId="595E107B" w14:textId="77777777" w:rsidR="00FC7A27" w:rsidRPr="0096616D" w:rsidRDefault="00FC7A27" w:rsidP="00FC7A27">
      <w:pPr>
        <w:numPr>
          <w:ilvl w:val="0"/>
          <w:numId w:val="2"/>
        </w:numPr>
        <w:spacing w:after="200" w:line="240" w:lineRule="auto"/>
        <w:contextualSpacing/>
        <w:jc w:val="both"/>
        <w:rPr>
          <w:rFonts w:cs="Arial"/>
        </w:rPr>
      </w:pPr>
      <w:r w:rsidRPr="0096616D">
        <w:rPr>
          <w:rFonts w:cs="Arial"/>
        </w:rPr>
        <w:t>Information about your initial assessment and induction on the programme.</w:t>
      </w:r>
    </w:p>
    <w:p w14:paraId="08AB1DB2" w14:textId="77777777" w:rsidR="00FC7A27" w:rsidRPr="0096616D" w:rsidRDefault="00FC7A27" w:rsidP="00FC7A27">
      <w:pPr>
        <w:numPr>
          <w:ilvl w:val="0"/>
          <w:numId w:val="2"/>
        </w:numPr>
        <w:spacing w:after="200" w:line="240" w:lineRule="auto"/>
        <w:contextualSpacing/>
        <w:jc w:val="both"/>
        <w:rPr>
          <w:rFonts w:cs="Arial"/>
        </w:rPr>
      </w:pPr>
      <w:r w:rsidRPr="0096616D">
        <w:rPr>
          <w:rFonts w:cs="Arial"/>
        </w:rPr>
        <w:t>Information about your time on the programme, including your progress/achievements.</w:t>
      </w:r>
    </w:p>
    <w:p w14:paraId="279EF56E" w14:textId="77777777" w:rsidR="00FC7A27" w:rsidRPr="0096616D" w:rsidRDefault="00FC7A27" w:rsidP="00FC7A27">
      <w:pPr>
        <w:numPr>
          <w:ilvl w:val="0"/>
          <w:numId w:val="2"/>
        </w:numPr>
        <w:spacing w:after="200" w:line="240" w:lineRule="auto"/>
        <w:contextualSpacing/>
        <w:jc w:val="both"/>
        <w:rPr>
          <w:rFonts w:cs="Arial"/>
        </w:rPr>
      </w:pPr>
      <w:r w:rsidRPr="0096616D">
        <w:rPr>
          <w:rFonts w:cs="Arial"/>
        </w:rPr>
        <w:t>Information required to support and evidence the payment of any expenses and other allowances you have claimed under the programme.</w:t>
      </w:r>
    </w:p>
    <w:p w14:paraId="183A468B" w14:textId="77777777" w:rsidR="00FC7A27" w:rsidRPr="0096616D" w:rsidRDefault="00FC7A27" w:rsidP="00FC7A27">
      <w:pPr>
        <w:numPr>
          <w:ilvl w:val="0"/>
          <w:numId w:val="2"/>
        </w:numPr>
        <w:spacing w:after="200" w:line="240" w:lineRule="auto"/>
        <w:contextualSpacing/>
        <w:jc w:val="both"/>
        <w:rPr>
          <w:rFonts w:cs="Arial"/>
        </w:rPr>
      </w:pPr>
      <w:r w:rsidRPr="0096616D">
        <w:rPr>
          <w:rFonts w:cs="Arial"/>
        </w:rPr>
        <w:t>Information about any additional support that you may avail of to fully benefit your participation in the programme, including information on disability support.</w:t>
      </w:r>
    </w:p>
    <w:p w14:paraId="0EB10436" w14:textId="77777777" w:rsidR="00FC7A27" w:rsidRPr="0096616D" w:rsidRDefault="00FC7A27" w:rsidP="00FC7A27">
      <w:pPr>
        <w:numPr>
          <w:ilvl w:val="0"/>
          <w:numId w:val="2"/>
        </w:numPr>
        <w:spacing w:after="200" w:line="240" w:lineRule="auto"/>
        <w:contextualSpacing/>
        <w:jc w:val="both"/>
        <w:rPr>
          <w:rFonts w:cs="Arial"/>
        </w:rPr>
      </w:pPr>
      <w:r w:rsidRPr="0096616D">
        <w:rPr>
          <w:rFonts w:cs="Arial"/>
        </w:rPr>
        <w:t>Once you have completed training, we may contact you to seek your views in relation to your training experience, via a Leavers’ Survey, however, this is voluntary.</w:t>
      </w:r>
    </w:p>
    <w:p w14:paraId="37FB4A8F" w14:textId="77777777" w:rsidR="00FC7A27" w:rsidRPr="0096616D" w:rsidRDefault="00FC7A27" w:rsidP="00FC7A27">
      <w:pPr>
        <w:autoSpaceDE w:val="0"/>
        <w:autoSpaceDN w:val="0"/>
        <w:adjustRightInd w:val="0"/>
        <w:spacing w:line="240" w:lineRule="auto"/>
        <w:rPr>
          <w:rFonts w:cs="Arial"/>
        </w:rPr>
      </w:pPr>
    </w:p>
    <w:p w14:paraId="3E68199B" w14:textId="77777777" w:rsidR="00FC7A27" w:rsidRPr="0096616D" w:rsidRDefault="00FC7A27" w:rsidP="00FC7A27">
      <w:pPr>
        <w:spacing w:line="240" w:lineRule="auto"/>
        <w:rPr>
          <w:rFonts w:cs="Arial"/>
          <w:b/>
        </w:rPr>
      </w:pPr>
      <w:r w:rsidRPr="0096616D">
        <w:rPr>
          <w:rFonts w:cs="Arial"/>
          <w:b/>
        </w:rPr>
        <w:t>Where do you get my personal data from?</w:t>
      </w:r>
    </w:p>
    <w:p w14:paraId="3AAB17FD" w14:textId="77777777" w:rsidR="00FC7A27" w:rsidRPr="0096616D" w:rsidRDefault="00FC7A27" w:rsidP="00FC7A27">
      <w:pPr>
        <w:spacing w:line="240" w:lineRule="auto"/>
        <w:rPr>
          <w:rFonts w:cs="Arial"/>
          <w:b/>
        </w:rPr>
      </w:pPr>
    </w:p>
    <w:p w14:paraId="50C42617" w14:textId="76507DF2" w:rsidR="00FC7A27" w:rsidRPr="0096616D" w:rsidRDefault="00FC7A27" w:rsidP="00FC7A27">
      <w:pPr>
        <w:spacing w:line="240" w:lineRule="auto"/>
        <w:jc w:val="both"/>
        <w:rPr>
          <w:rFonts w:cs="Arial"/>
        </w:rPr>
      </w:pPr>
      <w:r w:rsidRPr="0096616D">
        <w:rPr>
          <w:rFonts w:cs="Arial"/>
        </w:rPr>
        <w:t>You will supply your personal data when you request a Training Credit from the Department’s Careers Service to join the SfLW</w:t>
      </w:r>
      <w:r w:rsidR="00282201">
        <w:rPr>
          <w:rFonts w:cs="Arial"/>
        </w:rPr>
        <w:t>25</w:t>
      </w:r>
      <w:r w:rsidRPr="0096616D">
        <w:rPr>
          <w:rFonts w:cs="Arial"/>
        </w:rPr>
        <w:t xml:space="preserve"> programme.  Additional data will also be supplied by you to your chosen Training Contractor when you enrol/register on the programme using your Training Credit. Your Training Contractor is obliged to ask for Section 75 information from you to assist the Department in meeting its statutory requirement to promote and report on equality of opportunity, </w:t>
      </w:r>
      <w:r w:rsidRPr="0096616D">
        <w:rPr>
          <w:rFonts w:cs="Arial"/>
          <w:b/>
        </w:rPr>
        <w:t>however your provision of this information is voluntary.</w:t>
      </w:r>
    </w:p>
    <w:p w14:paraId="3A631BC3" w14:textId="77777777" w:rsidR="00FC7A27" w:rsidRPr="0096616D" w:rsidRDefault="00FC7A27" w:rsidP="00FC7A27">
      <w:pPr>
        <w:spacing w:line="240" w:lineRule="auto"/>
        <w:jc w:val="both"/>
        <w:rPr>
          <w:rFonts w:cs="Arial"/>
          <w:b/>
        </w:rPr>
      </w:pPr>
    </w:p>
    <w:p w14:paraId="072CC955" w14:textId="77777777" w:rsidR="00FC7A27" w:rsidRPr="0096616D" w:rsidRDefault="00FC7A27" w:rsidP="00FC7A27">
      <w:pPr>
        <w:spacing w:line="240" w:lineRule="auto"/>
        <w:jc w:val="both"/>
        <w:rPr>
          <w:rFonts w:cs="Arial"/>
          <w:b/>
        </w:rPr>
      </w:pPr>
      <w:r w:rsidRPr="0096616D">
        <w:rPr>
          <w:rFonts w:cs="Arial"/>
          <w:b/>
        </w:rPr>
        <w:t>Do you share my personal data with anyone else?</w:t>
      </w:r>
    </w:p>
    <w:p w14:paraId="5C346BEA" w14:textId="77777777" w:rsidR="00FC7A27" w:rsidRPr="0096616D" w:rsidRDefault="00FC7A27" w:rsidP="00FC7A27">
      <w:pPr>
        <w:spacing w:line="240" w:lineRule="auto"/>
        <w:jc w:val="both"/>
        <w:rPr>
          <w:rFonts w:cs="Arial"/>
          <w:b/>
        </w:rPr>
      </w:pPr>
    </w:p>
    <w:p w14:paraId="621CC606" w14:textId="0FC922B4" w:rsidR="00FC7A27" w:rsidRPr="0096616D" w:rsidRDefault="00FC7A27" w:rsidP="00FC7A27">
      <w:pPr>
        <w:spacing w:line="240" w:lineRule="auto"/>
        <w:jc w:val="both"/>
        <w:rPr>
          <w:rFonts w:cs="Arial"/>
        </w:rPr>
      </w:pPr>
      <w:r w:rsidRPr="0096616D">
        <w:rPr>
          <w:rFonts w:cs="Arial"/>
        </w:rPr>
        <w:t>We may need to share your data internally with other branches within the Department, for example those who have a role in the administration, reporting, compliance monitoring, payment processing and statistical analysis of the SfLW</w:t>
      </w:r>
      <w:r w:rsidR="000B25DA">
        <w:rPr>
          <w:rFonts w:cs="Arial"/>
        </w:rPr>
        <w:t>25</w:t>
      </w:r>
      <w:r w:rsidRPr="0096616D">
        <w:rPr>
          <w:rFonts w:cs="Arial"/>
        </w:rPr>
        <w:t xml:space="preserve"> </w:t>
      </w:r>
      <w:r w:rsidR="00E954E5">
        <w:rPr>
          <w:rFonts w:cs="Arial"/>
        </w:rPr>
        <w:t>p</w:t>
      </w:r>
      <w:r w:rsidRPr="0096616D">
        <w:rPr>
          <w:rFonts w:cs="Arial"/>
        </w:rPr>
        <w:t>rogramme. The data may also be shared with the Northern Ireland Statistics and Research Agency for the purposes of statistics and research; however, this data will be anonymised before being sent.</w:t>
      </w:r>
    </w:p>
    <w:p w14:paraId="04E5C21A" w14:textId="77777777" w:rsidR="00FC7A27" w:rsidRPr="0096616D" w:rsidRDefault="00FC7A27" w:rsidP="00FC7A27">
      <w:pPr>
        <w:spacing w:line="240" w:lineRule="auto"/>
        <w:jc w:val="both"/>
        <w:rPr>
          <w:rFonts w:cs="Arial"/>
        </w:rPr>
      </w:pPr>
    </w:p>
    <w:p w14:paraId="7D5424D3" w14:textId="48527F0D" w:rsidR="00FC7A27" w:rsidRPr="0096616D" w:rsidRDefault="00FC7A27" w:rsidP="00FC7A27">
      <w:pPr>
        <w:spacing w:line="240" w:lineRule="auto"/>
        <w:jc w:val="both"/>
        <w:rPr>
          <w:rFonts w:cs="Arial"/>
          <w:strike/>
        </w:rPr>
      </w:pPr>
      <w:r w:rsidRPr="0096616D">
        <w:rPr>
          <w:rFonts w:cs="Arial"/>
        </w:rPr>
        <w:t>Your data may also be shared with Training Contractors in response to queries relating to you, on issues such as eligibility and training entitlement, or Awarding Organisations with regards to qualification certificates.</w:t>
      </w:r>
    </w:p>
    <w:p w14:paraId="2015BA80" w14:textId="77777777" w:rsidR="00FC7A27" w:rsidRPr="0096616D" w:rsidRDefault="00FC7A27" w:rsidP="00FC7A27">
      <w:pPr>
        <w:spacing w:line="240" w:lineRule="auto"/>
        <w:jc w:val="both"/>
        <w:rPr>
          <w:rFonts w:cs="Arial"/>
          <w:strike/>
        </w:rPr>
      </w:pPr>
    </w:p>
    <w:p w14:paraId="57843073" w14:textId="77777777" w:rsidR="00FC7A27" w:rsidRPr="0096616D" w:rsidRDefault="00FC7A27" w:rsidP="00FC7A27">
      <w:pPr>
        <w:spacing w:line="240" w:lineRule="auto"/>
        <w:jc w:val="both"/>
        <w:rPr>
          <w:rFonts w:cs="Arial"/>
        </w:rPr>
      </w:pPr>
      <w:r w:rsidRPr="0096616D">
        <w:rPr>
          <w:rFonts w:cs="Arial"/>
        </w:rPr>
        <w:lastRenderedPageBreak/>
        <w:t>We will only ever share your personal data with organisations who have a legal right to the data, or whom the Department contract to process the data on our behalf.  DfE will satisfy itself that it has a lawful basis on which to share the information and document its decision-making.</w:t>
      </w:r>
    </w:p>
    <w:p w14:paraId="0C04DD95" w14:textId="77777777" w:rsidR="00FC7A27" w:rsidRPr="0096616D" w:rsidRDefault="00FC7A27" w:rsidP="00FC7A27">
      <w:pPr>
        <w:spacing w:line="240" w:lineRule="auto"/>
        <w:jc w:val="both"/>
        <w:rPr>
          <w:rFonts w:cs="Arial"/>
          <w:b/>
        </w:rPr>
      </w:pPr>
    </w:p>
    <w:p w14:paraId="31B5424B" w14:textId="77777777" w:rsidR="00FC7A27" w:rsidRPr="0096616D" w:rsidRDefault="00FC7A27" w:rsidP="00FC7A27">
      <w:pPr>
        <w:spacing w:line="240" w:lineRule="auto"/>
        <w:jc w:val="both"/>
        <w:rPr>
          <w:rFonts w:cs="Arial"/>
          <w:b/>
        </w:rPr>
      </w:pPr>
      <w:r w:rsidRPr="0096616D">
        <w:rPr>
          <w:rFonts w:cs="Arial"/>
          <w:b/>
        </w:rPr>
        <w:t>Do you transfer my personal data to other countries?</w:t>
      </w:r>
    </w:p>
    <w:p w14:paraId="11BD14AF" w14:textId="77777777" w:rsidR="00FC7A27" w:rsidRPr="0096616D" w:rsidRDefault="00FC7A27" w:rsidP="00FC7A27">
      <w:pPr>
        <w:spacing w:line="240" w:lineRule="auto"/>
        <w:jc w:val="both"/>
        <w:rPr>
          <w:rFonts w:cs="Arial"/>
          <w:b/>
        </w:rPr>
      </w:pPr>
    </w:p>
    <w:p w14:paraId="1DCF4475" w14:textId="41617AC8" w:rsidR="00FC7A27" w:rsidRPr="0096616D" w:rsidRDefault="00FC7A27" w:rsidP="00FC7A27">
      <w:pPr>
        <w:spacing w:line="240" w:lineRule="auto"/>
        <w:rPr>
          <w:rFonts w:cs="Arial"/>
        </w:rPr>
      </w:pPr>
      <w:r w:rsidRPr="0096616D">
        <w:rPr>
          <w:rFonts w:cs="Arial"/>
        </w:rPr>
        <w:t>Your data will be located on</w:t>
      </w:r>
      <w:r w:rsidR="000B25DA">
        <w:rPr>
          <w:rFonts w:cs="Arial"/>
        </w:rPr>
        <w:t xml:space="preserve"> </w:t>
      </w:r>
      <w:r w:rsidRPr="0096616D">
        <w:rPr>
          <w:rFonts w:cs="Arial"/>
        </w:rPr>
        <w:t>cloud hosted services with servers within the UK</w:t>
      </w:r>
      <w:r w:rsidR="00E954E5">
        <w:rPr>
          <w:rFonts w:cs="Arial"/>
        </w:rPr>
        <w:t xml:space="preserve">.  </w:t>
      </w:r>
      <w:r w:rsidRPr="0096616D">
        <w:rPr>
          <w:rFonts w:cs="Arial"/>
        </w:rPr>
        <w:t>Any processing of your personal data beyond storage, will only occur within the UK.</w:t>
      </w:r>
    </w:p>
    <w:p w14:paraId="405926FB" w14:textId="77777777" w:rsidR="000E6416" w:rsidRPr="0096616D" w:rsidRDefault="000E6416" w:rsidP="00FC7A27">
      <w:pPr>
        <w:spacing w:line="240" w:lineRule="auto"/>
        <w:jc w:val="both"/>
        <w:rPr>
          <w:rFonts w:cs="Arial"/>
        </w:rPr>
      </w:pPr>
    </w:p>
    <w:p w14:paraId="29777D5F" w14:textId="77777777" w:rsidR="00FC7A27" w:rsidRPr="0096616D" w:rsidRDefault="00FC7A27" w:rsidP="00FC7A27">
      <w:pPr>
        <w:spacing w:line="240" w:lineRule="auto"/>
        <w:jc w:val="both"/>
        <w:rPr>
          <w:rFonts w:cs="Arial"/>
          <w:b/>
        </w:rPr>
      </w:pPr>
      <w:r w:rsidRPr="0096616D">
        <w:rPr>
          <w:rFonts w:cs="Arial"/>
          <w:b/>
        </w:rPr>
        <w:t>How long do you keep my personal data?</w:t>
      </w:r>
    </w:p>
    <w:p w14:paraId="681179E1" w14:textId="77777777" w:rsidR="00FC7A27" w:rsidRPr="0096616D" w:rsidRDefault="00FC7A27" w:rsidP="00FC7A27">
      <w:pPr>
        <w:spacing w:line="240" w:lineRule="auto"/>
        <w:jc w:val="both"/>
        <w:rPr>
          <w:rFonts w:cs="Arial"/>
          <w:b/>
        </w:rPr>
      </w:pPr>
    </w:p>
    <w:p w14:paraId="017D9AD0" w14:textId="77777777" w:rsidR="00FC7A27" w:rsidRPr="0096616D" w:rsidRDefault="00FC7A27" w:rsidP="00FC7A27">
      <w:pPr>
        <w:spacing w:line="240" w:lineRule="auto"/>
        <w:jc w:val="both"/>
        <w:rPr>
          <w:rFonts w:cs="Arial"/>
          <w:b/>
        </w:rPr>
      </w:pPr>
      <w:r w:rsidRPr="0096616D">
        <w:t>The Department will ensure that personal data is kept no longer than necessary, that it manages records effectively from when they are created, including how they are stored and used, through to their destruction or archiving. Client records will be destroyed 7 years from the date of last payment/contact with the Department.</w:t>
      </w:r>
    </w:p>
    <w:p w14:paraId="4AA8CA85" w14:textId="77777777" w:rsidR="00FC7A27" w:rsidRPr="0096616D" w:rsidRDefault="00FC7A27" w:rsidP="00FC7A27">
      <w:pPr>
        <w:spacing w:line="240" w:lineRule="auto"/>
        <w:jc w:val="both"/>
        <w:rPr>
          <w:rFonts w:cs="Arial"/>
        </w:rPr>
      </w:pPr>
    </w:p>
    <w:p w14:paraId="486E298F" w14:textId="77777777" w:rsidR="00FC7A27" w:rsidRPr="0096616D" w:rsidRDefault="00FC7A27" w:rsidP="00FC7A27">
      <w:pPr>
        <w:widowControl w:val="0"/>
        <w:autoSpaceDE w:val="0"/>
        <w:autoSpaceDN w:val="0"/>
        <w:spacing w:line="240" w:lineRule="auto"/>
        <w:rPr>
          <w:rFonts w:eastAsia="Verdana" w:cs="Arial"/>
          <w:b/>
        </w:rPr>
      </w:pPr>
      <w:r w:rsidRPr="0096616D">
        <w:rPr>
          <w:rFonts w:eastAsia="Verdana" w:cs="Arial"/>
          <w:b/>
        </w:rPr>
        <w:t>Do you use my personal data to make an automated decision about me or for profiling?</w:t>
      </w:r>
    </w:p>
    <w:p w14:paraId="453D1EB4" w14:textId="77777777" w:rsidR="00FC7A27" w:rsidRPr="0096616D" w:rsidRDefault="00FC7A27" w:rsidP="00FC7A27">
      <w:pPr>
        <w:widowControl w:val="0"/>
        <w:autoSpaceDE w:val="0"/>
        <w:autoSpaceDN w:val="0"/>
        <w:spacing w:line="240" w:lineRule="auto"/>
        <w:rPr>
          <w:rFonts w:eastAsia="Verdana" w:cs="Arial"/>
          <w:b/>
        </w:rPr>
      </w:pPr>
    </w:p>
    <w:p w14:paraId="54CFAB5E" w14:textId="77777777" w:rsidR="00FC7A27" w:rsidRPr="0096616D" w:rsidRDefault="00FC7A27" w:rsidP="00FC7A27">
      <w:pPr>
        <w:spacing w:line="240" w:lineRule="auto"/>
        <w:jc w:val="both"/>
        <w:rPr>
          <w:rFonts w:cs="Arial"/>
        </w:rPr>
      </w:pPr>
      <w:r w:rsidRPr="0096616D">
        <w:rPr>
          <w:rFonts w:cs="Arial"/>
        </w:rPr>
        <w:t>Youth Inclusion Branch does not use automated decision making or profiling in the management of its training programmes.</w:t>
      </w:r>
    </w:p>
    <w:p w14:paraId="3DEE1608" w14:textId="77777777" w:rsidR="00FC7A27" w:rsidRPr="0096616D" w:rsidRDefault="00FC7A27" w:rsidP="00FC7A27">
      <w:pPr>
        <w:spacing w:line="240" w:lineRule="auto"/>
        <w:jc w:val="both"/>
        <w:rPr>
          <w:rFonts w:cs="Arial"/>
        </w:rPr>
      </w:pPr>
    </w:p>
    <w:p w14:paraId="71D0056C" w14:textId="77777777" w:rsidR="00FC7A27" w:rsidRDefault="00FC7A27" w:rsidP="00FC7A27">
      <w:pPr>
        <w:spacing w:line="240" w:lineRule="auto"/>
        <w:jc w:val="both"/>
        <w:rPr>
          <w:rFonts w:cs="Arial"/>
          <w:b/>
        </w:rPr>
      </w:pPr>
      <w:r w:rsidRPr="0096616D">
        <w:rPr>
          <w:rFonts w:cs="Arial"/>
          <w:b/>
        </w:rPr>
        <w:t>What rights do I have?</w:t>
      </w:r>
    </w:p>
    <w:p w14:paraId="6858DE96" w14:textId="77777777" w:rsidR="000B25DA" w:rsidRPr="0096616D" w:rsidRDefault="000B25DA" w:rsidP="00FC7A27">
      <w:pPr>
        <w:spacing w:line="240" w:lineRule="auto"/>
        <w:jc w:val="both"/>
        <w:rPr>
          <w:rFonts w:cs="Arial"/>
          <w:b/>
        </w:rPr>
      </w:pPr>
    </w:p>
    <w:p w14:paraId="546CFC3D" w14:textId="77777777" w:rsidR="00FC7A27" w:rsidRPr="0096616D" w:rsidRDefault="00FC7A27" w:rsidP="00FC7A27">
      <w:pPr>
        <w:spacing w:line="240" w:lineRule="auto"/>
        <w:jc w:val="both"/>
        <w:rPr>
          <w:rFonts w:cs="Arial"/>
        </w:rPr>
      </w:pPr>
      <w:r w:rsidRPr="0096616D">
        <w:rPr>
          <w:rFonts w:cs="Arial"/>
        </w:rPr>
        <w:t>You have the following rights in relation to how the Department uses your personal data:</w:t>
      </w:r>
    </w:p>
    <w:p w14:paraId="7415A1AC" w14:textId="77777777" w:rsidR="00FC7A27" w:rsidRPr="0096616D" w:rsidRDefault="00FC7A27" w:rsidP="00FC7A27">
      <w:pPr>
        <w:spacing w:line="240" w:lineRule="auto"/>
        <w:jc w:val="both"/>
        <w:rPr>
          <w:rFonts w:cs="Arial"/>
        </w:rPr>
      </w:pPr>
    </w:p>
    <w:p w14:paraId="7CE84ACD" w14:textId="77777777" w:rsidR="00FC7A27" w:rsidRPr="0096616D" w:rsidRDefault="00FC7A27" w:rsidP="00FC7A27">
      <w:pPr>
        <w:widowControl w:val="0"/>
        <w:numPr>
          <w:ilvl w:val="0"/>
          <w:numId w:val="3"/>
        </w:numPr>
        <w:autoSpaceDE w:val="0"/>
        <w:autoSpaceDN w:val="0"/>
        <w:spacing w:after="240" w:line="240" w:lineRule="auto"/>
        <w:contextualSpacing/>
        <w:rPr>
          <w:rFonts w:cs="Arial"/>
          <w:lang w:eastAsia="en-GB"/>
        </w:rPr>
      </w:pPr>
      <w:r w:rsidRPr="0096616D">
        <w:rPr>
          <w:rFonts w:cs="Arial"/>
          <w:lang w:eastAsia="en-GB"/>
        </w:rPr>
        <w:t xml:space="preserve">You have the right to obtain confirmation that your data is being processed, and </w:t>
      </w:r>
      <w:hyperlink r:id="rId6" w:history="1">
        <w:r w:rsidRPr="0096616D">
          <w:rPr>
            <w:rFonts w:cs="Arial"/>
            <w:u w:val="single"/>
            <w:lang w:eastAsia="en-GB"/>
          </w:rPr>
          <w:t>access to your personal data</w:t>
        </w:r>
      </w:hyperlink>
    </w:p>
    <w:p w14:paraId="768A9C78" w14:textId="77777777" w:rsidR="00FC7A27" w:rsidRPr="0096616D" w:rsidRDefault="00FC7A27" w:rsidP="00FC7A27">
      <w:pPr>
        <w:widowControl w:val="0"/>
        <w:numPr>
          <w:ilvl w:val="0"/>
          <w:numId w:val="3"/>
        </w:numPr>
        <w:autoSpaceDE w:val="0"/>
        <w:autoSpaceDN w:val="0"/>
        <w:spacing w:after="240" w:line="240" w:lineRule="auto"/>
        <w:contextualSpacing/>
        <w:rPr>
          <w:rFonts w:eastAsia="Verdana" w:cs="Arial"/>
        </w:rPr>
      </w:pPr>
      <w:r w:rsidRPr="0096616D">
        <w:rPr>
          <w:rFonts w:eastAsia="Verdana" w:cs="Arial"/>
        </w:rPr>
        <w:t xml:space="preserve">You are entitled to have personal data </w:t>
      </w:r>
      <w:hyperlink r:id="rId7" w:history="1">
        <w:r w:rsidRPr="0096616D">
          <w:rPr>
            <w:rFonts w:eastAsia="Verdana" w:cs="Arial"/>
            <w:u w:val="single"/>
          </w:rPr>
          <w:t>rectified if it is inaccurate or incomplete</w:t>
        </w:r>
      </w:hyperlink>
      <w:r w:rsidRPr="0096616D">
        <w:rPr>
          <w:rFonts w:eastAsia="Verdana" w:cs="Arial"/>
          <w:u w:val="single"/>
        </w:rPr>
        <w:t xml:space="preserve">. </w:t>
      </w:r>
    </w:p>
    <w:p w14:paraId="3EA1AD7E" w14:textId="77777777" w:rsidR="00FC7A27" w:rsidRPr="0096616D" w:rsidRDefault="00FC7A27" w:rsidP="00FC7A27">
      <w:pPr>
        <w:widowControl w:val="0"/>
        <w:numPr>
          <w:ilvl w:val="0"/>
          <w:numId w:val="3"/>
        </w:numPr>
        <w:autoSpaceDE w:val="0"/>
        <w:autoSpaceDN w:val="0"/>
        <w:spacing w:after="240" w:line="240" w:lineRule="auto"/>
        <w:contextualSpacing/>
        <w:rPr>
          <w:rFonts w:eastAsia="Verdana" w:cs="Arial"/>
        </w:rPr>
      </w:pPr>
      <w:r w:rsidRPr="0096616D">
        <w:rPr>
          <w:rFonts w:eastAsia="Verdana" w:cs="Arial"/>
        </w:rPr>
        <w:t xml:space="preserve">You have a right to have personal data </w:t>
      </w:r>
      <w:hyperlink r:id="rId8" w:history="1">
        <w:r w:rsidRPr="0096616D">
          <w:rPr>
            <w:rFonts w:eastAsia="Verdana" w:cs="Arial"/>
            <w:u w:val="single"/>
          </w:rPr>
          <w:t>erased</w:t>
        </w:r>
      </w:hyperlink>
      <w:r w:rsidRPr="0096616D">
        <w:rPr>
          <w:rFonts w:eastAsia="Verdana" w:cs="Arial"/>
        </w:rPr>
        <w:t xml:space="preserve">, in specific circumstances </w:t>
      </w:r>
    </w:p>
    <w:p w14:paraId="5B898507" w14:textId="77777777" w:rsidR="00FC7A27" w:rsidRPr="0096616D" w:rsidRDefault="00FC7A27" w:rsidP="00FC7A27">
      <w:pPr>
        <w:widowControl w:val="0"/>
        <w:numPr>
          <w:ilvl w:val="0"/>
          <w:numId w:val="3"/>
        </w:numPr>
        <w:autoSpaceDE w:val="0"/>
        <w:autoSpaceDN w:val="0"/>
        <w:spacing w:after="240" w:line="240" w:lineRule="auto"/>
        <w:contextualSpacing/>
        <w:rPr>
          <w:rFonts w:eastAsia="Verdana" w:cs="Arial"/>
        </w:rPr>
      </w:pPr>
      <w:r w:rsidRPr="0096616D">
        <w:rPr>
          <w:rFonts w:eastAsia="Verdana" w:cs="Arial"/>
        </w:rPr>
        <w:t xml:space="preserve">You have the right to </w:t>
      </w:r>
      <w:hyperlink r:id="rId9" w:history="1">
        <w:r w:rsidRPr="0096616D">
          <w:rPr>
            <w:rFonts w:eastAsia="Verdana" w:cs="Arial"/>
            <w:u w:val="single"/>
          </w:rPr>
          <w:t>‘block’ or suppress processing</w:t>
        </w:r>
      </w:hyperlink>
      <w:r w:rsidRPr="0096616D">
        <w:rPr>
          <w:rFonts w:eastAsia="Verdana" w:cs="Arial"/>
        </w:rPr>
        <w:t xml:space="preserve"> of personal data, in specific circumstances</w:t>
      </w:r>
    </w:p>
    <w:p w14:paraId="45C1379B" w14:textId="77777777" w:rsidR="00FC7A27" w:rsidRPr="0096616D" w:rsidRDefault="00FC7A27" w:rsidP="00FC7A27">
      <w:pPr>
        <w:widowControl w:val="0"/>
        <w:numPr>
          <w:ilvl w:val="0"/>
          <w:numId w:val="3"/>
        </w:numPr>
        <w:autoSpaceDE w:val="0"/>
        <w:autoSpaceDN w:val="0"/>
        <w:spacing w:after="240" w:line="240" w:lineRule="auto"/>
        <w:contextualSpacing/>
        <w:rPr>
          <w:rFonts w:eastAsia="Verdana" w:cs="Arial"/>
        </w:rPr>
      </w:pPr>
      <w:r w:rsidRPr="0096616D">
        <w:rPr>
          <w:rFonts w:eastAsia="Verdana" w:cs="Arial"/>
        </w:rPr>
        <w:t xml:space="preserve">You have the right to </w:t>
      </w:r>
      <w:hyperlink r:id="rId10" w:history="1">
        <w:r w:rsidRPr="0096616D">
          <w:rPr>
            <w:rFonts w:eastAsia="Verdana" w:cs="Arial"/>
            <w:u w:val="single"/>
          </w:rPr>
          <w:t>data portability</w:t>
        </w:r>
      </w:hyperlink>
      <w:r w:rsidRPr="0096616D">
        <w:rPr>
          <w:rFonts w:eastAsia="Verdana" w:cs="Arial"/>
        </w:rPr>
        <w:t>, in specific circumstances</w:t>
      </w:r>
    </w:p>
    <w:p w14:paraId="207F1BE3" w14:textId="77777777" w:rsidR="00FC7A27" w:rsidRPr="0096616D" w:rsidRDefault="00FC7A27" w:rsidP="00FC7A27">
      <w:pPr>
        <w:widowControl w:val="0"/>
        <w:numPr>
          <w:ilvl w:val="0"/>
          <w:numId w:val="3"/>
        </w:numPr>
        <w:autoSpaceDE w:val="0"/>
        <w:autoSpaceDN w:val="0"/>
        <w:spacing w:after="240" w:line="240" w:lineRule="auto"/>
        <w:contextualSpacing/>
        <w:rPr>
          <w:rFonts w:eastAsia="Verdana" w:cs="Arial"/>
          <w:bCs/>
        </w:rPr>
      </w:pPr>
      <w:r w:rsidRPr="0096616D">
        <w:rPr>
          <w:rFonts w:eastAsia="Verdana" w:cs="Arial"/>
          <w:bCs/>
        </w:rPr>
        <w:t>You have the right to</w:t>
      </w:r>
      <w:r w:rsidRPr="0096616D">
        <w:rPr>
          <w:rFonts w:eastAsia="Verdana" w:cs="Arial"/>
          <w:b/>
          <w:bCs/>
        </w:rPr>
        <w:t xml:space="preserve"> </w:t>
      </w:r>
      <w:hyperlink r:id="rId11" w:history="1">
        <w:r w:rsidRPr="0096616D">
          <w:rPr>
            <w:rFonts w:eastAsia="Verdana" w:cs="Arial"/>
            <w:u w:val="single"/>
          </w:rPr>
          <w:t>object to the processing</w:t>
        </w:r>
      </w:hyperlink>
      <w:r w:rsidRPr="0096616D">
        <w:rPr>
          <w:rFonts w:eastAsia="Verdana" w:cs="Arial"/>
          <w:b/>
          <w:bCs/>
        </w:rPr>
        <w:t xml:space="preserve">, </w:t>
      </w:r>
      <w:r w:rsidRPr="0096616D">
        <w:rPr>
          <w:rFonts w:eastAsia="Verdana" w:cs="Arial"/>
        </w:rPr>
        <w:t>in specific circumstances</w:t>
      </w:r>
    </w:p>
    <w:p w14:paraId="475DA07E" w14:textId="77777777" w:rsidR="00FC7A27" w:rsidRPr="0096616D" w:rsidRDefault="00FC7A27" w:rsidP="00FC7A27">
      <w:pPr>
        <w:widowControl w:val="0"/>
        <w:numPr>
          <w:ilvl w:val="0"/>
          <w:numId w:val="3"/>
        </w:numPr>
        <w:autoSpaceDE w:val="0"/>
        <w:autoSpaceDN w:val="0"/>
        <w:spacing w:after="240" w:line="240" w:lineRule="auto"/>
        <w:contextualSpacing/>
        <w:rPr>
          <w:rFonts w:eastAsia="Verdana" w:cs="Arial"/>
          <w:bCs/>
        </w:rPr>
      </w:pPr>
      <w:r w:rsidRPr="0096616D">
        <w:rPr>
          <w:rFonts w:eastAsia="Verdana" w:cs="Arial"/>
          <w:bCs/>
        </w:rPr>
        <w:t>You have rights in relation to</w:t>
      </w:r>
      <w:r w:rsidRPr="0096616D">
        <w:rPr>
          <w:rFonts w:eastAsia="Verdana" w:cs="Arial"/>
          <w:b/>
          <w:bCs/>
        </w:rPr>
        <w:t xml:space="preserve"> </w:t>
      </w:r>
      <w:hyperlink r:id="rId12" w:history="1">
        <w:r w:rsidRPr="0096616D">
          <w:rPr>
            <w:rFonts w:eastAsia="Verdana" w:cs="Arial"/>
            <w:u w:val="single"/>
          </w:rPr>
          <w:t>automated decision making and profiling</w:t>
        </w:r>
      </w:hyperlink>
    </w:p>
    <w:p w14:paraId="6DE2D11F" w14:textId="77777777" w:rsidR="00FC7A27" w:rsidRPr="0096616D" w:rsidRDefault="00FC7A27" w:rsidP="00FC7A27">
      <w:pPr>
        <w:spacing w:line="240" w:lineRule="auto"/>
        <w:jc w:val="both"/>
        <w:rPr>
          <w:rFonts w:cs="Arial"/>
        </w:rPr>
      </w:pPr>
    </w:p>
    <w:p w14:paraId="317D79D0" w14:textId="77777777" w:rsidR="00FC7A27" w:rsidRPr="0096616D" w:rsidRDefault="00FC7A27" w:rsidP="00FC7A27">
      <w:pPr>
        <w:widowControl w:val="0"/>
        <w:autoSpaceDE w:val="0"/>
        <w:autoSpaceDN w:val="0"/>
        <w:spacing w:after="240" w:line="240" w:lineRule="auto"/>
        <w:rPr>
          <w:rFonts w:eastAsia="Verdana" w:cs="Arial"/>
          <w:b/>
          <w:bCs/>
        </w:rPr>
      </w:pPr>
      <w:r w:rsidRPr="0096616D">
        <w:rPr>
          <w:rFonts w:eastAsia="Verdana" w:cs="Arial"/>
          <w:b/>
          <w:bCs/>
        </w:rPr>
        <w:t>How do I complain if I am not happy?</w:t>
      </w:r>
    </w:p>
    <w:p w14:paraId="35B6FB9A" w14:textId="77777777" w:rsidR="00FC7A27" w:rsidRPr="0096616D" w:rsidRDefault="00FC7A27" w:rsidP="00FC7A27">
      <w:pPr>
        <w:widowControl w:val="0"/>
        <w:autoSpaceDE w:val="0"/>
        <w:autoSpaceDN w:val="0"/>
        <w:spacing w:after="240" w:line="240" w:lineRule="auto"/>
        <w:rPr>
          <w:rFonts w:eastAsia="Verdana" w:cs="Arial"/>
          <w:b/>
          <w:bCs/>
          <w:lang w:val="en-US"/>
        </w:rPr>
      </w:pPr>
      <w:r w:rsidRPr="0096616D">
        <w:rPr>
          <w:rFonts w:eastAsia="Verdana" w:cs="Arial"/>
          <w:bCs/>
        </w:rPr>
        <w:t>If you are unhappy with how any aspect of this privacy notice, or how your personal information is being processed, please contact the Department’s Data Protection Officer at</w:t>
      </w:r>
      <w:r w:rsidRPr="0096616D">
        <w:rPr>
          <w:rFonts w:eastAsia="Verdana" w:cs="Arial"/>
          <w:b/>
          <w:bCs/>
          <w:u w:val="single"/>
          <w:lang w:val="en-US"/>
        </w:rPr>
        <w:t xml:space="preserve"> </w:t>
      </w:r>
      <w:hyperlink r:id="rId13" w:history="1">
        <w:r w:rsidRPr="0096616D">
          <w:rPr>
            <w:rFonts w:eastAsia="Verdana" w:cs="Arial"/>
            <w:b/>
            <w:bCs/>
            <w:u w:val="single"/>
            <w:lang w:val="en-US"/>
          </w:rPr>
          <w:t>DPO@economy-ni.gov.uk</w:t>
        </w:r>
      </w:hyperlink>
      <w:r w:rsidRPr="0096616D">
        <w:rPr>
          <w:rFonts w:eastAsia="Verdana" w:cs="Arial"/>
          <w:b/>
          <w:bCs/>
          <w:lang w:val="en-US"/>
        </w:rPr>
        <w:t xml:space="preserve"> </w:t>
      </w:r>
    </w:p>
    <w:p w14:paraId="47DF1105" w14:textId="77777777" w:rsidR="00FC7A27" w:rsidRPr="0096616D" w:rsidRDefault="00FC7A27" w:rsidP="00FC7A27">
      <w:pPr>
        <w:widowControl w:val="0"/>
        <w:autoSpaceDE w:val="0"/>
        <w:autoSpaceDN w:val="0"/>
        <w:spacing w:after="240" w:line="240" w:lineRule="auto"/>
        <w:rPr>
          <w:rFonts w:eastAsia="Verdana" w:cs="Arial"/>
          <w:bCs/>
        </w:rPr>
      </w:pPr>
      <w:r w:rsidRPr="0096616D">
        <w:rPr>
          <w:rFonts w:eastAsia="Verdana" w:cs="Arial"/>
          <w:bCs/>
        </w:rPr>
        <w:t xml:space="preserve">If you are still not happy, you have the right to lodge a complaint with the Information Commissioner’s Office (ICO). </w:t>
      </w:r>
    </w:p>
    <w:p w14:paraId="539CD0FF" w14:textId="77777777" w:rsidR="00FC7A27" w:rsidRPr="0096616D" w:rsidRDefault="00FC7A27" w:rsidP="00FC7A27">
      <w:pPr>
        <w:spacing w:line="240" w:lineRule="auto"/>
        <w:rPr>
          <w:rFonts w:eastAsia="Verdana" w:cs="Arial"/>
          <w:b/>
          <w:bCs/>
        </w:rPr>
      </w:pPr>
      <w:r w:rsidRPr="0096616D">
        <w:rPr>
          <w:rFonts w:eastAsia="Verdana" w:cs="Arial"/>
          <w:bCs/>
        </w:rPr>
        <w:t>Contact details of the ICO are available at</w:t>
      </w:r>
      <w:r w:rsidRPr="0096616D">
        <w:rPr>
          <w:rFonts w:eastAsia="Verdana" w:cs="Arial"/>
        </w:rPr>
        <w:t xml:space="preserve"> </w:t>
      </w:r>
      <w:hyperlink r:id="rId14" w:history="1">
        <w:r w:rsidRPr="0096616D">
          <w:rPr>
            <w:rFonts w:eastAsia="Verdana" w:cs="Arial"/>
            <w:u w:val="single"/>
          </w:rPr>
          <w:t>https://ico.org.uk/global/contact-us/</w:t>
        </w:r>
      </w:hyperlink>
      <w:r w:rsidRPr="0096616D">
        <w:rPr>
          <w:rFonts w:eastAsia="Verdana" w:cs="Arial"/>
          <w:b/>
          <w:bCs/>
        </w:rPr>
        <w:t xml:space="preserve"> </w:t>
      </w:r>
    </w:p>
    <w:p w14:paraId="420A9ADB" w14:textId="77777777" w:rsidR="00FC7A27" w:rsidRPr="0096616D" w:rsidRDefault="00FC7A27" w:rsidP="00FC7A27">
      <w:pPr>
        <w:spacing w:after="240" w:line="240" w:lineRule="auto"/>
        <w:jc w:val="both"/>
        <w:rPr>
          <w:rFonts w:eastAsiaTheme="majorEastAsia"/>
        </w:rPr>
      </w:pPr>
    </w:p>
    <w:p w14:paraId="2BE3A3B1" w14:textId="3739549C" w:rsidR="00FC7A27" w:rsidRPr="0096616D" w:rsidRDefault="00FC7A27" w:rsidP="00FC7A27">
      <w:pPr>
        <w:spacing w:line="240" w:lineRule="auto"/>
        <w:ind w:right="96"/>
        <w:rPr>
          <w:rFonts w:cs="Arial"/>
          <w:u w:val="single"/>
        </w:rPr>
      </w:pPr>
      <w:r w:rsidRPr="0096616D">
        <w:rPr>
          <w:rFonts w:cs="Arial"/>
        </w:rPr>
        <w:lastRenderedPageBreak/>
        <w:t xml:space="preserve">The Department for the Economy’s Corporate Privacy Notice is available at: </w:t>
      </w:r>
      <w:hyperlink r:id="rId15" w:history="1">
        <w:r w:rsidRPr="0096616D">
          <w:rPr>
            <w:rFonts w:cs="Arial"/>
            <w:u w:val="single"/>
          </w:rPr>
          <w:t>https://www.economy-ni.gov.uk/dfe-privacy-notice</w:t>
        </w:r>
      </w:hyperlink>
      <w:r w:rsidR="000E6416">
        <w:rPr>
          <w:rFonts w:cs="Arial"/>
          <w:u w:val="single"/>
        </w:rPr>
        <w:t>-</w:t>
      </w:r>
    </w:p>
    <w:p w14:paraId="570B98DD" w14:textId="77777777" w:rsidR="00FC7A27" w:rsidRPr="0096616D" w:rsidRDefault="00FC7A27" w:rsidP="00FC7A27">
      <w:pPr>
        <w:spacing w:after="240" w:line="240" w:lineRule="auto"/>
        <w:ind w:firstLine="720"/>
        <w:jc w:val="both"/>
        <w:rPr>
          <w:rFonts w:cs="Arial"/>
        </w:rPr>
      </w:pPr>
    </w:p>
    <w:p w14:paraId="74B0BFA0" w14:textId="77777777" w:rsidR="00646125" w:rsidRDefault="00646125"/>
    <w:sectPr w:rsidR="006461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A5B0F"/>
    <w:multiLevelType w:val="hybridMultilevel"/>
    <w:tmpl w:val="26F01D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7781596"/>
    <w:multiLevelType w:val="hybridMultilevel"/>
    <w:tmpl w:val="85D263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5A23746"/>
    <w:multiLevelType w:val="hybridMultilevel"/>
    <w:tmpl w:val="30F23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9006CE6"/>
    <w:multiLevelType w:val="multilevel"/>
    <w:tmpl w:val="9CB2E7BC"/>
    <w:lvl w:ilvl="0">
      <w:start w:val="18"/>
      <w:numFmt w:val="decimal"/>
      <w:lvlText w:val="%1."/>
      <w:lvlJc w:val="left"/>
      <w:pPr>
        <w:ind w:left="860" w:hanging="860"/>
      </w:pPr>
      <w:rPr>
        <w:rFonts w:hint="default"/>
        <w:b w:val="0"/>
      </w:rPr>
    </w:lvl>
    <w:lvl w:ilvl="1">
      <w:start w:val="1"/>
      <w:numFmt w:val="decimal"/>
      <w:lvlText w:val="%1.%2."/>
      <w:lvlJc w:val="left"/>
      <w:pPr>
        <w:ind w:left="860" w:hanging="860"/>
      </w:pPr>
      <w:rPr>
        <w:rFonts w:ascii="Arial" w:hAnsi="Arial" w:cs="Arial" w:hint="default"/>
        <w:b w:val="0"/>
        <w:color w:val="auto"/>
        <w:sz w:val="24"/>
        <w:szCs w:val="24"/>
      </w:rPr>
    </w:lvl>
    <w:lvl w:ilvl="2">
      <w:start w:val="1"/>
      <w:numFmt w:val="decimal"/>
      <w:lvlText w:val="%1.%2.%3."/>
      <w:lvlJc w:val="left"/>
      <w:pPr>
        <w:ind w:left="860" w:hanging="86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num w:numId="1" w16cid:durableId="1938560944">
    <w:abstractNumId w:val="1"/>
  </w:num>
  <w:num w:numId="2" w16cid:durableId="1920676014">
    <w:abstractNumId w:val="0"/>
  </w:num>
  <w:num w:numId="3" w16cid:durableId="1496653824">
    <w:abstractNumId w:val="2"/>
  </w:num>
  <w:num w:numId="4" w16cid:durableId="2196374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A27"/>
    <w:rsid w:val="000753F6"/>
    <w:rsid w:val="000B25DA"/>
    <w:rsid w:val="000E6416"/>
    <w:rsid w:val="00191E87"/>
    <w:rsid w:val="00282201"/>
    <w:rsid w:val="0044335F"/>
    <w:rsid w:val="004C2304"/>
    <w:rsid w:val="004F2265"/>
    <w:rsid w:val="00646125"/>
    <w:rsid w:val="00A1093F"/>
    <w:rsid w:val="00A33DBB"/>
    <w:rsid w:val="00CB6A7E"/>
    <w:rsid w:val="00D7153D"/>
    <w:rsid w:val="00DF508A"/>
    <w:rsid w:val="00E954E5"/>
    <w:rsid w:val="00FC7A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BE32F"/>
  <w15:chartTrackingRefBased/>
  <w15:docId w15:val="{20D72A59-A3CF-4A65-BCD8-6B8861D16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A27"/>
    <w:pPr>
      <w:spacing w:after="0" w:line="360" w:lineRule="auto"/>
    </w:pPr>
    <w:rPr>
      <w:rFonts w:ascii="Arial" w:eastAsia="Times New Roman" w:hAnsi="Arial" w:cs="Times New Roman"/>
      <w:kern w:val="0"/>
      <w:sz w:val="24"/>
      <w:szCs w:val="24"/>
      <w14:ligatures w14:val="none"/>
    </w:rPr>
  </w:style>
  <w:style w:type="paragraph" w:styleId="Heading1">
    <w:name w:val="heading 1"/>
    <w:basedOn w:val="Normal"/>
    <w:next w:val="Normal"/>
    <w:link w:val="Heading1Char"/>
    <w:uiPriority w:val="9"/>
    <w:qFormat/>
    <w:rsid w:val="00FC7A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7A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7A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7A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7A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7A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7A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7A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7A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A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7A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7A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7A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7A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7A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7A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7A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7A27"/>
    <w:rPr>
      <w:rFonts w:eastAsiaTheme="majorEastAsia" w:cstheme="majorBidi"/>
      <w:color w:val="272727" w:themeColor="text1" w:themeTint="D8"/>
    </w:rPr>
  </w:style>
  <w:style w:type="paragraph" w:styleId="Title">
    <w:name w:val="Title"/>
    <w:basedOn w:val="Normal"/>
    <w:next w:val="Normal"/>
    <w:link w:val="TitleChar"/>
    <w:uiPriority w:val="10"/>
    <w:qFormat/>
    <w:rsid w:val="00FC7A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7A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7A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7A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7A27"/>
    <w:pPr>
      <w:spacing w:before="160"/>
      <w:jc w:val="center"/>
    </w:pPr>
    <w:rPr>
      <w:i/>
      <w:iCs/>
      <w:color w:val="404040" w:themeColor="text1" w:themeTint="BF"/>
    </w:rPr>
  </w:style>
  <w:style w:type="character" w:customStyle="1" w:styleId="QuoteChar">
    <w:name w:val="Quote Char"/>
    <w:basedOn w:val="DefaultParagraphFont"/>
    <w:link w:val="Quote"/>
    <w:uiPriority w:val="29"/>
    <w:rsid w:val="00FC7A27"/>
    <w:rPr>
      <w:i/>
      <w:iCs/>
      <w:color w:val="404040" w:themeColor="text1" w:themeTint="BF"/>
    </w:rPr>
  </w:style>
  <w:style w:type="paragraph" w:styleId="ListParagraph">
    <w:name w:val="List Paragraph"/>
    <w:basedOn w:val="Normal"/>
    <w:uiPriority w:val="34"/>
    <w:qFormat/>
    <w:rsid w:val="00FC7A27"/>
    <w:pPr>
      <w:ind w:left="720"/>
      <w:contextualSpacing/>
    </w:pPr>
  </w:style>
  <w:style w:type="character" w:styleId="IntenseEmphasis">
    <w:name w:val="Intense Emphasis"/>
    <w:basedOn w:val="DefaultParagraphFont"/>
    <w:uiPriority w:val="21"/>
    <w:qFormat/>
    <w:rsid w:val="00FC7A27"/>
    <w:rPr>
      <w:i/>
      <w:iCs/>
      <w:color w:val="0F4761" w:themeColor="accent1" w:themeShade="BF"/>
    </w:rPr>
  </w:style>
  <w:style w:type="paragraph" w:styleId="IntenseQuote">
    <w:name w:val="Intense Quote"/>
    <w:basedOn w:val="Normal"/>
    <w:next w:val="Normal"/>
    <w:link w:val="IntenseQuoteChar"/>
    <w:uiPriority w:val="30"/>
    <w:qFormat/>
    <w:rsid w:val="00FC7A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7A27"/>
    <w:rPr>
      <w:i/>
      <w:iCs/>
      <w:color w:val="0F4761" w:themeColor="accent1" w:themeShade="BF"/>
    </w:rPr>
  </w:style>
  <w:style w:type="character" w:styleId="IntenseReference">
    <w:name w:val="Intense Reference"/>
    <w:basedOn w:val="DefaultParagraphFont"/>
    <w:uiPriority w:val="32"/>
    <w:qFormat/>
    <w:rsid w:val="00FC7A27"/>
    <w:rPr>
      <w:b/>
      <w:bCs/>
      <w:smallCaps/>
      <w:color w:val="0F4761" w:themeColor="accent1" w:themeShade="BF"/>
      <w:spacing w:val="5"/>
    </w:rPr>
  </w:style>
  <w:style w:type="character" w:styleId="CommentReference">
    <w:name w:val="annotation reference"/>
    <w:basedOn w:val="DefaultParagraphFont"/>
    <w:uiPriority w:val="99"/>
    <w:semiHidden/>
    <w:unhideWhenUsed/>
    <w:rsid w:val="000B25DA"/>
    <w:rPr>
      <w:sz w:val="16"/>
      <w:szCs w:val="16"/>
    </w:rPr>
  </w:style>
  <w:style w:type="paragraph" w:styleId="CommentText">
    <w:name w:val="annotation text"/>
    <w:basedOn w:val="Normal"/>
    <w:link w:val="CommentTextChar"/>
    <w:uiPriority w:val="99"/>
    <w:unhideWhenUsed/>
    <w:rsid w:val="000B25DA"/>
    <w:pPr>
      <w:spacing w:line="240" w:lineRule="auto"/>
    </w:pPr>
    <w:rPr>
      <w:sz w:val="20"/>
      <w:szCs w:val="20"/>
    </w:rPr>
  </w:style>
  <w:style w:type="character" w:customStyle="1" w:styleId="CommentTextChar">
    <w:name w:val="Comment Text Char"/>
    <w:basedOn w:val="DefaultParagraphFont"/>
    <w:link w:val="CommentText"/>
    <w:uiPriority w:val="99"/>
    <w:rsid w:val="000B25DA"/>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B25DA"/>
    <w:rPr>
      <w:b/>
      <w:bCs/>
    </w:rPr>
  </w:style>
  <w:style w:type="character" w:customStyle="1" w:styleId="CommentSubjectChar">
    <w:name w:val="Comment Subject Char"/>
    <w:basedOn w:val="CommentTextChar"/>
    <w:link w:val="CommentSubject"/>
    <w:uiPriority w:val="99"/>
    <w:semiHidden/>
    <w:rsid w:val="000B25DA"/>
    <w:rPr>
      <w:rFonts w:ascii="Arial" w:eastAsia="Times New Roman"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the-general-data-protection-regulation-gdpr/individual-rights/right-to-erasure/" TargetMode="External"/><Relationship Id="rId13" Type="http://schemas.openxmlformats.org/officeDocument/2006/relationships/hyperlink" Target="mailto:DPO@economy-ni.gov.uk" TargetMode="External"/><Relationship Id="rId3" Type="http://schemas.openxmlformats.org/officeDocument/2006/relationships/settings" Target="settings.xml"/><Relationship Id="rId7" Type="http://schemas.openxmlformats.org/officeDocument/2006/relationships/hyperlink" Target="https://ico.org.uk/for-organisations/guide-to-the-general-data-protection-regulation-gdpr/individual-rights/right-to-rectification/" TargetMode="External"/><Relationship Id="rId12" Type="http://schemas.openxmlformats.org/officeDocument/2006/relationships/hyperlink" Target="https://ico.org.uk/for-organisations/guide-to-the-general-data-protection-regulation-gdpr/individual-rights/rights-related-to-automated-decision-making-including-profili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co.org.uk/for-organisations/guide-to-the-general-data-protection-regulation-gdpr/individual-rights/right-of-access/" TargetMode="External"/><Relationship Id="rId11" Type="http://schemas.openxmlformats.org/officeDocument/2006/relationships/hyperlink" Target="https://ico.org.uk/for-organisations/guide-to-the-general-data-protection-regulation-gdpr/individual-rights/right-to-object/" TargetMode="External"/><Relationship Id="rId5" Type="http://schemas.openxmlformats.org/officeDocument/2006/relationships/image" Target="media/image1.png"/><Relationship Id="rId15" Type="http://schemas.openxmlformats.org/officeDocument/2006/relationships/hyperlink" Target="https://www.economy-ni.gov.uk/dfe-privacy-notice" TargetMode="External"/><Relationship Id="rId10" Type="http://schemas.openxmlformats.org/officeDocument/2006/relationships/hyperlink" Target="https://ico.org.uk/for-organisations/guide-to-the-general-data-protection-regulation-gdpr/individual-rights/right-to-data-portability/" TargetMode="External"/><Relationship Id="rId4" Type="http://schemas.openxmlformats.org/officeDocument/2006/relationships/webSettings" Target="webSettings.xml"/><Relationship Id="rId9" Type="http://schemas.openxmlformats.org/officeDocument/2006/relationships/hyperlink" Target="https://ico.org.uk/for-organisations/guide-to-the-general-data-protection-regulation-gdpr/individual-rights/right-to-restrict-processing/" TargetMode="External"/><Relationship Id="rId14" Type="http://schemas.openxmlformats.org/officeDocument/2006/relationships/hyperlink" Target="https://ico.org.uk/global/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1106</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Clare</dc:creator>
  <cp:keywords/>
  <dc:description/>
  <cp:lastModifiedBy>Walmsley, Simon</cp:lastModifiedBy>
  <cp:revision>2</cp:revision>
  <dcterms:created xsi:type="dcterms:W3CDTF">2026-06-09T08:13:00Z</dcterms:created>
  <dcterms:modified xsi:type="dcterms:W3CDTF">2026-06-09T08:13:00Z</dcterms:modified>
</cp:coreProperties>
</file>