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310C" w14:textId="77777777" w:rsidR="00854FED" w:rsidRPr="00BE1127" w:rsidRDefault="00854FED" w:rsidP="00854FED">
      <w:pPr>
        <w:spacing w:after="0" w:line="240" w:lineRule="auto"/>
        <w:rPr>
          <w:rFonts w:ascii="Arial" w:eastAsia="Times New Roman" w:hAnsi="Arial" w:cs="Arial"/>
          <w:b/>
          <w:bCs/>
          <w:color w:val="000000"/>
          <w:sz w:val="36"/>
          <w:szCs w:val="36"/>
          <w:lang w:eastAsia="en-GB"/>
        </w:rPr>
      </w:pPr>
      <w:r w:rsidRPr="00BE1127">
        <w:rPr>
          <w:rFonts w:ascii="Arial" w:eastAsia="Times New Roman" w:hAnsi="Arial" w:cs="Arial"/>
          <w:b/>
          <w:bCs/>
          <w:color w:val="000000"/>
          <w:sz w:val="36"/>
          <w:szCs w:val="36"/>
          <w:lang w:eastAsia="en-GB"/>
        </w:rPr>
        <w:t>Freedom of Information and Environmental Information Regulations performance statistics – Department for the Economy</w:t>
      </w:r>
    </w:p>
    <w:p w14:paraId="0AB2F62D" w14:textId="77777777" w:rsidR="00B4604E" w:rsidRDefault="00B4604E" w:rsidP="004C556D">
      <w:pPr>
        <w:spacing w:after="0" w:line="240" w:lineRule="auto"/>
        <w:rPr>
          <w:rFonts w:ascii="Arial" w:eastAsia="Times New Roman" w:hAnsi="Arial" w:cs="Arial"/>
          <w:bCs/>
          <w:color w:val="000000"/>
          <w:sz w:val="24"/>
          <w:szCs w:val="24"/>
          <w:lang w:eastAsia="en-GB"/>
        </w:rPr>
      </w:pPr>
    </w:p>
    <w:p w14:paraId="2FAFACD5" w14:textId="77777777" w:rsidR="005B522C" w:rsidRDefault="005B522C">
      <w:pPr>
        <w:rPr>
          <w:kern w:val="2"/>
          <w:lang w:eastAsia="en-GB"/>
          <w14:ligatures w14:val="standardContextual"/>
        </w:rPr>
      </w:pPr>
      <w:r>
        <w:rPr>
          <w:rFonts w:ascii="Arial" w:hAnsi="Arial" w:cs="Arial"/>
          <w:sz w:val="24"/>
          <w:szCs w:val="24"/>
        </w:rPr>
        <w:t>This report sets out the Department for the Economy’s performance in handling requests under the Freedom of Information Act 2000 (FOIA) and the Environmental Information Regulations 2004 (EIR). For 2025, these statistics are presented on a quarterly basis. Annual statistics are published separately. Table 1 shows requests received during each quarter of the reporting year. Subsequent tables show how requests and related review or complaint cases were handled and concluded during the relevant quarter. Requests are classified under FOIA or the EIR according to the nature of the information requested. Explanatory notes are included beneath relevant tables to clarify how categories have been applied.</w:t>
      </w:r>
    </w:p>
    <w:p w14:paraId="41CF7CC5" w14:textId="77777777" w:rsidR="004C556D" w:rsidRDefault="004C556D" w:rsidP="00900E5B">
      <w:pPr>
        <w:spacing w:after="0" w:line="240" w:lineRule="auto"/>
        <w:rPr>
          <w:rFonts w:ascii="Arial" w:eastAsia="Times New Roman" w:hAnsi="Arial" w:cs="Arial"/>
          <w:b/>
          <w:bCs/>
          <w:color w:val="000000"/>
          <w:sz w:val="24"/>
          <w:szCs w:val="24"/>
          <w:lang w:eastAsia="en-GB"/>
        </w:rPr>
      </w:pPr>
    </w:p>
    <w:p w14:paraId="4FF25EF7" w14:textId="70D32D7F" w:rsidR="00900E5B"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1: </w:t>
      </w:r>
      <w:r w:rsidR="007A5EDF">
        <w:rPr>
          <w:rFonts w:ascii="Arial" w:eastAsia="Times New Roman" w:hAnsi="Arial" w:cs="Arial"/>
          <w:b/>
          <w:bCs/>
          <w:color w:val="000000"/>
          <w:sz w:val="24"/>
          <w:szCs w:val="24"/>
          <w:lang w:eastAsia="en-GB"/>
        </w:rPr>
        <w:t>FOI/EIR Requests Received</w:t>
      </w:r>
      <w:r w:rsidR="00EF1B3F">
        <w:rPr>
          <w:rFonts w:ascii="Arial" w:eastAsia="Times New Roman" w:hAnsi="Arial" w:cs="Arial"/>
          <w:b/>
          <w:bCs/>
          <w:color w:val="000000"/>
          <w:sz w:val="24"/>
          <w:szCs w:val="24"/>
          <w:lang w:eastAsia="en-GB"/>
        </w:rPr>
        <w:t xml:space="preserve"> in 2025</w:t>
      </w:r>
    </w:p>
    <w:p w14:paraId="20321BEC" w14:textId="77777777" w:rsidR="00EB4B8D" w:rsidRDefault="00EB4B8D" w:rsidP="00900E5B">
      <w:pPr>
        <w:spacing w:after="0" w:line="240" w:lineRule="auto"/>
        <w:rPr>
          <w:rFonts w:ascii="Arial" w:eastAsia="Times New Roman" w:hAnsi="Arial" w:cs="Arial"/>
          <w:b/>
          <w:bCs/>
          <w:color w:val="000000"/>
          <w:sz w:val="24"/>
          <w:szCs w:val="24"/>
          <w:lang w:eastAsia="en-GB"/>
        </w:rPr>
      </w:pPr>
    </w:p>
    <w:tbl>
      <w:tblPr>
        <w:tblW w:w="101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276"/>
        <w:gridCol w:w="992"/>
        <w:gridCol w:w="1276"/>
        <w:gridCol w:w="1276"/>
      </w:tblGrid>
      <w:tr w:rsidR="00CE13B8" w:rsidRPr="00EB4B8D" w14:paraId="5E0A61D1" w14:textId="2B4D4198" w:rsidTr="002C63BE">
        <w:trPr>
          <w:trHeight w:val="301"/>
        </w:trPr>
        <w:tc>
          <w:tcPr>
            <w:tcW w:w="5377" w:type="dxa"/>
            <w:shd w:val="clear" w:color="auto" w:fill="DEEAF6" w:themeFill="accent1" w:themeFillTint="33"/>
          </w:tcPr>
          <w:p w14:paraId="3D65FFAE" w14:textId="77777777" w:rsidR="00CE13B8" w:rsidRPr="00EB4B8D" w:rsidRDefault="00CE13B8" w:rsidP="00C636C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Description</w:t>
            </w:r>
          </w:p>
        </w:tc>
        <w:tc>
          <w:tcPr>
            <w:tcW w:w="1276" w:type="dxa"/>
            <w:shd w:val="clear" w:color="auto" w:fill="DEEAF6" w:themeFill="accent1" w:themeFillTint="33"/>
            <w:noWrap/>
            <w:vAlign w:val="bottom"/>
          </w:tcPr>
          <w:p w14:paraId="0D0E92FA" w14:textId="43A4FBE4"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Q1</w:t>
            </w:r>
          </w:p>
        </w:tc>
        <w:tc>
          <w:tcPr>
            <w:tcW w:w="992" w:type="dxa"/>
            <w:shd w:val="clear" w:color="auto" w:fill="DEEAF6" w:themeFill="accent1" w:themeFillTint="33"/>
            <w:vAlign w:val="bottom"/>
          </w:tcPr>
          <w:p w14:paraId="03292F5B" w14:textId="24C4D7A2"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Q2</w:t>
            </w:r>
          </w:p>
        </w:tc>
        <w:tc>
          <w:tcPr>
            <w:tcW w:w="1276" w:type="dxa"/>
            <w:shd w:val="clear" w:color="auto" w:fill="DEEAF6" w:themeFill="accent1" w:themeFillTint="33"/>
            <w:vAlign w:val="bottom"/>
          </w:tcPr>
          <w:p w14:paraId="43651DF0" w14:textId="0F0BA7C5" w:rsidR="00CE13B8" w:rsidRPr="00EB4B8D" w:rsidRDefault="00CE13B8"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Q3</w:t>
            </w:r>
          </w:p>
        </w:tc>
        <w:tc>
          <w:tcPr>
            <w:tcW w:w="1276" w:type="dxa"/>
            <w:shd w:val="clear" w:color="auto" w:fill="DEEAF6" w:themeFill="accent1" w:themeFillTint="33"/>
            <w:vAlign w:val="bottom"/>
          </w:tcPr>
          <w:p w14:paraId="4DDA404F" w14:textId="63E05FB2" w:rsidR="00CE13B8" w:rsidRDefault="006F4BEA" w:rsidP="002C63BE">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Q4</w:t>
            </w:r>
          </w:p>
        </w:tc>
      </w:tr>
      <w:tr w:rsidR="00CE13B8" w:rsidRPr="00EB4B8D" w14:paraId="78A4EBF8" w14:textId="48E1EA3E" w:rsidTr="002C63BE">
        <w:trPr>
          <w:trHeight w:val="301"/>
        </w:trPr>
        <w:tc>
          <w:tcPr>
            <w:tcW w:w="5377" w:type="dxa"/>
          </w:tcPr>
          <w:p w14:paraId="4F576BC3" w14:textId="08F670E4"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processed under EIR</w:t>
            </w:r>
          </w:p>
        </w:tc>
        <w:tc>
          <w:tcPr>
            <w:tcW w:w="1276" w:type="dxa"/>
            <w:noWrap/>
            <w:vAlign w:val="bottom"/>
          </w:tcPr>
          <w:p w14:paraId="67CE0AB4" w14:textId="7B5B2F9F" w:rsidR="00CE13B8" w:rsidRPr="00855EAF"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992" w:type="dxa"/>
            <w:vAlign w:val="bottom"/>
          </w:tcPr>
          <w:p w14:paraId="667D86B0" w14:textId="5B1A57A6" w:rsidR="00CE13B8" w:rsidRPr="00855EAF" w:rsidRDefault="00CE13B8" w:rsidP="00C636CB">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22</w:t>
            </w:r>
          </w:p>
        </w:tc>
        <w:tc>
          <w:tcPr>
            <w:tcW w:w="1276" w:type="dxa"/>
            <w:vAlign w:val="bottom"/>
          </w:tcPr>
          <w:p w14:paraId="6BA5B25B" w14:textId="75F2CB19" w:rsidR="00CE13B8" w:rsidRPr="00855EAF" w:rsidRDefault="00CE13B8" w:rsidP="00C636CB">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15</w:t>
            </w:r>
          </w:p>
        </w:tc>
        <w:tc>
          <w:tcPr>
            <w:tcW w:w="1276" w:type="dxa"/>
            <w:vAlign w:val="bottom"/>
          </w:tcPr>
          <w:p w14:paraId="1DE43AAC" w14:textId="0BFD79B1" w:rsidR="00CE13B8" w:rsidRPr="00855EAF" w:rsidRDefault="00930AC8"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13</w:t>
            </w:r>
          </w:p>
        </w:tc>
      </w:tr>
      <w:tr w:rsidR="00CE13B8" w:rsidRPr="00EB4B8D" w14:paraId="4C52899B" w14:textId="57AB8C69" w:rsidTr="002C63BE">
        <w:trPr>
          <w:trHeight w:val="301"/>
        </w:trPr>
        <w:tc>
          <w:tcPr>
            <w:tcW w:w="5377" w:type="dxa"/>
          </w:tcPr>
          <w:p w14:paraId="69FD87B8" w14:textId="20EFEA1B"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processed under FOI</w:t>
            </w:r>
            <w:r w:rsidR="00C93248">
              <w:rPr>
                <w:rFonts w:ascii="Arial" w:eastAsia="Times New Roman" w:hAnsi="Arial" w:cs="Arial"/>
                <w:b/>
                <w:color w:val="000000"/>
                <w:sz w:val="24"/>
                <w:szCs w:val="24"/>
                <w:lang w:eastAsia="en-GB"/>
              </w:rPr>
              <w:t>A</w:t>
            </w:r>
          </w:p>
        </w:tc>
        <w:tc>
          <w:tcPr>
            <w:tcW w:w="1276" w:type="dxa"/>
            <w:noWrap/>
            <w:vAlign w:val="bottom"/>
          </w:tcPr>
          <w:p w14:paraId="3E4C9D26" w14:textId="2BD087D2" w:rsidR="00CE13B8" w:rsidRPr="00855EAF" w:rsidRDefault="00CE13B8" w:rsidP="00C636CB">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4</w:t>
            </w:r>
            <w:r>
              <w:rPr>
                <w:rFonts w:ascii="Arial" w:eastAsia="Times New Roman" w:hAnsi="Arial" w:cs="Arial"/>
                <w:color w:val="000000"/>
                <w:sz w:val="24"/>
                <w:szCs w:val="24"/>
                <w:lang w:eastAsia="en-GB"/>
              </w:rPr>
              <w:t>8</w:t>
            </w:r>
          </w:p>
        </w:tc>
        <w:tc>
          <w:tcPr>
            <w:tcW w:w="992" w:type="dxa"/>
            <w:vAlign w:val="bottom"/>
          </w:tcPr>
          <w:p w14:paraId="1C358596" w14:textId="77F2C3FD" w:rsidR="00CE13B8" w:rsidRPr="00855EAF" w:rsidRDefault="00CE13B8" w:rsidP="00C636CB">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6</w:t>
            </w:r>
          </w:p>
        </w:tc>
        <w:tc>
          <w:tcPr>
            <w:tcW w:w="1276" w:type="dxa"/>
            <w:vAlign w:val="bottom"/>
          </w:tcPr>
          <w:p w14:paraId="0BB8C049" w14:textId="0086816C" w:rsidR="00CE13B8" w:rsidRPr="00855EAF" w:rsidRDefault="00CE13B8" w:rsidP="00C636CB">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4</w:t>
            </w:r>
          </w:p>
        </w:tc>
        <w:tc>
          <w:tcPr>
            <w:tcW w:w="1276" w:type="dxa"/>
            <w:vAlign w:val="bottom"/>
          </w:tcPr>
          <w:p w14:paraId="6B366D43" w14:textId="2116FC97" w:rsidR="00CE13B8" w:rsidRPr="00855EAF" w:rsidRDefault="00930AC8"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52</w:t>
            </w:r>
          </w:p>
        </w:tc>
      </w:tr>
      <w:tr w:rsidR="00CE13B8" w:rsidRPr="00EB4B8D" w14:paraId="68FB3590" w14:textId="220A8A5E" w:rsidTr="002C63BE">
        <w:trPr>
          <w:trHeight w:val="301"/>
        </w:trPr>
        <w:tc>
          <w:tcPr>
            <w:tcW w:w="5377" w:type="dxa"/>
          </w:tcPr>
          <w:p w14:paraId="1575EF67" w14:textId="7021F31F" w:rsidR="00CE13B8" w:rsidRPr="0013419A" w:rsidRDefault="00CE13B8" w:rsidP="00C636CB">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Number of requests received</w:t>
            </w:r>
          </w:p>
        </w:tc>
        <w:tc>
          <w:tcPr>
            <w:tcW w:w="1276" w:type="dxa"/>
            <w:noWrap/>
            <w:vAlign w:val="bottom"/>
          </w:tcPr>
          <w:p w14:paraId="686E1211" w14:textId="419D5719" w:rsidR="00CE13B8" w:rsidRPr="00855EAF" w:rsidRDefault="00CE13B8" w:rsidP="00C636CB">
            <w:pPr>
              <w:spacing w:after="0" w:line="240" w:lineRule="auto"/>
              <w:jc w:val="center"/>
              <w:rPr>
                <w:rFonts w:ascii="Arial" w:eastAsia="Times New Roman" w:hAnsi="Arial" w:cs="Arial"/>
                <w:b/>
                <w:color w:val="000000"/>
                <w:sz w:val="24"/>
                <w:szCs w:val="24"/>
                <w:lang w:eastAsia="en-GB"/>
              </w:rPr>
            </w:pPr>
            <w:r w:rsidRPr="00855EAF">
              <w:rPr>
                <w:rFonts w:ascii="Arial" w:eastAsia="Times New Roman" w:hAnsi="Arial" w:cs="Arial"/>
                <w:b/>
                <w:color w:val="000000"/>
                <w:sz w:val="24"/>
                <w:szCs w:val="24"/>
                <w:lang w:eastAsia="en-GB"/>
              </w:rPr>
              <w:t>5</w:t>
            </w:r>
            <w:r>
              <w:rPr>
                <w:rFonts w:ascii="Arial" w:eastAsia="Times New Roman" w:hAnsi="Arial" w:cs="Arial"/>
                <w:b/>
                <w:color w:val="000000"/>
                <w:sz w:val="24"/>
                <w:szCs w:val="24"/>
                <w:lang w:eastAsia="en-GB"/>
              </w:rPr>
              <w:t>3</w:t>
            </w:r>
          </w:p>
        </w:tc>
        <w:tc>
          <w:tcPr>
            <w:tcW w:w="992" w:type="dxa"/>
            <w:vAlign w:val="bottom"/>
          </w:tcPr>
          <w:p w14:paraId="61B7F33C" w14:textId="23491B63" w:rsidR="00CE13B8" w:rsidRPr="00855EAF" w:rsidRDefault="00CE13B8" w:rsidP="00C636CB">
            <w:pPr>
              <w:spacing w:after="0" w:line="240" w:lineRule="auto"/>
              <w:jc w:val="center"/>
              <w:rPr>
                <w:rFonts w:ascii="Arial" w:eastAsia="Times New Roman" w:hAnsi="Arial" w:cs="Arial"/>
                <w:b/>
                <w:color w:val="000000"/>
                <w:sz w:val="24"/>
                <w:szCs w:val="24"/>
                <w:lang w:eastAsia="en-GB"/>
              </w:rPr>
            </w:pPr>
            <w:r w:rsidRPr="00266058">
              <w:rPr>
                <w:rFonts w:ascii="Arial" w:eastAsia="Times New Roman" w:hAnsi="Arial" w:cs="Arial"/>
                <w:b/>
                <w:color w:val="000000"/>
                <w:sz w:val="24"/>
                <w:szCs w:val="24"/>
                <w:lang w:eastAsia="en-GB"/>
              </w:rPr>
              <w:t>5</w:t>
            </w:r>
            <w:r>
              <w:rPr>
                <w:rFonts w:ascii="Arial" w:eastAsia="Times New Roman" w:hAnsi="Arial" w:cs="Arial"/>
                <w:b/>
                <w:color w:val="000000"/>
                <w:sz w:val="24"/>
                <w:szCs w:val="24"/>
                <w:lang w:eastAsia="en-GB"/>
              </w:rPr>
              <w:t>8</w:t>
            </w:r>
          </w:p>
        </w:tc>
        <w:tc>
          <w:tcPr>
            <w:tcW w:w="1276" w:type="dxa"/>
            <w:vAlign w:val="bottom"/>
          </w:tcPr>
          <w:p w14:paraId="4F11DC13" w14:textId="404A9E53" w:rsidR="00CE13B8" w:rsidRPr="00855EAF" w:rsidRDefault="00CE13B8" w:rsidP="00C636CB">
            <w:pPr>
              <w:spacing w:after="0" w:line="240" w:lineRule="auto"/>
              <w:jc w:val="center"/>
              <w:rPr>
                <w:rFonts w:ascii="Arial" w:eastAsia="Times New Roman" w:hAnsi="Arial" w:cs="Arial"/>
                <w:b/>
                <w:color w:val="000000"/>
                <w:sz w:val="24"/>
                <w:szCs w:val="24"/>
                <w:lang w:eastAsia="en-GB"/>
              </w:rPr>
            </w:pPr>
            <w:r w:rsidRPr="00855EAF">
              <w:rPr>
                <w:rFonts w:ascii="Arial" w:eastAsia="Times New Roman" w:hAnsi="Arial" w:cs="Arial"/>
                <w:b/>
                <w:color w:val="000000"/>
                <w:sz w:val="24"/>
                <w:szCs w:val="24"/>
                <w:lang w:eastAsia="en-GB"/>
              </w:rPr>
              <w:t>4</w:t>
            </w:r>
            <w:r>
              <w:rPr>
                <w:rFonts w:ascii="Arial" w:eastAsia="Times New Roman" w:hAnsi="Arial" w:cs="Arial"/>
                <w:b/>
                <w:color w:val="000000"/>
                <w:sz w:val="24"/>
                <w:szCs w:val="24"/>
                <w:lang w:eastAsia="en-GB"/>
              </w:rPr>
              <w:t>9</w:t>
            </w:r>
          </w:p>
        </w:tc>
        <w:tc>
          <w:tcPr>
            <w:tcW w:w="1276" w:type="dxa"/>
            <w:vAlign w:val="bottom"/>
          </w:tcPr>
          <w:p w14:paraId="096B08B3" w14:textId="0C50BD7B" w:rsidR="00CE13B8" w:rsidRPr="00855EAF" w:rsidRDefault="006F4BEA"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65</w:t>
            </w:r>
          </w:p>
        </w:tc>
      </w:tr>
    </w:tbl>
    <w:p w14:paraId="0842BD51" w14:textId="77777777" w:rsidR="00FE4484" w:rsidRDefault="00FE4484" w:rsidP="00900E5B">
      <w:pPr>
        <w:spacing w:after="0" w:line="240" w:lineRule="auto"/>
        <w:rPr>
          <w:rFonts w:ascii="Arial" w:eastAsia="Times New Roman" w:hAnsi="Arial" w:cs="Arial"/>
          <w:b/>
          <w:bCs/>
          <w:color w:val="000000"/>
          <w:sz w:val="24"/>
          <w:szCs w:val="24"/>
          <w:lang w:eastAsia="en-GB"/>
        </w:rPr>
      </w:pPr>
    </w:p>
    <w:p w14:paraId="61E08539" w14:textId="09619552" w:rsidR="00FE4484" w:rsidRDefault="00416F6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w:t>
      </w:r>
      <w:r w:rsidR="00010D32">
        <w:rPr>
          <w:rFonts w:ascii="Arial" w:eastAsia="Times New Roman" w:hAnsi="Arial" w:cs="Arial"/>
          <w:b/>
          <w:bCs/>
          <w:color w:val="000000"/>
          <w:sz w:val="24"/>
          <w:szCs w:val="24"/>
          <w:lang w:eastAsia="en-GB"/>
        </w:rPr>
        <w:t>2</w:t>
      </w:r>
      <w:r>
        <w:rPr>
          <w:rFonts w:ascii="Arial" w:eastAsia="Times New Roman" w:hAnsi="Arial" w:cs="Arial"/>
          <w:b/>
          <w:bCs/>
          <w:color w:val="000000"/>
          <w:sz w:val="24"/>
          <w:szCs w:val="24"/>
          <w:lang w:eastAsia="en-GB"/>
        </w:rPr>
        <w:t>: Category of Request</w:t>
      </w:r>
    </w:p>
    <w:p w14:paraId="7D63C667" w14:textId="77777777" w:rsidR="00FE4484" w:rsidRDefault="00FE4484" w:rsidP="00900E5B">
      <w:pPr>
        <w:spacing w:after="0" w:line="240" w:lineRule="auto"/>
        <w:rPr>
          <w:rFonts w:ascii="Arial" w:eastAsia="Times New Roman" w:hAnsi="Arial" w:cs="Arial"/>
          <w:b/>
          <w:bCs/>
          <w:color w:val="000000"/>
          <w:sz w:val="24"/>
          <w:szCs w:val="24"/>
          <w:lang w:eastAsia="en-GB"/>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
        <w:gridCol w:w="1134"/>
        <w:gridCol w:w="1134"/>
        <w:gridCol w:w="1134"/>
      </w:tblGrid>
      <w:tr w:rsidR="00CE13B8" w:rsidRPr="00960111" w14:paraId="75ED6DC7" w14:textId="3B20864F" w:rsidTr="002C63BE">
        <w:trPr>
          <w:trHeight w:val="322"/>
        </w:trPr>
        <w:tc>
          <w:tcPr>
            <w:tcW w:w="2830" w:type="dxa"/>
            <w:shd w:val="clear" w:color="auto" w:fill="DEEAF6" w:themeFill="accent1" w:themeFillTint="33"/>
            <w:vAlign w:val="bottom"/>
            <w:hideMark/>
          </w:tcPr>
          <w:p w14:paraId="77BF506E" w14:textId="77777777" w:rsidR="00CE13B8" w:rsidRPr="00960111" w:rsidRDefault="00CE13B8" w:rsidP="00C636C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Category of Re</w:t>
            </w:r>
            <w:r w:rsidRPr="00960111">
              <w:rPr>
                <w:rFonts w:ascii="Arial" w:eastAsia="Times New Roman" w:hAnsi="Arial" w:cs="Arial"/>
                <w:b/>
                <w:bCs/>
                <w:color w:val="000000"/>
                <w:sz w:val="24"/>
                <w:szCs w:val="24"/>
                <w:lang w:eastAsia="en-GB"/>
              </w:rPr>
              <w:t>quester</w:t>
            </w:r>
          </w:p>
        </w:tc>
        <w:tc>
          <w:tcPr>
            <w:tcW w:w="1134" w:type="dxa"/>
            <w:shd w:val="clear" w:color="auto" w:fill="DEEAF6" w:themeFill="accent1" w:themeFillTint="33"/>
            <w:noWrap/>
            <w:vAlign w:val="bottom"/>
          </w:tcPr>
          <w:p w14:paraId="476E84E7" w14:textId="5761E5C2"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1134" w:type="dxa"/>
            <w:shd w:val="clear" w:color="auto" w:fill="DEEAF6" w:themeFill="accent1" w:themeFillTint="33"/>
            <w:vAlign w:val="bottom"/>
          </w:tcPr>
          <w:p w14:paraId="11B8545E" w14:textId="71156967"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1134" w:type="dxa"/>
            <w:shd w:val="clear" w:color="auto" w:fill="DEEAF6" w:themeFill="accent1" w:themeFillTint="33"/>
            <w:vAlign w:val="bottom"/>
          </w:tcPr>
          <w:p w14:paraId="1954A4EA" w14:textId="1B2236B4" w:rsidR="00CE13B8" w:rsidRPr="00C90C14"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1134" w:type="dxa"/>
            <w:shd w:val="clear" w:color="auto" w:fill="DEEAF6" w:themeFill="accent1" w:themeFillTint="33"/>
            <w:vAlign w:val="bottom"/>
          </w:tcPr>
          <w:p w14:paraId="69CD6834" w14:textId="62BAAC4B" w:rsidR="00CE13B8" w:rsidRDefault="006F4BEA"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CE13B8" w:rsidRPr="00960111" w14:paraId="7EE3CFD8" w14:textId="08237520" w:rsidTr="002C63BE">
        <w:trPr>
          <w:trHeight w:val="322"/>
        </w:trPr>
        <w:tc>
          <w:tcPr>
            <w:tcW w:w="2830" w:type="dxa"/>
            <w:vAlign w:val="bottom"/>
            <w:hideMark/>
          </w:tcPr>
          <w:p w14:paraId="30996B1F"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Media</w:t>
            </w:r>
          </w:p>
        </w:tc>
        <w:tc>
          <w:tcPr>
            <w:tcW w:w="1134" w:type="dxa"/>
            <w:noWrap/>
            <w:vAlign w:val="bottom"/>
          </w:tcPr>
          <w:p w14:paraId="4A0D64E0" w14:textId="5744BA4F"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12</w:t>
            </w:r>
          </w:p>
        </w:tc>
        <w:tc>
          <w:tcPr>
            <w:tcW w:w="1134" w:type="dxa"/>
            <w:vAlign w:val="bottom"/>
          </w:tcPr>
          <w:p w14:paraId="1B53CF34" w14:textId="67D010E4"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c>
          <w:tcPr>
            <w:tcW w:w="1134" w:type="dxa"/>
            <w:vAlign w:val="bottom"/>
          </w:tcPr>
          <w:p w14:paraId="4FE395AA" w14:textId="07524F84"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c>
          <w:tcPr>
            <w:tcW w:w="1134" w:type="dxa"/>
            <w:vAlign w:val="bottom"/>
          </w:tcPr>
          <w:p w14:paraId="5351051F" w14:textId="6A8278DF"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r>
      <w:tr w:rsidR="00CE13B8" w:rsidRPr="00960111" w14:paraId="440D4FAB" w14:textId="663E4E73" w:rsidTr="002C63BE">
        <w:trPr>
          <w:trHeight w:val="322"/>
        </w:trPr>
        <w:tc>
          <w:tcPr>
            <w:tcW w:w="2830" w:type="dxa"/>
            <w:vAlign w:val="bottom"/>
            <w:hideMark/>
          </w:tcPr>
          <w:p w14:paraId="04A995F2"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Public R</w:t>
            </w:r>
            <w:r w:rsidRPr="00960111">
              <w:rPr>
                <w:rFonts w:ascii="Arial" w:eastAsia="Times New Roman" w:hAnsi="Arial" w:cs="Arial"/>
                <w:color w:val="000000"/>
                <w:sz w:val="24"/>
                <w:szCs w:val="24"/>
                <w:lang w:eastAsia="en-GB"/>
              </w:rPr>
              <w:t>epresentative</w:t>
            </w:r>
          </w:p>
        </w:tc>
        <w:tc>
          <w:tcPr>
            <w:tcW w:w="1134" w:type="dxa"/>
            <w:noWrap/>
            <w:vAlign w:val="bottom"/>
          </w:tcPr>
          <w:p w14:paraId="48857CB0" w14:textId="04ACD147"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vAlign w:val="bottom"/>
          </w:tcPr>
          <w:p w14:paraId="42291196" w14:textId="31DB7AA1"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14C4C438" w14:textId="1172B0BB"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7F5489F5" w14:textId="775B051E"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CE13B8" w:rsidRPr="00960111" w14:paraId="358C63DF" w14:textId="693D89B1" w:rsidTr="002C63BE">
        <w:trPr>
          <w:trHeight w:val="322"/>
        </w:trPr>
        <w:tc>
          <w:tcPr>
            <w:tcW w:w="2830" w:type="dxa"/>
            <w:vAlign w:val="bottom"/>
            <w:hideMark/>
          </w:tcPr>
          <w:p w14:paraId="4DB623E5"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 xml:space="preserve">Member of </w:t>
            </w:r>
            <w:r>
              <w:rPr>
                <w:rFonts w:ascii="Arial" w:eastAsia="Times New Roman" w:hAnsi="Arial" w:cs="Arial"/>
                <w:color w:val="000000"/>
                <w:sz w:val="24"/>
                <w:szCs w:val="24"/>
                <w:lang w:eastAsia="en-GB"/>
              </w:rPr>
              <w:t xml:space="preserve">the </w:t>
            </w:r>
            <w:r w:rsidRPr="00960111">
              <w:rPr>
                <w:rFonts w:ascii="Arial" w:eastAsia="Times New Roman" w:hAnsi="Arial" w:cs="Arial"/>
                <w:color w:val="000000"/>
                <w:sz w:val="24"/>
                <w:szCs w:val="24"/>
                <w:lang w:eastAsia="en-GB"/>
              </w:rPr>
              <w:t>Public</w:t>
            </w:r>
          </w:p>
        </w:tc>
        <w:tc>
          <w:tcPr>
            <w:tcW w:w="1134" w:type="dxa"/>
            <w:noWrap/>
            <w:vAlign w:val="bottom"/>
          </w:tcPr>
          <w:p w14:paraId="13516B41" w14:textId="0AEEE73A"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39</w:t>
            </w:r>
          </w:p>
        </w:tc>
        <w:tc>
          <w:tcPr>
            <w:tcW w:w="1134" w:type="dxa"/>
            <w:vAlign w:val="bottom"/>
          </w:tcPr>
          <w:p w14:paraId="29F2D761" w14:textId="20B1A04C"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36</w:t>
            </w:r>
          </w:p>
        </w:tc>
        <w:tc>
          <w:tcPr>
            <w:tcW w:w="1134" w:type="dxa"/>
            <w:vAlign w:val="bottom"/>
          </w:tcPr>
          <w:p w14:paraId="63A23B40" w14:textId="3E38B6F6"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33</w:t>
            </w:r>
          </w:p>
        </w:tc>
        <w:tc>
          <w:tcPr>
            <w:tcW w:w="1134" w:type="dxa"/>
            <w:vAlign w:val="bottom"/>
          </w:tcPr>
          <w:p w14:paraId="78D837B8" w14:textId="65B45B10"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47</w:t>
            </w:r>
          </w:p>
        </w:tc>
      </w:tr>
      <w:tr w:rsidR="00CE13B8" w:rsidRPr="00960111" w14:paraId="58590BE4" w14:textId="19DE87AE" w:rsidTr="002C63BE">
        <w:trPr>
          <w:trHeight w:val="322"/>
        </w:trPr>
        <w:tc>
          <w:tcPr>
            <w:tcW w:w="2830" w:type="dxa"/>
            <w:vAlign w:val="bottom"/>
            <w:hideMark/>
          </w:tcPr>
          <w:p w14:paraId="65E031E2"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Researcher</w:t>
            </w:r>
          </w:p>
        </w:tc>
        <w:tc>
          <w:tcPr>
            <w:tcW w:w="1134" w:type="dxa"/>
            <w:noWrap/>
            <w:vAlign w:val="bottom"/>
          </w:tcPr>
          <w:p w14:paraId="7E247994" w14:textId="376F72F6"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21AE09E5" w14:textId="526891F5"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4F61FC32" w14:textId="77F2B88B"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1134" w:type="dxa"/>
            <w:vAlign w:val="bottom"/>
          </w:tcPr>
          <w:p w14:paraId="0907DF2D" w14:textId="79E03A85"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960111" w14:paraId="42FA9576" w14:textId="0E098756" w:rsidTr="002C63BE">
        <w:trPr>
          <w:trHeight w:val="322"/>
        </w:trPr>
        <w:tc>
          <w:tcPr>
            <w:tcW w:w="2830" w:type="dxa"/>
            <w:vAlign w:val="bottom"/>
            <w:hideMark/>
          </w:tcPr>
          <w:p w14:paraId="6B29FDAC"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Solicitor</w:t>
            </w:r>
          </w:p>
        </w:tc>
        <w:tc>
          <w:tcPr>
            <w:tcW w:w="1134" w:type="dxa"/>
            <w:noWrap/>
            <w:vAlign w:val="bottom"/>
          </w:tcPr>
          <w:p w14:paraId="1C1A9609" w14:textId="499A1644"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1CE8E21A" w14:textId="29B2FB89"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24EC1281" w14:textId="359E98B2"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vAlign w:val="bottom"/>
          </w:tcPr>
          <w:p w14:paraId="1E999462" w14:textId="2A31EC71"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CE13B8" w:rsidRPr="00960111" w14:paraId="6FEABB65" w14:textId="04DE388A" w:rsidTr="002C63BE">
        <w:trPr>
          <w:trHeight w:val="322"/>
        </w:trPr>
        <w:tc>
          <w:tcPr>
            <w:tcW w:w="2830" w:type="dxa"/>
            <w:vAlign w:val="bottom"/>
            <w:hideMark/>
          </w:tcPr>
          <w:p w14:paraId="2244A091"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Business</w:t>
            </w:r>
          </w:p>
        </w:tc>
        <w:tc>
          <w:tcPr>
            <w:tcW w:w="1134" w:type="dxa"/>
            <w:noWrap/>
            <w:vAlign w:val="bottom"/>
          </w:tcPr>
          <w:p w14:paraId="0884F654" w14:textId="375512CF"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vAlign w:val="bottom"/>
          </w:tcPr>
          <w:p w14:paraId="2B156462" w14:textId="35556FE9"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1134" w:type="dxa"/>
            <w:vAlign w:val="bottom"/>
          </w:tcPr>
          <w:p w14:paraId="6DA1CD7B" w14:textId="2054A33B"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5C2BBDCE" w14:textId="584862B9"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CE13B8" w:rsidRPr="00960111" w14:paraId="5A3EF586" w14:textId="151D601B" w:rsidTr="002C63BE">
        <w:trPr>
          <w:trHeight w:val="322"/>
        </w:trPr>
        <w:tc>
          <w:tcPr>
            <w:tcW w:w="2830" w:type="dxa"/>
            <w:vAlign w:val="bottom"/>
            <w:hideMark/>
          </w:tcPr>
          <w:p w14:paraId="1B240B74"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Campaigning Group</w:t>
            </w:r>
          </w:p>
        </w:tc>
        <w:tc>
          <w:tcPr>
            <w:tcW w:w="1134" w:type="dxa"/>
            <w:noWrap/>
            <w:vAlign w:val="bottom"/>
          </w:tcPr>
          <w:p w14:paraId="0D92F7F4" w14:textId="55BF5C73"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134" w:type="dxa"/>
            <w:vAlign w:val="bottom"/>
          </w:tcPr>
          <w:p w14:paraId="44C38D58" w14:textId="4996B2C8"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1134" w:type="dxa"/>
            <w:vAlign w:val="bottom"/>
          </w:tcPr>
          <w:p w14:paraId="16D8B4B0" w14:textId="6A06DB9C"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1134" w:type="dxa"/>
            <w:vAlign w:val="bottom"/>
          </w:tcPr>
          <w:p w14:paraId="22FC9E3D" w14:textId="6C002B78" w:rsidR="00CE13B8" w:rsidRDefault="00BB4D2D"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r>
    </w:tbl>
    <w:p w14:paraId="7DD10F6C" w14:textId="7E8DF57A" w:rsidR="00960111" w:rsidRDefault="00960111" w:rsidP="00960111">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br/>
      </w:r>
      <w:r w:rsidR="00FE4484">
        <w:rPr>
          <w:rFonts w:ascii="Arial" w:eastAsia="Times New Roman" w:hAnsi="Arial" w:cs="Arial"/>
          <w:b/>
          <w:bCs/>
          <w:color w:val="000000"/>
          <w:sz w:val="24"/>
          <w:szCs w:val="24"/>
          <w:lang w:eastAsia="en-GB"/>
        </w:rPr>
        <w:t xml:space="preserve">Table </w:t>
      </w:r>
      <w:r w:rsidR="00010D32">
        <w:rPr>
          <w:rFonts w:ascii="Arial" w:eastAsia="Times New Roman" w:hAnsi="Arial" w:cs="Arial"/>
          <w:b/>
          <w:bCs/>
          <w:color w:val="000000"/>
          <w:sz w:val="24"/>
          <w:szCs w:val="24"/>
          <w:lang w:eastAsia="en-GB"/>
        </w:rPr>
        <w:t>3</w:t>
      </w:r>
      <w:r w:rsidR="00FE4484">
        <w:rPr>
          <w:rFonts w:ascii="Arial" w:eastAsia="Times New Roman" w:hAnsi="Arial" w:cs="Arial"/>
          <w:b/>
          <w:bCs/>
          <w:color w:val="000000"/>
          <w:sz w:val="24"/>
          <w:szCs w:val="24"/>
          <w:lang w:eastAsia="en-GB"/>
        </w:rPr>
        <w:t xml:space="preserve">: </w:t>
      </w:r>
      <w:r w:rsidR="00C90C14">
        <w:rPr>
          <w:rFonts w:ascii="Arial" w:eastAsia="Times New Roman" w:hAnsi="Arial" w:cs="Arial"/>
          <w:b/>
          <w:bCs/>
          <w:color w:val="000000"/>
          <w:sz w:val="24"/>
          <w:szCs w:val="24"/>
          <w:lang w:eastAsia="en-GB"/>
        </w:rPr>
        <w:t>O</w:t>
      </w:r>
      <w:r w:rsidRPr="00960111">
        <w:rPr>
          <w:rFonts w:ascii="Arial" w:eastAsia="Times New Roman" w:hAnsi="Arial" w:cs="Arial"/>
          <w:b/>
          <w:bCs/>
          <w:color w:val="000000"/>
          <w:sz w:val="24"/>
          <w:szCs w:val="24"/>
          <w:lang w:eastAsia="en-GB"/>
        </w:rPr>
        <w:t>utcomes</w:t>
      </w:r>
    </w:p>
    <w:p w14:paraId="58498D3B" w14:textId="77777777" w:rsidR="00960111" w:rsidRPr="00960111" w:rsidRDefault="00960111" w:rsidP="00960111">
      <w:pPr>
        <w:spacing w:after="0" w:line="240" w:lineRule="auto"/>
        <w:rPr>
          <w:rFonts w:ascii="Arial" w:eastAsia="Times New Roman" w:hAnsi="Arial" w:cs="Arial"/>
          <w:b/>
          <w:bCs/>
          <w:color w:val="000000"/>
          <w:sz w:val="24"/>
          <w:szCs w:val="24"/>
          <w:lang w:eastAsia="en-GB"/>
        </w:rPr>
      </w:pPr>
    </w:p>
    <w:tbl>
      <w:tblPr>
        <w:tblW w:w="8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50"/>
        <w:gridCol w:w="851"/>
        <w:gridCol w:w="850"/>
        <w:gridCol w:w="850"/>
      </w:tblGrid>
      <w:tr w:rsidR="00CE13B8" w:rsidRPr="00960111" w14:paraId="06FEE6CA" w14:textId="5748A850" w:rsidTr="002C63BE">
        <w:trPr>
          <w:trHeight w:val="312"/>
        </w:trPr>
        <w:tc>
          <w:tcPr>
            <w:tcW w:w="4815" w:type="dxa"/>
            <w:shd w:val="clear" w:color="auto" w:fill="DEEAF6" w:themeFill="accent1" w:themeFillTint="33"/>
            <w:vAlign w:val="bottom"/>
            <w:hideMark/>
          </w:tcPr>
          <w:p w14:paraId="18BBF8F6" w14:textId="77777777" w:rsidR="00CE13B8" w:rsidRPr="00960111" w:rsidRDefault="00CE13B8" w:rsidP="00C636CB">
            <w:pPr>
              <w:spacing w:after="0" w:line="240" w:lineRule="auto"/>
              <w:rPr>
                <w:rFonts w:ascii="Arial" w:eastAsia="Times New Roman" w:hAnsi="Arial" w:cs="Arial"/>
                <w:b/>
                <w:color w:val="000000"/>
                <w:sz w:val="24"/>
                <w:szCs w:val="24"/>
                <w:lang w:eastAsia="en-GB"/>
              </w:rPr>
            </w:pPr>
            <w:r w:rsidRPr="00960111">
              <w:rPr>
                <w:rFonts w:ascii="Arial" w:eastAsia="Times New Roman" w:hAnsi="Arial" w:cs="Arial"/>
                <w:b/>
                <w:color w:val="000000"/>
                <w:sz w:val="24"/>
                <w:szCs w:val="24"/>
                <w:lang w:eastAsia="en-GB"/>
              </w:rPr>
              <w:t>Outcomes</w:t>
            </w:r>
          </w:p>
        </w:tc>
        <w:tc>
          <w:tcPr>
            <w:tcW w:w="850" w:type="dxa"/>
            <w:shd w:val="clear" w:color="auto" w:fill="DEEAF6" w:themeFill="accent1" w:themeFillTint="33"/>
            <w:noWrap/>
            <w:vAlign w:val="bottom"/>
          </w:tcPr>
          <w:p w14:paraId="13783E68" w14:textId="3B71A8E9"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1" w:type="dxa"/>
            <w:shd w:val="clear" w:color="auto" w:fill="DEEAF6" w:themeFill="accent1" w:themeFillTint="33"/>
            <w:vAlign w:val="bottom"/>
          </w:tcPr>
          <w:p w14:paraId="281AD384" w14:textId="014F11C8"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0" w:type="dxa"/>
            <w:shd w:val="clear" w:color="auto" w:fill="DEEAF6" w:themeFill="accent1" w:themeFillTint="33"/>
            <w:vAlign w:val="bottom"/>
          </w:tcPr>
          <w:p w14:paraId="7993D75F" w14:textId="64402495"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shd w:val="clear" w:color="auto" w:fill="DEEAF6" w:themeFill="accent1" w:themeFillTint="33"/>
            <w:vAlign w:val="bottom"/>
          </w:tcPr>
          <w:p w14:paraId="196DF708" w14:textId="73698E17" w:rsidR="00CE13B8" w:rsidRDefault="004F3DA0"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CE13B8" w:rsidRPr="00960111" w14:paraId="364A1B51" w14:textId="2AAAABF3" w:rsidTr="002C63BE">
        <w:trPr>
          <w:trHeight w:val="312"/>
        </w:trPr>
        <w:tc>
          <w:tcPr>
            <w:tcW w:w="4815" w:type="dxa"/>
            <w:vAlign w:val="bottom"/>
            <w:hideMark/>
          </w:tcPr>
          <w:p w14:paraId="7BE88009" w14:textId="77777777" w:rsidR="00CE13B8" w:rsidRPr="00960111" w:rsidRDefault="00CE13B8" w:rsidP="00C636CB">
            <w:pPr>
              <w:spacing w:after="0" w:line="240" w:lineRule="auto"/>
              <w:rPr>
                <w:rFonts w:ascii="Arial" w:eastAsia="Times New Roman" w:hAnsi="Arial" w:cs="Arial"/>
                <w:bCs/>
                <w:color w:val="000000"/>
                <w:sz w:val="24"/>
                <w:szCs w:val="24"/>
                <w:lang w:eastAsia="en-GB"/>
              </w:rPr>
            </w:pPr>
            <w:r w:rsidRPr="00960111">
              <w:rPr>
                <w:rFonts w:ascii="Arial" w:eastAsia="Times New Roman" w:hAnsi="Arial" w:cs="Arial"/>
                <w:bCs/>
                <w:color w:val="000000"/>
                <w:sz w:val="24"/>
                <w:szCs w:val="24"/>
                <w:lang w:eastAsia="en-GB"/>
              </w:rPr>
              <w:t>Total number of requests received</w:t>
            </w:r>
          </w:p>
        </w:tc>
        <w:tc>
          <w:tcPr>
            <w:tcW w:w="850" w:type="dxa"/>
            <w:noWrap/>
            <w:vAlign w:val="bottom"/>
          </w:tcPr>
          <w:p w14:paraId="021337A3" w14:textId="29D44965" w:rsidR="00CE13B8" w:rsidRPr="00285A39"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53</w:t>
            </w:r>
          </w:p>
        </w:tc>
        <w:tc>
          <w:tcPr>
            <w:tcW w:w="851" w:type="dxa"/>
            <w:vAlign w:val="bottom"/>
          </w:tcPr>
          <w:p w14:paraId="01EE3186" w14:textId="217A5048" w:rsidR="00CE13B8" w:rsidRPr="00285A39"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58</w:t>
            </w:r>
          </w:p>
        </w:tc>
        <w:tc>
          <w:tcPr>
            <w:tcW w:w="850" w:type="dxa"/>
            <w:vAlign w:val="bottom"/>
          </w:tcPr>
          <w:p w14:paraId="02901B8F" w14:textId="647A4BEC" w:rsidR="00CE13B8" w:rsidRPr="00285A39"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49</w:t>
            </w:r>
          </w:p>
        </w:tc>
        <w:tc>
          <w:tcPr>
            <w:tcW w:w="850" w:type="dxa"/>
            <w:vAlign w:val="bottom"/>
          </w:tcPr>
          <w:p w14:paraId="70934C09" w14:textId="5D9EB4A1" w:rsidR="00CE13B8" w:rsidRDefault="004F3DA0"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65</w:t>
            </w:r>
          </w:p>
        </w:tc>
      </w:tr>
      <w:tr w:rsidR="00CE13B8" w:rsidRPr="00960111" w14:paraId="13E46393" w14:textId="5DD8EF67" w:rsidTr="002C63BE">
        <w:trPr>
          <w:trHeight w:val="312"/>
        </w:trPr>
        <w:tc>
          <w:tcPr>
            <w:tcW w:w="4815" w:type="dxa"/>
            <w:vAlign w:val="bottom"/>
          </w:tcPr>
          <w:p w14:paraId="778D70EB" w14:textId="03D5C123" w:rsidR="00CE13B8" w:rsidRDefault="00CE13B8" w:rsidP="00C636C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Requests ‘lapsed’</w:t>
            </w:r>
          </w:p>
        </w:tc>
        <w:tc>
          <w:tcPr>
            <w:tcW w:w="850" w:type="dxa"/>
            <w:noWrap/>
            <w:vAlign w:val="bottom"/>
          </w:tcPr>
          <w:p w14:paraId="0831DBD0" w14:textId="496DB1F5"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1" w:type="dxa"/>
            <w:vAlign w:val="bottom"/>
          </w:tcPr>
          <w:p w14:paraId="7BCA7886" w14:textId="6C9F5970"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vAlign w:val="bottom"/>
          </w:tcPr>
          <w:p w14:paraId="217EB534" w14:textId="07E677B6" w:rsidR="00CE13B8" w:rsidRDefault="009E6A52"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0" w:type="dxa"/>
            <w:vAlign w:val="bottom"/>
          </w:tcPr>
          <w:p w14:paraId="66651F41" w14:textId="0A96EF37" w:rsidR="00CE13B8" w:rsidRDefault="0056581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B9207D" w:rsidRPr="00960111" w14:paraId="011427DA" w14:textId="77777777" w:rsidTr="002C63BE">
        <w:trPr>
          <w:trHeight w:val="312"/>
        </w:trPr>
        <w:tc>
          <w:tcPr>
            <w:tcW w:w="4815" w:type="dxa"/>
            <w:vAlign w:val="bottom"/>
          </w:tcPr>
          <w:p w14:paraId="0E158627" w14:textId="36383AC3" w:rsidR="00B9207D" w:rsidRPr="00B9207D" w:rsidRDefault="00B9207D" w:rsidP="00C636CB">
            <w:pPr>
              <w:spacing w:after="0" w:line="240" w:lineRule="auto"/>
              <w:rPr>
                <w:rFonts w:ascii="Arial" w:eastAsia="Times New Roman" w:hAnsi="Arial" w:cs="Arial"/>
                <w:color w:val="000000"/>
                <w:sz w:val="24"/>
                <w:szCs w:val="24"/>
                <w:lang w:eastAsia="en-GB"/>
              </w:rPr>
            </w:pPr>
            <w:r w:rsidRPr="00B9207D">
              <w:rPr>
                <w:rFonts w:ascii="Arial" w:eastAsia="Times New Roman" w:hAnsi="Arial" w:cs="Arial"/>
                <w:color w:val="000000"/>
                <w:sz w:val="24"/>
                <w:szCs w:val="24"/>
                <w:lang w:eastAsia="en-GB"/>
              </w:rPr>
              <w:t>Still being processed</w:t>
            </w:r>
            <w:r w:rsidR="002B0140">
              <w:rPr>
                <w:rFonts w:ascii="Arial" w:eastAsia="Times New Roman" w:hAnsi="Arial" w:cs="Arial"/>
                <w:color w:val="000000"/>
                <w:sz w:val="24"/>
                <w:szCs w:val="24"/>
                <w:lang w:eastAsia="en-GB"/>
              </w:rPr>
              <w:t>**</w:t>
            </w:r>
          </w:p>
        </w:tc>
        <w:tc>
          <w:tcPr>
            <w:tcW w:w="850" w:type="dxa"/>
            <w:noWrap/>
            <w:vAlign w:val="bottom"/>
          </w:tcPr>
          <w:p w14:paraId="6AC849FA" w14:textId="1DB35DBE" w:rsidR="00B9207D" w:rsidRPr="008D5DD6" w:rsidRDefault="00B9207D"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p>
        </w:tc>
        <w:tc>
          <w:tcPr>
            <w:tcW w:w="851" w:type="dxa"/>
            <w:vAlign w:val="bottom"/>
          </w:tcPr>
          <w:p w14:paraId="20CAE46C" w14:textId="05200730" w:rsidR="00B9207D" w:rsidRDefault="00B9207D"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p>
        </w:tc>
        <w:tc>
          <w:tcPr>
            <w:tcW w:w="850" w:type="dxa"/>
            <w:vAlign w:val="bottom"/>
          </w:tcPr>
          <w:p w14:paraId="22A9CC97" w14:textId="38C062A7" w:rsidR="00B9207D" w:rsidRDefault="00B9207D"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p>
        </w:tc>
        <w:tc>
          <w:tcPr>
            <w:tcW w:w="850" w:type="dxa"/>
            <w:vAlign w:val="bottom"/>
          </w:tcPr>
          <w:p w14:paraId="671A9006" w14:textId="47956C92" w:rsidR="00B9207D" w:rsidRDefault="00B9207D" w:rsidP="002C63BE">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0</w:t>
            </w:r>
          </w:p>
        </w:tc>
      </w:tr>
      <w:tr w:rsidR="00010D32" w:rsidRPr="00960111" w14:paraId="1BABCEE0" w14:textId="77777777" w:rsidTr="002C63BE">
        <w:trPr>
          <w:trHeight w:val="312"/>
        </w:trPr>
        <w:tc>
          <w:tcPr>
            <w:tcW w:w="4815" w:type="dxa"/>
            <w:vAlign w:val="bottom"/>
          </w:tcPr>
          <w:p w14:paraId="4B211BE4" w14:textId="1F170BF4" w:rsidR="00010D32" w:rsidRDefault="00010D32"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b/>
                <w:bCs/>
                <w:color w:val="000000"/>
                <w:sz w:val="24"/>
                <w:szCs w:val="24"/>
                <w:lang w:eastAsia="en-GB"/>
              </w:rPr>
              <w:t>Total resolvable requests</w:t>
            </w:r>
          </w:p>
        </w:tc>
        <w:tc>
          <w:tcPr>
            <w:tcW w:w="850" w:type="dxa"/>
            <w:noWrap/>
            <w:vAlign w:val="bottom"/>
          </w:tcPr>
          <w:p w14:paraId="5037E713" w14:textId="1F4D0CBB" w:rsidR="00010D32" w:rsidRPr="008D5DD6" w:rsidRDefault="008D5DD6" w:rsidP="00C636CB">
            <w:pPr>
              <w:spacing w:after="0" w:line="240" w:lineRule="auto"/>
              <w:jc w:val="center"/>
              <w:rPr>
                <w:rFonts w:ascii="Arial" w:eastAsia="Times New Roman" w:hAnsi="Arial" w:cs="Arial"/>
                <w:b/>
                <w:bCs/>
                <w:color w:val="000000"/>
                <w:sz w:val="24"/>
                <w:szCs w:val="24"/>
                <w:lang w:eastAsia="en-GB"/>
              </w:rPr>
            </w:pPr>
            <w:r w:rsidRPr="008D5DD6">
              <w:rPr>
                <w:rFonts w:ascii="Arial" w:eastAsia="Times New Roman" w:hAnsi="Arial" w:cs="Arial"/>
                <w:b/>
                <w:bCs/>
                <w:color w:val="000000"/>
                <w:sz w:val="24"/>
                <w:szCs w:val="24"/>
                <w:lang w:eastAsia="en-GB"/>
              </w:rPr>
              <w:t>51</w:t>
            </w:r>
          </w:p>
        </w:tc>
        <w:tc>
          <w:tcPr>
            <w:tcW w:w="851" w:type="dxa"/>
            <w:vAlign w:val="bottom"/>
          </w:tcPr>
          <w:p w14:paraId="0BA8974D" w14:textId="70F129B2" w:rsidR="00010D32" w:rsidRPr="008D5DD6" w:rsidRDefault="008D5DD6"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57</w:t>
            </w:r>
          </w:p>
        </w:tc>
        <w:tc>
          <w:tcPr>
            <w:tcW w:w="850" w:type="dxa"/>
            <w:vAlign w:val="bottom"/>
          </w:tcPr>
          <w:p w14:paraId="5DC11ED1" w14:textId="2CA698D9" w:rsidR="00010D32" w:rsidRPr="008D5DD6" w:rsidRDefault="008D5DD6" w:rsidP="00C636CB">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45</w:t>
            </w:r>
          </w:p>
        </w:tc>
        <w:tc>
          <w:tcPr>
            <w:tcW w:w="850" w:type="dxa"/>
            <w:vAlign w:val="bottom"/>
          </w:tcPr>
          <w:p w14:paraId="54C81A75" w14:textId="2784C53C" w:rsidR="00010D32" w:rsidRPr="008D5DD6" w:rsidRDefault="008D5DD6" w:rsidP="002C63BE">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64</w:t>
            </w:r>
          </w:p>
        </w:tc>
      </w:tr>
      <w:tr w:rsidR="00CE13B8" w:rsidRPr="00960111" w14:paraId="47E5E8CA" w14:textId="506CDC7A" w:rsidTr="002C63BE">
        <w:trPr>
          <w:trHeight w:val="312"/>
        </w:trPr>
        <w:tc>
          <w:tcPr>
            <w:tcW w:w="4815" w:type="dxa"/>
            <w:vAlign w:val="bottom"/>
            <w:hideMark/>
          </w:tcPr>
          <w:p w14:paraId="5406C79F" w14:textId="15314757" w:rsidR="00CE13B8" w:rsidRPr="00960111" w:rsidRDefault="007232AD" w:rsidP="00C636C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w:t>
            </w:r>
            <w:r w:rsidR="00CE13B8" w:rsidRPr="00960111">
              <w:rPr>
                <w:rFonts w:ascii="Arial" w:eastAsia="Times New Roman" w:hAnsi="Arial" w:cs="Arial"/>
                <w:color w:val="000000"/>
                <w:sz w:val="24"/>
                <w:szCs w:val="24"/>
                <w:lang w:eastAsia="en-GB"/>
              </w:rPr>
              <w:t xml:space="preserve">umber </w:t>
            </w:r>
            <w:r w:rsidR="00CE13B8">
              <w:rPr>
                <w:rFonts w:ascii="Arial" w:eastAsia="Times New Roman" w:hAnsi="Arial" w:cs="Arial"/>
                <w:color w:val="000000"/>
                <w:sz w:val="24"/>
                <w:szCs w:val="24"/>
                <w:lang w:eastAsia="en-GB"/>
              </w:rPr>
              <w:t xml:space="preserve">where </w:t>
            </w:r>
            <w:r w:rsidR="00CE13B8" w:rsidRPr="00960111">
              <w:rPr>
                <w:rFonts w:ascii="Arial" w:eastAsia="Times New Roman" w:hAnsi="Arial" w:cs="Arial"/>
                <w:color w:val="000000"/>
                <w:sz w:val="24"/>
                <w:szCs w:val="24"/>
                <w:lang w:eastAsia="en-GB"/>
              </w:rPr>
              <w:t>info</w:t>
            </w:r>
            <w:r w:rsidR="00CE13B8">
              <w:rPr>
                <w:rFonts w:ascii="Arial" w:eastAsia="Times New Roman" w:hAnsi="Arial" w:cs="Arial"/>
                <w:color w:val="000000"/>
                <w:sz w:val="24"/>
                <w:szCs w:val="24"/>
                <w:lang w:eastAsia="en-GB"/>
              </w:rPr>
              <w:t>rmation</w:t>
            </w:r>
            <w:r w:rsidR="00CE13B8" w:rsidRPr="00960111">
              <w:rPr>
                <w:rFonts w:ascii="Arial" w:eastAsia="Times New Roman" w:hAnsi="Arial" w:cs="Arial"/>
                <w:color w:val="000000"/>
                <w:sz w:val="24"/>
                <w:szCs w:val="24"/>
                <w:lang w:eastAsia="en-GB"/>
              </w:rPr>
              <w:t xml:space="preserve"> not held</w:t>
            </w:r>
          </w:p>
        </w:tc>
        <w:tc>
          <w:tcPr>
            <w:tcW w:w="850" w:type="dxa"/>
            <w:noWrap/>
            <w:vAlign w:val="bottom"/>
          </w:tcPr>
          <w:p w14:paraId="5D19F557" w14:textId="4B2899B2"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c>
          <w:tcPr>
            <w:tcW w:w="851" w:type="dxa"/>
            <w:vAlign w:val="bottom"/>
          </w:tcPr>
          <w:p w14:paraId="3EAC6A6D" w14:textId="60FFAEA1"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850" w:type="dxa"/>
            <w:vAlign w:val="bottom"/>
          </w:tcPr>
          <w:p w14:paraId="1415B06C" w14:textId="3589E572" w:rsidR="00CE13B8" w:rsidRPr="00960111" w:rsidRDefault="009E6A52"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c>
          <w:tcPr>
            <w:tcW w:w="850" w:type="dxa"/>
            <w:vAlign w:val="bottom"/>
          </w:tcPr>
          <w:p w14:paraId="7B530251" w14:textId="2F630896" w:rsidR="00CE13B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w:t>
            </w:r>
          </w:p>
        </w:tc>
      </w:tr>
      <w:tr w:rsidR="00CE13B8" w:rsidRPr="00960111" w14:paraId="14A12151" w14:textId="3A8CE100" w:rsidTr="002C63BE">
        <w:trPr>
          <w:trHeight w:val="312"/>
        </w:trPr>
        <w:tc>
          <w:tcPr>
            <w:tcW w:w="4815" w:type="dxa"/>
            <w:vAlign w:val="bottom"/>
            <w:hideMark/>
          </w:tcPr>
          <w:p w14:paraId="60B9CC2F" w14:textId="77777777" w:rsidR="00CE13B8" w:rsidRPr="00F34ED8" w:rsidRDefault="00CE13B8" w:rsidP="00C636CB">
            <w:pPr>
              <w:spacing w:after="0" w:line="240" w:lineRule="auto"/>
              <w:rPr>
                <w:rFonts w:ascii="Arial" w:eastAsia="Times New Roman" w:hAnsi="Arial" w:cs="Arial"/>
                <w:color w:val="000000"/>
                <w:sz w:val="24"/>
                <w:szCs w:val="24"/>
                <w:lang w:eastAsia="en-GB"/>
              </w:rPr>
            </w:pPr>
            <w:r w:rsidRPr="00F34ED8">
              <w:rPr>
                <w:rFonts w:ascii="Arial" w:eastAsia="Times New Roman" w:hAnsi="Arial" w:cs="Arial"/>
                <w:color w:val="000000"/>
                <w:sz w:val="24"/>
                <w:szCs w:val="24"/>
                <w:lang w:eastAsia="en-GB"/>
              </w:rPr>
              <w:t>Requests closed</w:t>
            </w:r>
          </w:p>
        </w:tc>
        <w:tc>
          <w:tcPr>
            <w:tcW w:w="850" w:type="dxa"/>
            <w:noWrap/>
            <w:vAlign w:val="bottom"/>
          </w:tcPr>
          <w:p w14:paraId="39232722" w14:textId="4B50CE2D" w:rsidR="00CE13B8" w:rsidRPr="00F34ED8" w:rsidRDefault="00CE13B8" w:rsidP="00106F61">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1" w:type="dxa"/>
            <w:vAlign w:val="bottom"/>
          </w:tcPr>
          <w:p w14:paraId="324487E5" w14:textId="320A4D9D" w:rsidR="00CE13B8" w:rsidRPr="00960111" w:rsidRDefault="00CE13B8" w:rsidP="00693BFD">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c>
          <w:tcPr>
            <w:tcW w:w="850" w:type="dxa"/>
            <w:vAlign w:val="bottom"/>
          </w:tcPr>
          <w:p w14:paraId="471A267D" w14:textId="0C5BE6A6" w:rsidR="00CE13B8" w:rsidRPr="00F34ED8" w:rsidRDefault="009E6A52"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c>
          <w:tcPr>
            <w:tcW w:w="850" w:type="dxa"/>
            <w:vAlign w:val="bottom"/>
          </w:tcPr>
          <w:p w14:paraId="49A09557" w14:textId="054D3657" w:rsidR="00CE13B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r>
      <w:tr w:rsidR="00CE13B8" w:rsidRPr="00960111" w14:paraId="28FDD71F" w14:textId="6166E1BE" w:rsidTr="002C63BE">
        <w:trPr>
          <w:trHeight w:val="312"/>
        </w:trPr>
        <w:tc>
          <w:tcPr>
            <w:tcW w:w="4815" w:type="dxa"/>
            <w:vAlign w:val="bottom"/>
            <w:hideMark/>
          </w:tcPr>
          <w:p w14:paraId="1E3A5739" w14:textId="253C6283" w:rsidR="00CE13B8" w:rsidRPr="00960111" w:rsidRDefault="00CE13B8" w:rsidP="00C636C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Granted in f</w:t>
            </w:r>
            <w:r w:rsidRPr="00960111">
              <w:rPr>
                <w:rFonts w:ascii="Arial" w:eastAsia="Times New Roman" w:hAnsi="Arial" w:cs="Arial"/>
                <w:color w:val="000000"/>
                <w:sz w:val="24"/>
                <w:szCs w:val="24"/>
                <w:lang w:eastAsia="en-GB"/>
              </w:rPr>
              <w:t>ull</w:t>
            </w:r>
          </w:p>
        </w:tc>
        <w:tc>
          <w:tcPr>
            <w:tcW w:w="850" w:type="dxa"/>
            <w:noWrap/>
            <w:vAlign w:val="bottom"/>
          </w:tcPr>
          <w:p w14:paraId="5507D832" w14:textId="6A85765A"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6593E">
              <w:rPr>
                <w:rFonts w:ascii="Arial" w:eastAsia="Times New Roman" w:hAnsi="Arial" w:cs="Arial"/>
                <w:color w:val="000000"/>
                <w:sz w:val="24"/>
                <w:szCs w:val="24"/>
                <w:lang w:eastAsia="en-GB"/>
              </w:rPr>
              <w:t>7</w:t>
            </w:r>
          </w:p>
        </w:tc>
        <w:tc>
          <w:tcPr>
            <w:tcW w:w="851" w:type="dxa"/>
            <w:vAlign w:val="bottom"/>
          </w:tcPr>
          <w:p w14:paraId="6152AF07" w14:textId="163525B4"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6593E">
              <w:rPr>
                <w:rFonts w:ascii="Arial" w:eastAsia="Times New Roman" w:hAnsi="Arial" w:cs="Arial"/>
                <w:color w:val="000000"/>
                <w:sz w:val="24"/>
                <w:szCs w:val="24"/>
                <w:lang w:eastAsia="en-GB"/>
              </w:rPr>
              <w:t>7</w:t>
            </w:r>
          </w:p>
        </w:tc>
        <w:tc>
          <w:tcPr>
            <w:tcW w:w="850" w:type="dxa"/>
            <w:vAlign w:val="bottom"/>
          </w:tcPr>
          <w:p w14:paraId="4EAA62EE" w14:textId="4446E995" w:rsidR="00CE13B8" w:rsidRPr="00960111" w:rsidRDefault="0056593E"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850" w:type="dxa"/>
            <w:vAlign w:val="bottom"/>
          </w:tcPr>
          <w:p w14:paraId="42EF21D8" w14:textId="7D2DFC31" w:rsidR="00CE13B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56593E">
              <w:rPr>
                <w:rFonts w:ascii="Arial" w:eastAsia="Times New Roman" w:hAnsi="Arial" w:cs="Arial"/>
                <w:color w:val="000000"/>
                <w:sz w:val="24"/>
                <w:szCs w:val="24"/>
                <w:lang w:eastAsia="en-GB"/>
              </w:rPr>
              <w:t>7</w:t>
            </w:r>
          </w:p>
        </w:tc>
      </w:tr>
      <w:tr w:rsidR="00CE13B8" w:rsidRPr="00960111" w14:paraId="448B7292" w14:textId="6AF243EB" w:rsidTr="002C63BE">
        <w:trPr>
          <w:trHeight w:val="312"/>
        </w:trPr>
        <w:tc>
          <w:tcPr>
            <w:tcW w:w="4815" w:type="dxa"/>
            <w:vAlign w:val="bottom"/>
            <w:hideMark/>
          </w:tcPr>
          <w:p w14:paraId="2D329BC0" w14:textId="3CEECCFF" w:rsidR="00CE13B8" w:rsidRPr="00960111" w:rsidRDefault="00CE13B8" w:rsidP="00C636C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Fully w</w:t>
            </w:r>
            <w:r w:rsidRPr="00960111">
              <w:rPr>
                <w:rFonts w:ascii="Arial" w:eastAsia="Times New Roman" w:hAnsi="Arial" w:cs="Arial"/>
                <w:color w:val="000000"/>
                <w:sz w:val="24"/>
                <w:szCs w:val="24"/>
                <w:lang w:eastAsia="en-GB"/>
              </w:rPr>
              <w:t>ithhel</w:t>
            </w:r>
            <w:r>
              <w:rPr>
                <w:rFonts w:ascii="Arial" w:eastAsia="Times New Roman" w:hAnsi="Arial" w:cs="Arial"/>
                <w:color w:val="000000"/>
                <w:sz w:val="24"/>
                <w:szCs w:val="24"/>
                <w:lang w:eastAsia="en-GB"/>
              </w:rPr>
              <w:t>d</w:t>
            </w:r>
          </w:p>
        </w:tc>
        <w:tc>
          <w:tcPr>
            <w:tcW w:w="850" w:type="dxa"/>
            <w:noWrap/>
            <w:vAlign w:val="bottom"/>
          </w:tcPr>
          <w:p w14:paraId="23C7D6E2" w14:textId="7BBFEAAA"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c>
          <w:tcPr>
            <w:tcW w:w="851" w:type="dxa"/>
            <w:vAlign w:val="bottom"/>
          </w:tcPr>
          <w:p w14:paraId="06D4A5FB" w14:textId="47A4546D" w:rsidR="00CE13B8" w:rsidRPr="00960111" w:rsidRDefault="0065519B"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c>
          <w:tcPr>
            <w:tcW w:w="850" w:type="dxa"/>
            <w:vAlign w:val="bottom"/>
          </w:tcPr>
          <w:p w14:paraId="598E575F" w14:textId="0DA12C52"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009E6A52">
              <w:rPr>
                <w:rFonts w:ascii="Arial" w:eastAsia="Times New Roman" w:hAnsi="Arial" w:cs="Arial"/>
                <w:color w:val="000000"/>
                <w:sz w:val="24"/>
                <w:szCs w:val="24"/>
                <w:lang w:eastAsia="en-GB"/>
              </w:rPr>
              <w:t>0</w:t>
            </w:r>
            <w:r w:rsidR="0065519B">
              <w:rPr>
                <w:rFonts w:ascii="Arial" w:eastAsia="Times New Roman" w:hAnsi="Arial" w:cs="Arial"/>
                <w:color w:val="000000"/>
                <w:sz w:val="24"/>
                <w:szCs w:val="24"/>
                <w:lang w:eastAsia="en-GB"/>
              </w:rPr>
              <w:t xml:space="preserve"> </w:t>
            </w:r>
          </w:p>
        </w:tc>
        <w:tc>
          <w:tcPr>
            <w:tcW w:w="850" w:type="dxa"/>
            <w:vAlign w:val="bottom"/>
          </w:tcPr>
          <w:p w14:paraId="6B247026" w14:textId="6342BD12" w:rsidR="00CE13B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CE13B8" w:rsidRPr="00960111" w14:paraId="2358BB76" w14:textId="17B1F3FD" w:rsidTr="002C63BE">
        <w:trPr>
          <w:trHeight w:val="312"/>
        </w:trPr>
        <w:tc>
          <w:tcPr>
            <w:tcW w:w="4815" w:type="dxa"/>
            <w:vAlign w:val="bottom"/>
            <w:hideMark/>
          </w:tcPr>
          <w:p w14:paraId="5DEC3E32" w14:textId="77777777" w:rsidR="00CE13B8" w:rsidRPr="00960111" w:rsidRDefault="00CE13B8" w:rsidP="00C636CB">
            <w:pPr>
              <w:spacing w:after="0" w:line="240" w:lineRule="auto"/>
              <w:rPr>
                <w:rFonts w:ascii="Arial" w:eastAsia="Times New Roman" w:hAnsi="Arial" w:cs="Arial"/>
                <w:color w:val="000000"/>
                <w:sz w:val="24"/>
                <w:szCs w:val="24"/>
                <w:lang w:eastAsia="en-GB"/>
              </w:rPr>
            </w:pPr>
            <w:r w:rsidRPr="00960111">
              <w:rPr>
                <w:rFonts w:ascii="Arial" w:eastAsia="Times New Roman" w:hAnsi="Arial" w:cs="Arial"/>
                <w:color w:val="000000"/>
                <w:sz w:val="24"/>
                <w:szCs w:val="24"/>
                <w:lang w:eastAsia="en-GB"/>
              </w:rPr>
              <w:t>Partially disclosed</w:t>
            </w:r>
          </w:p>
        </w:tc>
        <w:tc>
          <w:tcPr>
            <w:tcW w:w="850" w:type="dxa"/>
            <w:noWrap/>
            <w:vAlign w:val="bottom"/>
          </w:tcPr>
          <w:p w14:paraId="65D123D6" w14:textId="4E26F406"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851" w:type="dxa"/>
            <w:vAlign w:val="bottom"/>
          </w:tcPr>
          <w:p w14:paraId="539E3B04" w14:textId="319CAE31" w:rsidR="00CE13B8" w:rsidRPr="00960111" w:rsidRDefault="0065519B"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18</w:t>
            </w:r>
          </w:p>
        </w:tc>
        <w:tc>
          <w:tcPr>
            <w:tcW w:w="850" w:type="dxa"/>
            <w:vAlign w:val="bottom"/>
          </w:tcPr>
          <w:p w14:paraId="2F85466A" w14:textId="7067BBED"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11</w:t>
            </w:r>
          </w:p>
        </w:tc>
        <w:tc>
          <w:tcPr>
            <w:tcW w:w="850" w:type="dxa"/>
            <w:vAlign w:val="bottom"/>
          </w:tcPr>
          <w:p w14:paraId="20E9E3DD" w14:textId="5E70E0F6" w:rsidR="00CE13B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25</w:t>
            </w:r>
          </w:p>
        </w:tc>
      </w:tr>
    </w:tbl>
    <w:p w14:paraId="57FC1930" w14:textId="77777777" w:rsidR="002B0140" w:rsidRDefault="002B0140" w:rsidP="002B0140">
      <w:pPr>
        <w:pStyle w:val="FootnoteText"/>
        <w:rPr>
          <w:rFonts w:ascii="Arial" w:hAnsi="Arial" w:cs="Arial"/>
        </w:rPr>
      </w:pPr>
    </w:p>
    <w:p w14:paraId="2E3579ED" w14:textId="5EA0C03F" w:rsidR="002B0140" w:rsidRDefault="002B0140" w:rsidP="002B0140">
      <w:pPr>
        <w:pStyle w:val="FootnoteText"/>
        <w:rPr>
          <w:rFonts w:ascii="Arial" w:hAnsi="Arial" w:cs="Arial"/>
        </w:rPr>
      </w:pPr>
      <w:r>
        <w:rPr>
          <w:rFonts w:ascii="Arial" w:hAnsi="Arial" w:cs="Arial"/>
        </w:rPr>
        <w:lastRenderedPageBreak/>
        <w:t xml:space="preserve">* “Lapsed” </w:t>
      </w:r>
      <w:r w:rsidRPr="003F7ABA">
        <w:rPr>
          <w:rFonts w:ascii="Arial" w:hAnsi="Arial" w:cs="Arial"/>
        </w:rPr>
        <w:t>means requests that were not progressed because the requester failed to respond to clarification</w:t>
      </w:r>
      <w:r>
        <w:rPr>
          <w:rFonts w:ascii="Arial" w:hAnsi="Arial" w:cs="Arial"/>
        </w:rPr>
        <w:t xml:space="preserve"> or </w:t>
      </w:r>
      <w:r w:rsidRPr="003F7ABA">
        <w:rPr>
          <w:rFonts w:ascii="Arial" w:hAnsi="Arial" w:cs="Arial"/>
        </w:rPr>
        <w:t>refinement within the statutory timeframe (i.e. the request expired and was closed without a substantive r</w:t>
      </w:r>
      <w:r>
        <w:rPr>
          <w:rFonts w:ascii="Arial" w:hAnsi="Arial" w:cs="Arial"/>
        </w:rPr>
        <w:t>esponse).</w:t>
      </w:r>
    </w:p>
    <w:p w14:paraId="6770816F" w14:textId="1345E322" w:rsidR="00473477" w:rsidRDefault="002B0140" w:rsidP="00960111">
      <w:pPr>
        <w:spacing w:after="0" w:line="240" w:lineRule="auto"/>
        <w:rPr>
          <w:rFonts w:ascii="Arial" w:eastAsia="Times New Roman" w:hAnsi="Arial" w:cs="Arial"/>
          <w:b/>
          <w:bCs/>
          <w:color w:val="000000"/>
          <w:sz w:val="24"/>
          <w:szCs w:val="24"/>
          <w:lang w:eastAsia="en-GB"/>
        </w:rPr>
      </w:pPr>
      <w:r>
        <w:rPr>
          <w:rFonts w:ascii="Arial" w:hAnsi="Arial" w:cs="Arial"/>
          <w:color w:val="000000"/>
          <w:sz w:val="20"/>
          <w:szCs w:val="20"/>
        </w:rPr>
        <w:t xml:space="preserve">** </w:t>
      </w:r>
      <w:r w:rsidRPr="00A169E7">
        <w:rPr>
          <w:rFonts w:ascii="Arial" w:hAnsi="Arial" w:cs="Arial"/>
          <w:color w:val="000000"/>
          <w:sz w:val="20"/>
          <w:szCs w:val="20"/>
        </w:rPr>
        <w:t xml:space="preserve">FOI/EIR requests received but not yet issued a response </w:t>
      </w:r>
      <w:r>
        <w:rPr>
          <w:rFonts w:ascii="Arial" w:hAnsi="Arial" w:cs="Arial"/>
          <w:color w:val="000000"/>
          <w:sz w:val="20"/>
          <w:szCs w:val="20"/>
        </w:rPr>
        <w:t>at the time of reporting.</w:t>
      </w:r>
    </w:p>
    <w:p w14:paraId="10EDF196" w14:textId="77777777" w:rsidR="002B0140" w:rsidRDefault="002B0140" w:rsidP="00960111">
      <w:pPr>
        <w:spacing w:after="0" w:line="240" w:lineRule="auto"/>
        <w:rPr>
          <w:rFonts w:ascii="Arial" w:eastAsia="Times New Roman" w:hAnsi="Arial" w:cs="Arial"/>
          <w:b/>
          <w:bCs/>
          <w:color w:val="000000"/>
          <w:sz w:val="24"/>
          <w:szCs w:val="24"/>
          <w:lang w:eastAsia="en-GB"/>
        </w:rPr>
      </w:pPr>
    </w:p>
    <w:p w14:paraId="109DB922" w14:textId="1A5CE706" w:rsidR="00010D32" w:rsidRDefault="00010D32" w:rsidP="00010D32">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4: Timeliness of Response </w:t>
      </w:r>
    </w:p>
    <w:p w14:paraId="0DD41955" w14:textId="77777777" w:rsidR="00010D32" w:rsidRDefault="00010D32" w:rsidP="00010D32">
      <w:pPr>
        <w:spacing w:after="0" w:line="240" w:lineRule="auto"/>
        <w:rPr>
          <w:rFonts w:ascii="Arial" w:eastAsia="Times New Roman" w:hAnsi="Arial" w:cs="Arial"/>
          <w:b/>
          <w:bCs/>
          <w:color w:val="000000"/>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524"/>
        <w:gridCol w:w="1382"/>
        <w:gridCol w:w="1382"/>
        <w:gridCol w:w="1382"/>
      </w:tblGrid>
      <w:tr w:rsidR="00010D32" w:rsidRPr="00960111" w14:paraId="5BD8CF74" w14:textId="77777777" w:rsidTr="00C8371C">
        <w:trPr>
          <w:trHeight w:val="303"/>
        </w:trPr>
        <w:tc>
          <w:tcPr>
            <w:tcW w:w="4248" w:type="dxa"/>
            <w:shd w:val="clear" w:color="auto" w:fill="DEEAF6" w:themeFill="accent1" w:themeFillTint="33"/>
            <w:vAlign w:val="bottom"/>
            <w:hideMark/>
          </w:tcPr>
          <w:p w14:paraId="1CDC8C66" w14:textId="77777777" w:rsidR="00010D32" w:rsidRPr="00960111" w:rsidRDefault="00010D32" w:rsidP="00BB1AB5">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Timeliness</w:t>
            </w:r>
          </w:p>
        </w:tc>
        <w:tc>
          <w:tcPr>
            <w:tcW w:w="1524" w:type="dxa"/>
            <w:shd w:val="clear" w:color="auto" w:fill="DEEAF6" w:themeFill="accent1" w:themeFillTint="33"/>
            <w:noWrap/>
            <w:vAlign w:val="bottom"/>
            <w:hideMark/>
          </w:tcPr>
          <w:p w14:paraId="5402F993"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1382" w:type="dxa"/>
            <w:shd w:val="clear" w:color="auto" w:fill="DEEAF6" w:themeFill="accent1" w:themeFillTint="33"/>
            <w:noWrap/>
            <w:vAlign w:val="bottom"/>
            <w:hideMark/>
          </w:tcPr>
          <w:p w14:paraId="112D520C"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1382" w:type="dxa"/>
            <w:shd w:val="clear" w:color="auto" w:fill="DEEAF6" w:themeFill="accent1" w:themeFillTint="33"/>
            <w:vAlign w:val="bottom"/>
          </w:tcPr>
          <w:p w14:paraId="12B16171" w14:textId="77777777" w:rsidR="00010D32" w:rsidRPr="00960111"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1382" w:type="dxa"/>
            <w:shd w:val="clear" w:color="auto" w:fill="DEEAF6" w:themeFill="accent1" w:themeFillTint="33"/>
            <w:vAlign w:val="bottom"/>
          </w:tcPr>
          <w:p w14:paraId="39F3DFAD" w14:textId="77777777" w:rsidR="00010D32"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010D32" w:rsidRPr="00960111" w14:paraId="2665D039" w14:textId="77777777" w:rsidTr="00C8371C">
        <w:trPr>
          <w:trHeight w:val="338"/>
        </w:trPr>
        <w:tc>
          <w:tcPr>
            <w:tcW w:w="4248" w:type="dxa"/>
            <w:vAlign w:val="bottom"/>
            <w:hideMark/>
          </w:tcPr>
          <w:p w14:paraId="279B8CA7" w14:textId="1B4D6FB3" w:rsidR="00010D32" w:rsidRPr="0013419A" w:rsidRDefault="00010D32" w:rsidP="00BB1AB5">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Responded to ‘in ‘time’*</w:t>
            </w:r>
            <w:r>
              <w:rPr>
                <w:rFonts w:ascii="Arial" w:eastAsia="Times New Roman" w:hAnsi="Arial" w:cs="Arial"/>
                <w:b/>
                <w:color w:val="000000"/>
                <w:sz w:val="24"/>
                <w:szCs w:val="24"/>
                <w:lang w:eastAsia="en-GB"/>
              </w:rPr>
              <w:t xml:space="preserve"> </w:t>
            </w:r>
          </w:p>
        </w:tc>
        <w:tc>
          <w:tcPr>
            <w:tcW w:w="1524" w:type="dxa"/>
            <w:noWrap/>
            <w:vAlign w:val="bottom"/>
          </w:tcPr>
          <w:p w14:paraId="78FECBA6" w14:textId="1944E1AD" w:rsidR="00010D32" w:rsidRPr="00855EAF" w:rsidRDefault="00010D32" w:rsidP="00C8371C">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1</w:t>
            </w:r>
            <w:r w:rsidR="00C8371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(of 51)</w:t>
            </w:r>
          </w:p>
        </w:tc>
        <w:tc>
          <w:tcPr>
            <w:tcW w:w="1382" w:type="dxa"/>
            <w:noWrap/>
            <w:vAlign w:val="bottom"/>
          </w:tcPr>
          <w:p w14:paraId="258E0CBD" w14:textId="45327DE4" w:rsidR="00010D32" w:rsidRPr="00855EAF" w:rsidRDefault="00010D32" w:rsidP="00C8371C">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6</w:t>
            </w:r>
            <w:r w:rsidR="00C8371C">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(of 57)</w:t>
            </w:r>
          </w:p>
        </w:tc>
        <w:tc>
          <w:tcPr>
            <w:tcW w:w="1382" w:type="dxa"/>
            <w:vAlign w:val="bottom"/>
          </w:tcPr>
          <w:p w14:paraId="64AD0BEC" w14:textId="53857DA8" w:rsidR="00010D32" w:rsidRPr="00855EAF" w:rsidRDefault="00010D32" w:rsidP="00C8371C">
            <w:pPr>
              <w:spacing w:after="0" w:line="240" w:lineRule="auto"/>
              <w:jc w:val="center"/>
              <w:rPr>
                <w:rFonts w:ascii="Arial" w:eastAsia="Times New Roman" w:hAnsi="Arial" w:cs="Arial"/>
                <w:color w:val="000000"/>
                <w:sz w:val="24"/>
                <w:szCs w:val="24"/>
                <w:lang w:eastAsia="en-GB"/>
              </w:rPr>
            </w:pPr>
            <w:r w:rsidRPr="00855EAF">
              <w:rPr>
                <w:rFonts w:ascii="Arial" w:eastAsia="Times New Roman" w:hAnsi="Arial" w:cs="Arial"/>
                <w:color w:val="000000"/>
                <w:sz w:val="24"/>
                <w:szCs w:val="24"/>
                <w:lang w:eastAsia="en-GB"/>
              </w:rPr>
              <w:t>4</w:t>
            </w:r>
            <w:r>
              <w:rPr>
                <w:rFonts w:ascii="Arial" w:eastAsia="Times New Roman" w:hAnsi="Arial" w:cs="Arial"/>
                <w:color w:val="000000"/>
                <w:sz w:val="24"/>
                <w:szCs w:val="24"/>
                <w:lang w:eastAsia="en-GB"/>
              </w:rPr>
              <w:t>4 (of 45)</w:t>
            </w:r>
          </w:p>
        </w:tc>
        <w:tc>
          <w:tcPr>
            <w:tcW w:w="1382" w:type="dxa"/>
            <w:vAlign w:val="bottom"/>
          </w:tcPr>
          <w:p w14:paraId="5DAF3A8B" w14:textId="77777777" w:rsidR="00010D32" w:rsidRPr="00855EAF" w:rsidRDefault="00010D32" w:rsidP="00BB1AB5">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61 (of 64)</w:t>
            </w:r>
          </w:p>
        </w:tc>
      </w:tr>
      <w:tr w:rsidR="00010D32" w:rsidRPr="00960111" w14:paraId="79E5D163" w14:textId="77777777" w:rsidTr="00C8371C">
        <w:trPr>
          <w:trHeight w:val="303"/>
        </w:trPr>
        <w:tc>
          <w:tcPr>
            <w:tcW w:w="4248" w:type="dxa"/>
            <w:vAlign w:val="bottom"/>
            <w:hideMark/>
          </w:tcPr>
          <w:p w14:paraId="2AF1D980" w14:textId="77777777" w:rsidR="00010D32" w:rsidRPr="0013419A" w:rsidRDefault="00010D32" w:rsidP="00BB1AB5">
            <w:pPr>
              <w:spacing w:after="0" w:line="240" w:lineRule="auto"/>
              <w:rPr>
                <w:rFonts w:ascii="Arial" w:eastAsia="Times New Roman" w:hAnsi="Arial" w:cs="Arial"/>
                <w:b/>
                <w:color w:val="000000"/>
                <w:sz w:val="24"/>
                <w:szCs w:val="24"/>
                <w:lang w:eastAsia="en-GB"/>
              </w:rPr>
            </w:pPr>
            <w:r w:rsidRPr="0013419A">
              <w:rPr>
                <w:rFonts w:ascii="Arial" w:eastAsia="Times New Roman" w:hAnsi="Arial" w:cs="Arial"/>
                <w:b/>
                <w:color w:val="000000"/>
                <w:sz w:val="24"/>
                <w:szCs w:val="24"/>
                <w:lang w:eastAsia="en-GB"/>
              </w:rPr>
              <w:t>Percentage responded to in time</w:t>
            </w:r>
          </w:p>
        </w:tc>
        <w:tc>
          <w:tcPr>
            <w:tcW w:w="1524" w:type="dxa"/>
            <w:noWrap/>
            <w:vAlign w:val="bottom"/>
          </w:tcPr>
          <w:p w14:paraId="1B31BF38" w14:textId="77777777" w:rsidR="00010D32" w:rsidRPr="0013419A"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100%</w:t>
            </w:r>
          </w:p>
        </w:tc>
        <w:tc>
          <w:tcPr>
            <w:tcW w:w="1382" w:type="dxa"/>
            <w:noWrap/>
            <w:vAlign w:val="bottom"/>
          </w:tcPr>
          <w:p w14:paraId="5E819844" w14:textId="77777777" w:rsidR="00010D32" w:rsidRPr="0013419A"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98%</w:t>
            </w:r>
          </w:p>
        </w:tc>
        <w:tc>
          <w:tcPr>
            <w:tcW w:w="1382" w:type="dxa"/>
            <w:vAlign w:val="bottom"/>
          </w:tcPr>
          <w:p w14:paraId="2CBB4923" w14:textId="77777777" w:rsidR="00010D32" w:rsidRPr="0013419A"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98%</w:t>
            </w:r>
          </w:p>
        </w:tc>
        <w:tc>
          <w:tcPr>
            <w:tcW w:w="1382" w:type="dxa"/>
            <w:vAlign w:val="bottom"/>
          </w:tcPr>
          <w:p w14:paraId="27F194CA" w14:textId="77777777" w:rsidR="00010D32" w:rsidRDefault="00010D32" w:rsidP="00BB1AB5">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95%</w:t>
            </w:r>
          </w:p>
        </w:tc>
      </w:tr>
    </w:tbl>
    <w:p w14:paraId="009EB22A" w14:textId="77777777" w:rsidR="00010D32" w:rsidRDefault="00010D32" w:rsidP="00010D32">
      <w:pPr>
        <w:spacing w:after="0" w:line="240" w:lineRule="auto"/>
        <w:rPr>
          <w:rFonts w:ascii="Arial" w:eastAsia="Times New Roman" w:hAnsi="Arial" w:cs="Arial"/>
          <w:b/>
          <w:bCs/>
          <w:color w:val="000000"/>
          <w:sz w:val="24"/>
          <w:szCs w:val="24"/>
          <w:lang w:eastAsia="en-GB"/>
        </w:rPr>
      </w:pPr>
    </w:p>
    <w:p w14:paraId="24EC2339" w14:textId="7EF7FE53" w:rsidR="00C93248" w:rsidRPr="00195722" w:rsidRDefault="00C93248" w:rsidP="00010D32">
      <w:pPr>
        <w:spacing w:after="0" w:line="240" w:lineRule="auto"/>
        <w:rPr>
          <w:rFonts w:ascii="Arial" w:eastAsia="Times New Roman" w:hAnsi="Arial" w:cs="Arial"/>
          <w:b/>
          <w:bCs/>
          <w:color w:val="000000"/>
          <w:sz w:val="20"/>
          <w:szCs w:val="20"/>
          <w:lang w:eastAsia="en-GB"/>
        </w:rPr>
      </w:pPr>
      <w:r w:rsidRPr="00195722">
        <w:rPr>
          <w:rFonts w:ascii="Arial" w:hAnsi="Arial" w:cs="Arial"/>
          <w:sz w:val="20"/>
          <w:szCs w:val="20"/>
        </w:rPr>
        <w:t>* “</w:t>
      </w:r>
      <w:r w:rsidRPr="00195722">
        <w:rPr>
          <w:rFonts w:ascii="Arial" w:eastAsia="Times New Roman" w:hAnsi="Arial" w:cs="Arial"/>
          <w:color w:val="000000"/>
          <w:sz w:val="20"/>
          <w:szCs w:val="20"/>
          <w:lang w:eastAsia="en-GB"/>
        </w:rPr>
        <w:t>Under F</w:t>
      </w:r>
      <w:r w:rsidRPr="00195722">
        <w:rPr>
          <w:rFonts w:ascii="Arial" w:hAnsi="Arial" w:cs="Arial"/>
          <w:sz w:val="20"/>
          <w:szCs w:val="20"/>
        </w:rPr>
        <w:t>OIA, public authorities must respond to requests promptly and in any event within 20 working days. For the purposes of this table, responses counted as ‘in time’ include those issued within the statutory deadline and those where a permitted extension applied, including additional time for consideration of the public interest under FOIA and extensions permitted under the EIR for complex or voluminous requests.</w:t>
      </w:r>
    </w:p>
    <w:p w14:paraId="66094225" w14:textId="77777777" w:rsidR="00C93248" w:rsidRDefault="00C93248" w:rsidP="00900E5B">
      <w:pPr>
        <w:spacing w:after="0" w:line="240" w:lineRule="auto"/>
        <w:rPr>
          <w:rFonts w:ascii="Arial" w:eastAsia="Times New Roman" w:hAnsi="Arial" w:cs="Arial"/>
          <w:b/>
          <w:bCs/>
          <w:color w:val="000000"/>
          <w:sz w:val="24"/>
          <w:szCs w:val="24"/>
          <w:lang w:eastAsia="en-GB"/>
        </w:rPr>
      </w:pPr>
    </w:p>
    <w:p w14:paraId="1A35C11A" w14:textId="0DA09F3B" w:rsidR="00960111" w:rsidRDefault="00FE4484"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Table 5: </w:t>
      </w:r>
      <w:r w:rsidR="00285A39">
        <w:rPr>
          <w:rFonts w:ascii="Arial" w:eastAsia="Times New Roman" w:hAnsi="Arial" w:cs="Arial"/>
          <w:b/>
          <w:bCs/>
          <w:color w:val="000000"/>
          <w:sz w:val="24"/>
          <w:szCs w:val="24"/>
          <w:lang w:eastAsia="en-GB"/>
        </w:rPr>
        <w:t>Exemptions A</w:t>
      </w:r>
      <w:r w:rsidR="00960111" w:rsidRPr="00960111">
        <w:rPr>
          <w:rFonts w:ascii="Arial" w:eastAsia="Times New Roman" w:hAnsi="Arial" w:cs="Arial"/>
          <w:b/>
          <w:bCs/>
          <w:color w:val="000000"/>
          <w:sz w:val="24"/>
          <w:szCs w:val="24"/>
          <w:lang w:eastAsia="en-GB"/>
        </w:rPr>
        <w:t>pplied</w:t>
      </w:r>
    </w:p>
    <w:p w14:paraId="7B08B975" w14:textId="07D71780" w:rsidR="00285A39" w:rsidRDefault="00285A39" w:rsidP="00900E5B">
      <w:pPr>
        <w:spacing w:after="0" w:line="240" w:lineRule="auto"/>
        <w:rPr>
          <w:rFonts w:ascii="Arial" w:eastAsia="Times New Roman" w:hAnsi="Arial" w:cs="Arial"/>
          <w:b/>
          <w:bCs/>
          <w:color w:val="000000"/>
          <w:sz w:val="24"/>
          <w:szCs w:val="24"/>
          <w:lang w:eastAsia="en-GB"/>
        </w:rPr>
      </w:pPr>
    </w:p>
    <w:tbl>
      <w:tblPr>
        <w:tblW w:w="10343" w:type="dxa"/>
        <w:tblLook w:val="04A0" w:firstRow="1" w:lastRow="0" w:firstColumn="1" w:lastColumn="0" w:noHBand="0" w:noVBand="1"/>
      </w:tblPr>
      <w:tblGrid>
        <w:gridCol w:w="6941"/>
        <w:gridCol w:w="851"/>
        <w:gridCol w:w="850"/>
        <w:gridCol w:w="851"/>
        <w:gridCol w:w="850"/>
      </w:tblGrid>
      <w:tr w:rsidR="00CE13B8" w:rsidRPr="00960111" w14:paraId="7E248737" w14:textId="3BFEC3C8" w:rsidTr="00BE58B5">
        <w:trPr>
          <w:trHeight w:val="326"/>
        </w:trPr>
        <w:tc>
          <w:tcPr>
            <w:tcW w:w="69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B3DC103" w14:textId="22CD49D6" w:rsidR="00CE13B8" w:rsidRPr="00960111" w:rsidRDefault="00CE13B8" w:rsidP="00C636CB">
            <w:pPr>
              <w:spacing w:after="0" w:line="240" w:lineRule="auto"/>
              <w:rPr>
                <w:rFonts w:ascii="Arial" w:eastAsia="Times New Roman" w:hAnsi="Arial" w:cs="Arial"/>
                <w:b/>
                <w:bCs/>
                <w:color w:val="000000"/>
                <w:sz w:val="24"/>
                <w:szCs w:val="24"/>
                <w:lang w:eastAsia="en-GB"/>
              </w:rPr>
            </w:pPr>
            <w:r w:rsidRPr="00960111">
              <w:rPr>
                <w:rFonts w:ascii="Arial" w:eastAsia="Times New Roman" w:hAnsi="Arial" w:cs="Arial"/>
                <w:b/>
                <w:bCs/>
                <w:color w:val="000000"/>
                <w:sz w:val="24"/>
                <w:szCs w:val="24"/>
                <w:lang w:eastAsia="en-GB"/>
              </w:rPr>
              <w:t>Exemptions</w:t>
            </w:r>
            <w:r>
              <w:rPr>
                <w:rFonts w:ascii="Arial" w:eastAsia="Times New Roman" w:hAnsi="Arial" w:cs="Arial"/>
                <w:b/>
                <w:bCs/>
                <w:color w:val="000000"/>
                <w:sz w:val="24"/>
                <w:szCs w:val="24"/>
                <w:lang w:eastAsia="en-GB"/>
              </w:rPr>
              <w:t>*</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58B4E373" w14:textId="542E3854"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6060D6FD" w14:textId="466481D9"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8B8B0C9" w14:textId="6CD331A1" w:rsidR="00CE13B8" w:rsidRPr="00960111" w:rsidRDefault="00CE13B8" w:rsidP="00C636CB">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7A9A8F9" w14:textId="0F432D69" w:rsidR="00CE13B8" w:rsidRDefault="00775E09" w:rsidP="002C63BE">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CE13B8" w:rsidRPr="00960111" w14:paraId="367A5047" w14:textId="02C41FB8"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5A644AFB" w14:textId="0F02BE11" w:rsidR="00CE13B8" w:rsidRPr="00960111" w:rsidRDefault="00CE13B8" w:rsidP="00C636CB">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S21</w:t>
            </w:r>
            <w:r>
              <w:rPr>
                <w:rFonts w:ascii="Arial" w:eastAsia="Times New Roman" w:hAnsi="Arial" w:cs="Arial"/>
                <w:sz w:val="24"/>
                <w:szCs w:val="24"/>
                <w:lang w:eastAsia="en-GB"/>
              </w:rPr>
              <w:t>:</w:t>
            </w:r>
            <w:r w:rsidRPr="00960111">
              <w:rPr>
                <w:rFonts w:ascii="Arial" w:eastAsia="Times New Roman" w:hAnsi="Arial" w:cs="Arial"/>
                <w:sz w:val="24"/>
                <w:szCs w:val="24"/>
                <w:lang w:eastAsia="en-GB"/>
              </w:rPr>
              <w:t xml:space="preserve"> Information accessible to applicant by other means</w:t>
            </w:r>
          </w:p>
        </w:tc>
        <w:tc>
          <w:tcPr>
            <w:tcW w:w="851" w:type="dxa"/>
            <w:tcBorders>
              <w:top w:val="single" w:sz="4" w:space="0" w:color="auto"/>
              <w:left w:val="single" w:sz="4" w:space="0" w:color="auto"/>
              <w:bottom w:val="single" w:sz="4" w:space="0" w:color="auto"/>
              <w:right w:val="single" w:sz="4" w:space="0" w:color="auto"/>
            </w:tcBorders>
            <w:vAlign w:val="bottom"/>
          </w:tcPr>
          <w:p w14:paraId="7F2E68A1" w14:textId="1F3E465D"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noWrap/>
            <w:vAlign w:val="bottom"/>
          </w:tcPr>
          <w:p w14:paraId="34478306" w14:textId="35AF5FE3"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300A34E2" w14:textId="14F5D314"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vAlign w:val="bottom"/>
          </w:tcPr>
          <w:p w14:paraId="39017F5B" w14:textId="1F31D4E9" w:rsidR="00CE13B8" w:rsidRPr="0051344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960111" w14:paraId="357BECC4" w14:textId="097F91AB"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1AF8AB0E" w14:textId="4C3DFA00"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S27: International R</w:t>
            </w:r>
            <w:r w:rsidRPr="00960111">
              <w:rPr>
                <w:rFonts w:ascii="Arial" w:eastAsia="Times New Roman" w:hAnsi="Arial" w:cs="Arial"/>
                <w:sz w:val="24"/>
                <w:szCs w:val="24"/>
                <w:lang w:eastAsia="en-GB"/>
              </w:rPr>
              <w:t>elations</w:t>
            </w:r>
          </w:p>
        </w:tc>
        <w:tc>
          <w:tcPr>
            <w:tcW w:w="851" w:type="dxa"/>
            <w:tcBorders>
              <w:top w:val="single" w:sz="4" w:space="0" w:color="auto"/>
              <w:left w:val="single" w:sz="4" w:space="0" w:color="auto"/>
              <w:bottom w:val="single" w:sz="4" w:space="0" w:color="auto"/>
              <w:right w:val="single" w:sz="4" w:space="0" w:color="auto"/>
            </w:tcBorders>
            <w:vAlign w:val="bottom"/>
          </w:tcPr>
          <w:p w14:paraId="2AA482AF" w14:textId="331E18AE"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vAlign w:val="bottom"/>
          </w:tcPr>
          <w:p w14:paraId="7ED110BC" w14:textId="4502D14D"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06251DFC" w14:textId="415D2E58"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7E03FBCC" w14:textId="55C1B839" w:rsidR="00CE13B8" w:rsidRPr="0051344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AD5D5A" w:rsidRPr="00960111" w14:paraId="56516BB4" w14:textId="77777777"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tcPr>
          <w:p w14:paraId="0722FCB2" w14:textId="622103AF" w:rsidR="00AD5D5A" w:rsidRPr="00960111" w:rsidRDefault="00AD5D5A"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S29: </w:t>
            </w:r>
            <w:r w:rsidR="007232AD">
              <w:rPr>
                <w:rFonts w:ascii="Arial" w:eastAsia="Times New Roman" w:hAnsi="Arial" w:cs="Arial"/>
                <w:sz w:val="24"/>
                <w:szCs w:val="24"/>
                <w:lang w:eastAsia="en-GB"/>
              </w:rPr>
              <w:t xml:space="preserve">The </w:t>
            </w:r>
            <w:r>
              <w:rPr>
                <w:rFonts w:ascii="Arial" w:eastAsia="Times New Roman" w:hAnsi="Arial" w:cs="Arial"/>
                <w:sz w:val="24"/>
                <w:szCs w:val="24"/>
                <w:lang w:eastAsia="en-GB"/>
              </w:rPr>
              <w:t>Economy</w:t>
            </w:r>
          </w:p>
        </w:tc>
        <w:tc>
          <w:tcPr>
            <w:tcW w:w="851" w:type="dxa"/>
            <w:tcBorders>
              <w:top w:val="single" w:sz="4" w:space="0" w:color="auto"/>
              <w:left w:val="single" w:sz="4" w:space="0" w:color="auto"/>
              <w:bottom w:val="single" w:sz="4" w:space="0" w:color="auto"/>
              <w:right w:val="single" w:sz="4" w:space="0" w:color="auto"/>
            </w:tcBorders>
            <w:vAlign w:val="bottom"/>
          </w:tcPr>
          <w:p w14:paraId="6444F0EF" w14:textId="777EECE2" w:rsidR="00AD5D5A" w:rsidRDefault="00AD5D5A"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43DBEA79" w14:textId="5B529668" w:rsidR="00AD5D5A" w:rsidRPr="00513448" w:rsidRDefault="00AD5D5A"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66BF0224" w14:textId="0A60FAD0" w:rsidR="00AD5D5A" w:rsidRPr="00513448" w:rsidRDefault="00AD5D5A"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48C20548" w14:textId="66AD7B0E" w:rsidR="00AD5D5A" w:rsidRDefault="00AD5D5A"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CE13B8" w:rsidRPr="00960111" w14:paraId="57D1197A" w14:textId="79DFC787"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5C8FE23B" w14:textId="1803F76D" w:rsidR="00CE13B8" w:rsidRPr="00960111" w:rsidRDefault="00CE13B8" w:rsidP="00C636CB">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S31</w:t>
            </w:r>
            <w:r>
              <w:rPr>
                <w:rFonts w:ascii="Arial" w:eastAsia="Times New Roman" w:hAnsi="Arial" w:cs="Arial"/>
                <w:sz w:val="24"/>
                <w:szCs w:val="24"/>
                <w:lang w:eastAsia="en-GB"/>
              </w:rPr>
              <w:t>: Law E</w:t>
            </w:r>
            <w:r w:rsidRPr="00960111">
              <w:rPr>
                <w:rFonts w:ascii="Arial" w:eastAsia="Times New Roman" w:hAnsi="Arial" w:cs="Arial"/>
                <w:sz w:val="24"/>
                <w:szCs w:val="24"/>
                <w:lang w:eastAsia="en-GB"/>
              </w:rPr>
              <w:t>nforcement</w:t>
            </w:r>
          </w:p>
        </w:tc>
        <w:tc>
          <w:tcPr>
            <w:tcW w:w="851" w:type="dxa"/>
            <w:tcBorders>
              <w:top w:val="single" w:sz="4" w:space="0" w:color="auto"/>
              <w:left w:val="single" w:sz="4" w:space="0" w:color="auto"/>
              <w:bottom w:val="single" w:sz="4" w:space="0" w:color="auto"/>
              <w:right w:val="single" w:sz="4" w:space="0" w:color="auto"/>
            </w:tcBorders>
            <w:vAlign w:val="bottom"/>
          </w:tcPr>
          <w:p w14:paraId="7E57202A" w14:textId="33C58C40"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2F9DE7C4" w14:textId="07CE1166"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2D0ED4B2" w14:textId="39709D85"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18F68127" w14:textId="6C9AF2F6" w:rsidR="00CE13B8" w:rsidRPr="00513448" w:rsidRDefault="00010D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CE13B8" w:rsidRPr="00960111" w14:paraId="5FDC89A6" w14:textId="43C5796E"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0BCB3DE8" w14:textId="32521F7D"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S32: Court R</w:t>
            </w:r>
            <w:r w:rsidRPr="00960111">
              <w:rPr>
                <w:rFonts w:ascii="Arial" w:eastAsia="Times New Roman" w:hAnsi="Arial" w:cs="Arial"/>
                <w:sz w:val="24"/>
                <w:szCs w:val="24"/>
                <w:lang w:eastAsia="en-GB"/>
              </w:rPr>
              <w:t>ecords,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32F1C38D" w14:textId="3CA23018"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59745B39" w14:textId="077E2DF4"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546315BA" w14:textId="3057C505"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09D036A6" w14:textId="42D2BFF6" w:rsidR="00CE13B8" w:rsidRPr="0051344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CE13B8" w:rsidRPr="00960111" w14:paraId="10A425DA" w14:textId="13CD2EF0"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2A998D62" w14:textId="138ECD9D" w:rsidR="00CE13B8" w:rsidRPr="00960111" w:rsidRDefault="00CE13B8" w:rsidP="00C636CB">
            <w:pPr>
              <w:spacing w:after="0" w:line="240" w:lineRule="auto"/>
              <w:rPr>
                <w:rFonts w:ascii="Arial" w:eastAsia="Times New Roman" w:hAnsi="Arial" w:cs="Arial"/>
                <w:sz w:val="24"/>
                <w:szCs w:val="24"/>
                <w:lang w:eastAsia="en-GB"/>
              </w:rPr>
            </w:pPr>
            <w:r w:rsidRPr="00960111">
              <w:rPr>
                <w:rFonts w:ascii="Arial" w:eastAsia="Times New Roman" w:hAnsi="Arial" w:cs="Arial"/>
                <w:sz w:val="24"/>
                <w:szCs w:val="24"/>
                <w:lang w:eastAsia="en-GB"/>
              </w:rPr>
              <w:t>S35</w:t>
            </w:r>
            <w:r>
              <w:rPr>
                <w:rFonts w:ascii="Arial" w:eastAsia="Times New Roman" w:hAnsi="Arial" w:cs="Arial"/>
                <w:sz w:val="24"/>
                <w:szCs w:val="24"/>
                <w:lang w:eastAsia="en-GB"/>
              </w:rPr>
              <w:t>: Formulation of Government P</w:t>
            </w:r>
            <w:r w:rsidRPr="00960111">
              <w:rPr>
                <w:rFonts w:ascii="Arial" w:eastAsia="Times New Roman" w:hAnsi="Arial" w:cs="Arial"/>
                <w:sz w:val="24"/>
                <w:szCs w:val="24"/>
                <w:lang w:eastAsia="en-GB"/>
              </w:rPr>
              <w:t>olicy, etc</w:t>
            </w:r>
            <w:r>
              <w:rPr>
                <w:rFonts w:ascii="Arial" w:eastAsia="Times New Roman"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vAlign w:val="bottom"/>
          </w:tcPr>
          <w:p w14:paraId="778A2E7D" w14:textId="24A59C36"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850" w:type="dxa"/>
            <w:tcBorders>
              <w:top w:val="single" w:sz="4" w:space="0" w:color="auto"/>
              <w:left w:val="single" w:sz="4" w:space="0" w:color="auto"/>
              <w:bottom w:val="single" w:sz="4" w:space="0" w:color="auto"/>
              <w:right w:val="single" w:sz="4" w:space="0" w:color="auto"/>
            </w:tcBorders>
            <w:noWrap/>
            <w:vAlign w:val="bottom"/>
          </w:tcPr>
          <w:p w14:paraId="09154927" w14:textId="0EB5B074"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1759C371" w14:textId="3464DE94" w:rsidR="00CE13B8" w:rsidRPr="00513448" w:rsidRDefault="00CE13B8" w:rsidP="00C80926">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5</w:t>
            </w:r>
          </w:p>
        </w:tc>
        <w:tc>
          <w:tcPr>
            <w:tcW w:w="850" w:type="dxa"/>
            <w:tcBorders>
              <w:top w:val="single" w:sz="4" w:space="0" w:color="auto"/>
              <w:left w:val="single" w:sz="4" w:space="0" w:color="auto"/>
              <w:bottom w:val="single" w:sz="4" w:space="0" w:color="auto"/>
              <w:right w:val="single" w:sz="4" w:space="0" w:color="auto"/>
            </w:tcBorders>
            <w:vAlign w:val="bottom"/>
          </w:tcPr>
          <w:p w14:paraId="418E5C3E" w14:textId="2A1B0A06" w:rsidR="00CE13B8" w:rsidRPr="0051344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r>
      <w:tr w:rsidR="00CE13B8" w:rsidRPr="00960111" w14:paraId="6BE65DD4" w14:textId="3B0172F5"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044CD705" w14:textId="5F17FE21"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S40: Personal I</w:t>
            </w:r>
            <w:r w:rsidRPr="00960111">
              <w:rPr>
                <w:rFonts w:ascii="Arial" w:eastAsia="Times New Roman" w:hAnsi="Arial" w:cs="Arial"/>
                <w:sz w:val="24"/>
                <w:szCs w:val="24"/>
                <w:lang w:eastAsia="en-GB"/>
              </w:rPr>
              <w:t>nformation</w:t>
            </w:r>
          </w:p>
        </w:tc>
        <w:tc>
          <w:tcPr>
            <w:tcW w:w="851" w:type="dxa"/>
            <w:tcBorders>
              <w:top w:val="single" w:sz="4" w:space="0" w:color="auto"/>
              <w:left w:val="single" w:sz="4" w:space="0" w:color="auto"/>
              <w:bottom w:val="single" w:sz="4" w:space="0" w:color="auto"/>
              <w:right w:val="single" w:sz="4" w:space="0" w:color="auto"/>
            </w:tcBorders>
            <w:vAlign w:val="bottom"/>
          </w:tcPr>
          <w:p w14:paraId="59498F2A" w14:textId="006684A9"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6</w:t>
            </w:r>
          </w:p>
        </w:tc>
        <w:tc>
          <w:tcPr>
            <w:tcW w:w="850" w:type="dxa"/>
            <w:tcBorders>
              <w:top w:val="single" w:sz="4" w:space="0" w:color="auto"/>
              <w:left w:val="single" w:sz="4" w:space="0" w:color="auto"/>
              <w:bottom w:val="single" w:sz="4" w:space="0" w:color="auto"/>
              <w:right w:val="single" w:sz="4" w:space="0" w:color="auto"/>
            </w:tcBorders>
            <w:noWrap/>
            <w:vAlign w:val="bottom"/>
          </w:tcPr>
          <w:p w14:paraId="6FBE2034" w14:textId="6B3EF834"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7</w:t>
            </w:r>
          </w:p>
        </w:tc>
        <w:tc>
          <w:tcPr>
            <w:tcW w:w="851" w:type="dxa"/>
            <w:tcBorders>
              <w:top w:val="single" w:sz="4" w:space="0" w:color="auto"/>
              <w:left w:val="single" w:sz="4" w:space="0" w:color="auto"/>
              <w:bottom w:val="single" w:sz="4" w:space="0" w:color="auto"/>
              <w:right w:val="single" w:sz="4" w:space="0" w:color="auto"/>
            </w:tcBorders>
            <w:vAlign w:val="bottom"/>
          </w:tcPr>
          <w:p w14:paraId="726201B6" w14:textId="64FD5C21"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4</w:t>
            </w:r>
          </w:p>
        </w:tc>
        <w:tc>
          <w:tcPr>
            <w:tcW w:w="850" w:type="dxa"/>
            <w:tcBorders>
              <w:top w:val="single" w:sz="4" w:space="0" w:color="auto"/>
              <w:left w:val="single" w:sz="4" w:space="0" w:color="auto"/>
              <w:bottom w:val="single" w:sz="4" w:space="0" w:color="auto"/>
              <w:right w:val="single" w:sz="4" w:space="0" w:color="auto"/>
            </w:tcBorders>
            <w:vAlign w:val="bottom"/>
          </w:tcPr>
          <w:p w14:paraId="41A3FCCB" w14:textId="7296E91A" w:rsidR="00CE13B8" w:rsidRPr="00513448" w:rsidRDefault="00775E09"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r>
      <w:tr w:rsidR="00CE13B8" w:rsidRPr="00960111" w14:paraId="7B356725" w14:textId="4B25BEC7"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7FAA806D" w14:textId="6DB50778"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S41:</w:t>
            </w:r>
            <w:r w:rsidRPr="00960111">
              <w:rPr>
                <w:rFonts w:ascii="Arial" w:eastAsia="Times New Roman" w:hAnsi="Arial" w:cs="Arial"/>
                <w:sz w:val="24"/>
                <w:szCs w:val="24"/>
                <w:lang w:eastAsia="en-GB"/>
              </w:rPr>
              <w:t xml:space="preserve"> Information provided in confidence</w:t>
            </w:r>
          </w:p>
        </w:tc>
        <w:tc>
          <w:tcPr>
            <w:tcW w:w="851" w:type="dxa"/>
            <w:tcBorders>
              <w:top w:val="single" w:sz="4" w:space="0" w:color="auto"/>
              <w:left w:val="single" w:sz="4" w:space="0" w:color="auto"/>
              <w:bottom w:val="single" w:sz="4" w:space="0" w:color="auto"/>
              <w:right w:val="single" w:sz="4" w:space="0" w:color="auto"/>
            </w:tcBorders>
            <w:vAlign w:val="bottom"/>
          </w:tcPr>
          <w:p w14:paraId="65F944AC" w14:textId="77FBEDFB"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vAlign w:val="bottom"/>
          </w:tcPr>
          <w:p w14:paraId="6EEC52E7" w14:textId="7A451280" w:rsidR="00CE13B8" w:rsidRPr="00513448" w:rsidRDefault="00CE13B8" w:rsidP="00C636CB">
            <w:pPr>
              <w:spacing w:after="0" w:line="240" w:lineRule="auto"/>
              <w:jc w:val="center"/>
              <w:rPr>
                <w:rFonts w:ascii="Arial" w:eastAsia="Times New Roman" w:hAnsi="Arial" w:cs="Arial"/>
                <w:sz w:val="24"/>
                <w:szCs w:val="24"/>
                <w:lang w:eastAsia="en-GB"/>
              </w:rPr>
            </w:pPr>
            <w:r w:rsidRPr="00513448">
              <w:rPr>
                <w:rFonts w:ascii="Arial" w:eastAsia="Times New Roman" w:hAnsi="Arial" w:cs="Arial"/>
                <w:sz w:val="24"/>
                <w:szCs w:val="24"/>
                <w:lang w:eastAsia="en-GB"/>
              </w:rPr>
              <w:t>0</w:t>
            </w:r>
          </w:p>
        </w:tc>
        <w:tc>
          <w:tcPr>
            <w:tcW w:w="851" w:type="dxa"/>
            <w:tcBorders>
              <w:top w:val="single" w:sz="4" w:space="0" w:color="auto"/>
              <w:left w:val="single" w:sz="4" w:space="0" w:color="auto"/>
              <w:bottom w:val="single" w:sz="4" w:space="0" w:color="auto"/>
              <w:right w:val="single" w:sz="4" w:space="0" w:color="auto"/>
            </w:tcBorders>
            <w:vAlign w:val="bottom"/>
          </w:tcPr>
          <w:p w14:paraId="5BBD134F" w14:textId="66C44024" w:rsidR="00CE13B8" w:rsidRPr="00513448" w:rsidRDefault="00CE13B8" w:rsidP="00C636CB">
            <w:pPr>
              <w:spacing w:after="0" w:line="240" w:lineRule="auto"/>
              <w:jc w:val="center"/>
              <w:rPr>
                <w:rFonts w:ascii="Arial" w:eastAsia="Times New Roman" w:hAnsi="Arial" w:cs="Arial"/>
                <w:color w:val="000000"/>
                <w:sz w:val="24"/>
                <w:szCs w:val="24"/>
                <w:lang w:eastAsia="en-GB"/>
              </w:rPr>
            </w:pPr>
            <w:r w:rsidRPr="00513448">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0214B9A1" w14:textId="79156290" w:rsidR="00CE13B8" w:rsidRPr="0051344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4</w:t>
            </w:r>
          </w:p>
        </w:tc>
      </w:tr>
      <w:tr w:rsidR="00CE13B8" w:rsidRPr="00960111" w14:paraId="4DE6E381" w14:textId="70220717"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4AC2E0C4" w14:textId="2719289A"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S42: Legal Professional P</w:t>
            </w:r>
            <w:r w:rsidRPr="00960111">
              <w:rPr>
                <w:rFonts w:ascii="Arial" w:eastAsia="Times New Roman" w:hAnsi="Arial" w:cs="Arial"/>
                <w:sz w:val="24"/>
                <w:szCs w:val="24"/>
                <w:lang w:eastAsia="en-GB"/>
              </w:rPr>
              <w:t>rivilege</w:t>
            </w:r>
          </w:p>
        </w:tc>
        <w:tc>
          <w:tcPr>
            <w:tcW w:w="851" w:type="dxa"/>
            <w:tcBorders>
              <w:top w:val="single" w:sz="4" w:space="0" w:color="auto"/>
              <w:left w:val="single" w:sz="4" w:space="0" w:color="auto"/>
              <w:bottom w:val="single" w:sz="4" w:space="0" w:color="auto"/>
              <w:right w:val="single" w:sz="4" w:space="0" w:color="auto"/>
            </w:tcBorders>
            <w:vAlign w:val="bottom"/>
          </w:tcPr>
          <w:p w14:paraId="07E88489" w14:textId="06E3FB40"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6ECD1D38" w14:textId="69C4C738"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6D6304E0" w14:textId="11DDA356"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0" w:type="dxa"/>
            <w:tcBorders>
              <w:top w:val="single" w:sz="4" w:space="0" w:color="auto"/>
              <w:left w:val="single" w:sz="4" w:space="0" w:color="auto"/>
              <w:bottom w:val="single" w:sz="4" w:space="0" w:color="auto"/>
              <w:right w:val="single" w:sz="4" w:space="0" w:color="auto"/>
            </w:tcBorders>
            <w:vAlign w:val="bottom"/>
          </w:tcPr>
          <w:p w14:paraId="6476E0A3" w14:textId="447332F0"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CE13B8" w:rsidRPr="00960111" w14:paraId="460B26C1" w14:textId="3F94B18B" w:rsidTr="00BE58B5">
        <w:trPr>
          <w:trHeight w:val="326"/>
        </w:trPr>
        <w:tc>
          <w:tcPr>
            <w:tcW w:w="6941" w:type="dxa"/>
            <w:tcBorders>
              <w:top w:val="single" w:sz="4" w:space="0" w:color="auto"/>
              <w:left w:val="single" w:sz="4" w:space="0" w:color="auto"/>
              <w:bottom w:val="single" w:sz="4" w:space="0" w:color="auto"/>
              <w:right w:val="single" w:sz="4" w:space="0" w:color="auto"/>
            </w:tcBorders>
            <w:vAlign w:val="bottom"/>
            <w:hideMark/>
          </w:tcPr>
          <w:p w14:paraId="2DB2B6F0" w14:textId="7E599625"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S43: Commercial I</w:t>
            </w:r>
            <w:r w:rsidRPr="00960111">
              <w:rPr>
                <w:rFonts w:ascii="Arial" w:eastAsia="Times New Roman" w:hAnsi="Arial" w:cs="Arial"/>
                <w:sz w:val="24"/>
                <w:szCs w:val="24"/>
                <w:lang w:eastAsia="en-GB"/>
              </w:rPr>
              <w:t>nterests</w:t>
            </w:r>
          </w:p>
        </w:tc>
        <w:tc>
          <w:tcPr>
            <w:tcW w:w="851" w:type="dxa"/>
            <w:tcBorders>
              <w:top w:val="single" w:sz="4" w:space="0" w:color="auto"/>
              <w:left w:val="single" w:sz="4" w:space="0" w:color="auto"/>
              <w:bottom w:val="single" w:sz="4" w:space="0" w:color="auto"/>
              <w:right w:val="single" w:sz="4" w:space="0" w:color="auto"/>
            </w:tcBorders>
            <w:vAlign w:val="bottom"/>
          </w:tcPr>
          <w:p w14:paraId="3F6FDB40" w14:textId="16E5A4EF"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850" w:type="dxa"/>
            <w:tcBorders>
              <w:top w:val="single" w:sz="4" w:space="0" w:color="auto"/>
              <w:left w:val="single" w:sz="4" w:space="0" w:color="auto"/>
              <w:bottom w:val="single" w:sz="4" w:space="0" w:color="auto"/>
              <w:right w:val="single" w:sz="4" w:space="0" w:color="auto"/>
            </w:tcBorders>
            <w:noWrap/>
            <w:vAlign w:val="bottom"/>
          </w:tcPr>
          <w:p w14:paraId="53FDAE0E" w14:textId="3D1B9193"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w:t>
            </w:r>
          </w:p>
        </w:tc>
        <w:tc>
          <w:tcPr>
            <w:tcW w:w="851" w:type="dxa"/>
            <w:tcBorders>
              <w:top w:val="single" w:sz="4" w:space="0" w:color="auto"/>
              <w:left w:val="single" w:sz="4" w:space="0" w:color="auto"/>
              <w:bottom w:val="single" w:sz="4" w:space="0" w:color="auto"/>
              <w:right w:val="single" w:sz="4" w:space="0" w:color="auto"/>
            </w:tcBorders>
            <w:vAlign w:val="bottom"/>
          </w:tcPr>
          <w:p w14:paraId="58A585CB" w14:textId="7ECFD030" w:rsidR="00CE13B8" w:rsidRPr="0096011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vAlign w:val="bottom"/>
          </w:tcPr>
          <w:p w14:paraId="466C03A7" w14:textId="1275E826"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r>
    </w:tbl>
    <w:p w14:paraId="0C01D4BA" w14:textId="77777777" w:rsidR="00195722" w:rsidRDefault="00195722" w:rsidP="00195722">
      <w:pPr>
        <w:spacing w:after="0" w:line="240" w:lineRule="auto"/>
        <w:rPr>
          <w:rFonts w:ascii="Arial" w:eastAsia="Times New Roman" w:hAnsi="Arial" w:cs="Arial"/>
          <w:b/>
          <w:bCs/>
          <w:color w:val="000000"/>
          <w:sz w:val="24"/>
          <w:szCs w:val="24"/>
          <w:lang w:eastAsia="en-GB"/>
        </w:rPr>
      </w:pPr>
    </w:p>
    <w:p w14:paraId="585A96FB" w14:textId="77777777" w:rsidR="00195722" w:rsidRPr="00195722" w:rsidRDefault="00195722" w:rsidP="00195722">
      <w:pPr>
        <w:spacing w:after="0" w:line="240" w:lineRule="auto"/>
        <w:rPr>
          <w:kern w:val="2"/>
          <w:sz w:val="20"/>
          <w:szCs w:val="20"/>
          <w:lang w:eastAsia="en-GB"/>
          <w14:ligatures w14:val="standardContextual"/>
        </w:rPr>
      </w:pPr>
      <w:r w:rsidRPr="00195722">
        <w:rPr>
          <w:rFonts w:ascii="Arial" w:eastAsia="Times New Roman" w:hAnsi="Arial" w:cs="Arial"/>
          <w:b/>
          <w:bCs/>
          <w:color w:val="000000"/>
          <w:sz w:val="20"/>
          <w:szCs w:val="20"/>
          <w:lang w:eastAsia="en-GB"/>
        </w:rPr>
        <w:t>*</w:t>
      </w:r>
      <w:r w:rsidRPr="00195722">
        <w:rPr>
          <w:rFonts w:ascii="Arial" w:hAnsi="Arial" w:cs="Arial"/>
          <w:sz w:val="20"/>
          <w:szCs w:val="20"/>
        </w:rPr>
        <w:t xml:space="preserve"> Under FOIA, a public authority may withhold information it holds only where a relevant exemption applies. </w:t>
      </w:r>
      <w:r w:rsidRPr="00195722">
        <w:rPr>
          <w:rFonts w:ascii="Arial" w:hAnsi="Arial" w:cs="Arial"/>
          <w:color w:val="000000"/>
          <w:sz w:val="20"/>
          <w:szCs w:val="20"/>
        </w:rPr>
        <w:t>More than one exemption may be applied to a single request. Totals in this table therefore do not necessarily equal the number of requests withheld or partially withheld.</w:t>
      </w:r>
    </w:p>
    <w:p w14:paraId="42ACE631" w14:textId="265F0DD3" w:rsidR="00195722" w:rsidRDefault="00195722" w:rsidP="002C070F">
      <w:pPr>
        <w:spacing w:after="0" w:line="240" w:lineRule="auto"/>
        <w:rPr>
          <w:rFonts w:ascii="Arial" w:eastAsia="Times New Roman" w:hAnsi="Arial" w:cs="Arial"/>
          <w:b/>
          <w:bCs/>
          <w:color w:val="000000"/>
          <w:sz w:val="24"/>
          <w:szCs w:val="24"/>
          <w:lang w:eastAsia="en-GB"/>
        </w:rPr>
      </w:pPr>
    </w:p>
    <w:p w14:paraId="00E5EF48" w14:textId="1D403C0B" w:rsidR="002C070F" w:rsidRDefault="002C070F" w:rsidP="00900E5B">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6: Exceptions</w:t>
      </w:r>
      <w:r w:rsidR="00DF2928">
        <w:rPr>
          <w:rFonts w:ascii="Arial" w:eastAsia="Times New Roman" w:hAnsi="Arial" w:cs="Arial"/>
          <w:b/>
          <w:bCs/>
          <w:color w:val="000000"/>
          <w:sz w:val="24"/>
          <w:szCs w:val="24"/>
          <w:lang w:eastAsia="en-GB"/>
        </w:rPr>
        <w:t xml:space="preserve"> A</w:t>
      </w:r>
      <w:r w:rsidRPr="00960111">
        <w:rPr>
          <w:rFonts w:ascii="Arial" w:eastAsia="Times New Roman" w:hAnsi="Arial" w:cs="Arial"/>
          <w:b/>
          <w:bCs/>
          <w:color w:val="000000"/>
          <w:sz w:val="24"/>
          <w:szCs w:val="24"/>
          <w:lang w:eastAsia="en-GB"/>
        </w:rPr>
        <w:t>pplied</w:t>
      </w:r>
    </w:p>
    <w:p w14:paraId="5064A4FC" w14:textId="77777777" w:rsidR="001358D7" w:rsidRDefault="001358D7" w:rsidP="00900E5B">
      <w:pPr>
        <w:spacing w:after="0" w:line="240" w:lineRule="auto"/>
        <w:rPr>
          <w:rFonts w:ascii="Arial" w:eastAsia="Times New Roman" w:hAnsi="Arial" w:cs="Arial"/>
          <w:b/>
          <w:bCs/>
          <w:color w:val="000000"/>
          <w:sz w:val="24"/>
          <w:szCs w:val="24"/>
          <w:lang w:eastAsia="en-GB"/>
        </w:rPr>
      </w:pPr>
    </w:p>
    <w:tbl>
      <w:tblPr>
        <w:tblW w:w="10343" w:type="dxa"/>
        <w:tblLayout w:type="fixed"/>
        <w:tblLook w:val="04A0" w:firstRow="1" w:lastRow="0" w:firstColumn="1" w:lastColumn="0" w:noHBand="0" w:noVBand="1"/>
      </w:tblPr>
      <w:tblGrid>
        <w:gridCol w:w="6941"/>
        <w:gridCol w:w="851"/>
        <w:gridCol w:w="850"/>
        <w:gridCol w:w="851"/>
        <w:gridCol w:w="850"/>
      </w:tblGrid>
      <w:tr w:rsidR="00CE13B8" w:rsidRPr="00960111" w14:paraId="2728B493" w14:textId="5BE944AA" w:rsidTr="003343AB">
        <w:trPr>
          <w:trHeight w:val="295"/>
        </w:trPr>
        <w:tc>
          <w:tcPr>
            <w:tcW w:w="69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5F080E7" w14:textId="05F9C18B" w:rsidR="00CE13B8" w:rsidRPr="00960111" w:rsidRDefault="00CE13B8" w:rsidP="00C636CB">
            <w:pPr>
              <w:spacing w:after="0" w:line="240" w:lineRule="auto"/>
              <w:rPr>
                <w:rFonts w:ascii="Arial" w:eastAsia="Times New Roman" w:hAnsi="Arial" w:cs="Arial"/>
                <w:b/>
                <w:bCs/>
                <w:color w:val="000000"/>
                <w:sz w:val="24"/>
                <w:szCs w:val="24"/>
                <w:lang w:eastAsia="en-GB"/>
              </w:rPr>
            </w:pPr>
            <w:r w:rsidRPr="008B5FD1">
              <w:rPr>
                <w:rFonts w:ascii="Arial" w:eastAsia="Times New Roman" w:hAnsi="Arial" w:cs="Arial"/>
                <w:b/>
                <w:bCs/>
                <w:color w:val="000000"/>
                <w:sz w:val="24"/>
                <w:szCs w:val="24"/>
                <w:lang w:eastAsia="en-GB"/>
              </w:rPr>
              <w:t>Exceptions</w:t>
            </w:r>
            <w:r w:rsidR="001358D7">
              <w:rPr>
                <w:rFonts w:ascii="Arial" w:eastAsia="Times New Roman" w:hAnsi="Arial" w:cs="Arial"/>
                <w:b/>
                <w:bCs/>
                <w:color w:val="000000"/>
                <w:sz w:val="24"/>
                <w:szCs w:val="24"/>
                <w:lang w:eastAsia="en-GB"/>
              </w:rPr>
              <w:t>*</w:t>
            </w:r>
          </w:p>
        </w:tc>
        <w:tc>
          <w:tcPr>
            <w:tcW w:w="851" w:type="dxa"/>
            <w:tcBorders>
              <w:top w:val="single" w:sz="4" w:space="0" w:color="auto"/>
              <w:left w:val="nil"/>
              <w:bottom w:val="single" w:sz="4" w:space="0" w:color="auto"/>
              <w:right w:val="single" w:sz="4" w:space="0" w:color="auto"/>
            </w:tcBorders>
            <w:shd w:val="clear" w:color="auto" w:fill="DEEAF6" w:themeFill="accent1" w:themeFillTint="33"/>
            <w:vAlign w:val="bottom"/>
          </w:tcPr>
          <w:p w14:paraId="568DFE5A" w14:textId="37232A79"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206393C5" w14:textId="6737C3F7"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6CAB15D" w14:textId="37D8A929" w:rsidR="00CE13B8" w:rsidRPr="00960111" w:rsidRDefault="00CE13B8"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EFC0CB2" w14:textId="7CD535E4" w:rsidR="00CE13B8" w:rsidRDefault="00775E09"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CE13B8" w:rsidRPr="00960111" w14:paraId="61E1A7F2" w14:textId="467FC176" w:rsidTr="003343AB">
        <w:trPr>
          <w:trHeight w:val="271"/>
        </w:trPr>
        <w:tc>
          <w:tcPr>
            <w:tcW w:w="6941" w:type="dxa"/>
            <w:tcBorders>
              <w:top w:val="single" w:sz="4" w:space="0" w:color="auto"/>
              <w:left w:val="single" w:sz="4" w:space="0" w:color="auto"/>
              <w:bottom w:val="single" w:sz="4" w:space="0" w:color="auto"/>
              <w:right w:val="single" w:sz="4" w:space="0" w:color="auto"/>
            </w:tcBorders>
            <w:vAlign w:val="bottom"/>
          </w:tcPr>
          <w:p w14:paraId="036DCF8F" w14:textId="4B33D4C0" w:rsidR="00CE13B8" w:rsidRPr="00960111" w:rsidRDefault="00CE13B8" w:rsidP="00C636CB">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4(a)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Information not held when request received</w:t>
            </w:r>
          </w:p>
        </w:tc>
        <w:tc>
          <w:tcPr>
            <w:tcW w:w="851" w:type="dxa"/>
            <w:tcBorders>
              <w:top w:val="single" w:sz="4" w:space="0" w:color="auto"/>
              <w:left w:val="single" w:sz="4" w:space="0" w:color="auto"/>
              <w:bottom w:val="single" w:sz="4" w:space="0" w:color="auto"/>
              <w:right w:val="single" w:sz="4" w:space="0" w:color="auto"/>
            </w:tcBorders>
            <w:vAlign w:val="bottom"/>
          </w:tcPr>
          <w:p w14:paraId="26C043A5" w14:textId="1D3990D0"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nil"/>
              <w:left w:val="single" w:sz="4" w:space="0" w:color="auto"/>
              <w:bottom w:val="single" w:sz="4" w:space="0" w:color="auto"/>
              <w:right w:val="single" w:sz="4" w:space="0" w:color="auto"/>
            </w:tcBorders>
            <w:noWrap/>
            <w:vAlign w:val="bottom"/>
          </w:tcPr>
          <w:p w14:paraId="38EFC83D" w14:textId="2CD202B1"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1" w:type="dxa"/>
            <w:tcBorders>
              <w:top w:val="nil"/>
              <w:left w:val="single" w:sz="4" w:space="0" w:color="auto"/>
              <w:bottom w:val="single" w:sz="4" w:space="0" w:color="auto"/>
              <w:right w:val="single" w:sz="4" w:space="0" w:color="auto"/>
            </w:tcBorders>
            <w:vAlign w:val="bottom"/>
          </w:tcPr>
          <w:p w14:paraId="464E4C62" w14:textId="23A46179"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nil"/>
              <w:left w:val="single" w:sz="4" w:space="0" w:color="auto"/>
              <w:bottom w:val="single" w:sz="4" w:space="0" w:color="auto"/>
              <w:right w:val="single" w:sz="4" w:space="0" w:color="auto"/>
            </w:tcBorders>
            <w:vAlign w:val="bottom"/>
          </w:tcPr>
          <w:p w14:paraId="2E2D9992" w14:textId="5057ADCE"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8</w:t>
            </w:r>
          </w:p>
        </w:tc>
      </w:tr>
      <w:tr w:rsidR="00CE13B8" w:rsidRPr="00960111" w14:paraId="3FACB44B" w14:textId="26693761" w:rsidTr="003343AB">
        <w:trPr>
          <w:trHeight w:val="255"/>
        </w:trPr>
        <w:tc>
          <w:tcPr>
            <w:tcW w:w="6941" w:type="dxa"/>
            <w:tcBorders>
              <w:top w:val="single" w:sz="4" w:space="0" w:color="auto"/>
              <w:left w:val="single" w:sz="4" w:space="0" w:color="auto"/>
              <w:bottom w:val="single" w:sz="4" w:space="0" w:color="auto"/>
              <w:right w:val="single" w:sz="4" w:space="0" w:color="auto"/>
            </w:tcBorders>
            <w:vAlign w:val="bottom"/>
          </w:tcPr>
          <w:p w14:paraId="28F4DC50" w14:textId="61C67597" w:rsidR="00CE13B8" w:rsidRPr="00960111" w:rsidRDefault="00CE13B8" w:rsidP="00C636CB">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4(b)</w:t>
            </w:r>
            <w:r>
              <w:rPr>
                <w:rFonts w:ascii="Arial" w:eastAsia="Times New Roman" w:hAnsi="Arial" w:cs="Arial"/>
                <w:sz w:val="24"/>
                <w:szCs w:val="24"/>
                <w:lang w:eastAsia="en-GB"/>
              </w:rPr>
              <w:t xml:space="preserve">: </w:t>
            </w:r>
            <w:r w:rsidRPr="008B5FD1">
              <w:rPr>
                <w:rFonts w:ascii="Arial" w:eastAsia="Times New Roman" w:hAnsi="Arial" w:cs="Arial"/>
                <w:sz w:val="24"/>
                <w:szCs w:val="24"/>
                <w:lang w:eastAsia="en-GB"/>
              </w:rPr>
              <w:t>Manifestly unreasonable</w:t>
            </w:r>
          </w:p>
        </w:tc>
        <w:tc>
          <w:tcPr>
            <w:tcW w:w="851" w:type="dxa"/>
            <w:tcBorders>
              <w:top w:val="nil"/>
              <w:left w:val="single" w:sz="4" w:space="0" w:color="auto"/>
              <w:bottom w:val="single" w:sz="4" w:space="0" w:color="auto"/>
              <w:right w:val="single" w:sz="4" w:space="0" w:color="auto"/>
            </w:tcBorders>
            <w:vAlign w:val="bottom"/>
          </w:tcPr>
          <w:p w14:paraId="54B4A408" w14:textId="447536C2"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nil"/>
              <w:left w:val="single" w:sz="4" w:space="0" w:color="auto"/>
              <w:bottom w:val="single" w:sz="4" w:space="0" w:color="auto"/>
              <w:right w:val="single" w:sz="4" w:space="0" w:color="auto"/>
            </w:tcBorders>
            <w:noWrap/>
            <w:vAlign w:val="bottom"/>
          </w:tcPr>
          <w:p w14:paraId="31059EE0" w14:textId="289A4988"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7</w:t>
            </w:r>
          </w:p>
        </w:tc>
        <w:tc>
          <w:tcPr>
            <w:tcW w:w="851" w:type="dxa"/>
            <w:tcBorders>
              <w:top w:val="nil"/>
              <w:left w:val="single" w:sz="4" w:space="0" w:color="auto"/>
              <w:bottom w:val="single" w:sz="4" w:space="0" w:color="auto"/>
              <w:right w:val="single" w:sz="4" w:space="0" w:color="auto"/>
            </w:tcBorders>
            <w:vAlign w:val="bottom"/>
          </w:tcPr>
          <w:p w14:paraId="40D368AC" w14:textId="743C2D54"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w:t>
            </w:r>
          </w:p>
        </w:tc>
        <w:tc>
          <w:tcPr>
            <w:tcW w:w="850" w:type="dxa"/>
            <w:tcBorders>
              <w:top w:val="nil"/>
              <w:left w:val="single" w:sz="4" w:space="0" w:color="auto"/>
              <w:bottom w:val="single" w:sz="4" w:space="0" w:color="auto"/>
              <w:right w:val="single" w:sz="4" w:space="0" w:color="auto"/>
            </w:tcBorders>
            <w:vAlign w:val="bottom"/>
          </w:tcPr>
          <w:p w14:paraId="2D7E46B3" w14:textId="4EB393EC"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CE13B8" w:rsidRPr="00960111" w14:paraId="7FEDBA1D" w14:textId="606B1F49" w:rsidTr="003343AB">
        <w:trPr>
          <w:trHeight w:val="141"/>
        </w:trPr>
        <w:tc>
          <w:tcPr>
            <w:tcW w:w="6941" w:type="dxa"/>
            <w:tcBorders>
              <w:top w:val="single" w:sz="4" w:space="0" w:color="auto"/>
              <w:left w:val="single" w:sz="4" w:space="0" w:color="auto"/>
              <w:bottom w:val="single" w:sz="4" w:space="0" w:color="auto"/>
              <w:right w:val="single" w:sz="4" w:space="0" w:color="auto"/>
            </w:tcBorders>
            <w:vAlign w:val="bottom"/>
          </w:tcPr>
          <w:p w14:paraId="52ADA793" w14:textId="6E435FF2" w:rsidR="00CE13B8"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4(c): Too general</w:t>
            </w:r>
          </w:p>
        </w:tc>
        <w:tc>
          <w:tcPr>
            <w:tcW w:w="851" w:type="dxa"/>
            <w:tcBorders>
              <w:top w:val="single" w:sz="4" w:space="0" w:color="auto"/>
              <w:left w:val="single" w:sz="4" w:space="0" w:color="auto"/>
              <w:bottom w:val="single" w:sz="4" w:space="0" w:color="auto"/>
              <w:right w:val="single" w:sz="4" w:space="0" w:color="auto"/>
            </w:tcBorders>
            <w:vAlign w:val="bottom"/>
          </w:tcPr>
          <w:p w14:paraId="6B029BAD" w14:textId="5FC276FC" w:rsidR="00CE13B8" w:rsidRPr="008B5FD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5E1B1D8D" w14:textId="4203B83A"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5149A508" w14:textId="43A3EF91" w:rsidR="00CE13B8"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089C20B2" w14:textId="5A3EA7A3"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CE13B8" w:rsidRPr="00960111" w14:paraId="1073812C" w14:textId="689EF2BA" w:rsidTr="003343AB">
        <w:trPr>
          <w:trHeight w:val="220"/>
        </w:trPr>
        <w:tc>
          <w:tcPr>
            <w:tcW w:w="6941" w:type="dxa"/>
            <w:tcBorders>
              <w:top w:val="single" w:sz="4" w:space="0" w:color="auto"/>
              <w:left w:val="single" w:sz="4" w:space="0" w:color="auto"/>
              <w:bottom w:val="single" w:sz="4" w:space="0" w:color="auto"/>
              <w:right w:val="single" w:sz="4" w:space="0" w:color="auto"/>
            </w:tcBorders>
            <w:vAlign w:val="bottom"/>
          </w:tcPr>
          <w:p w14:paraId="5F8D6E92" w14:textId="67C8917A"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4(d): </w:t>
            </w:r>
            <w:r w:rsidRPr="008B5FD1">
              <w:rPr>
                <w:rFonts w:ascii="Arial" w:eastAsia="Times New Roman" w:hAnsi="Arial" w:cs="Arial"/>
                <w:sz w:val="24"/>
                <w:szCs w:val="24"/>
                <w:lang w:eastAsia="en-GB"/>
              </w:rPr>
              <w:t>Work in progress / incomplete data</w:t>
            </w:r>
          </w:p>
        </w:tc>
        <w:tc>
          <w:tcPr>
            <w:tcW w:w="851" w:type="dxa"/>
            <w:tcBorders>
              <w:top w:val="single" w:sz="4" w:space="0" w:color="auto"/>
              <w:left w:val="single" w:sz="4" w:space="0" w:color="auto"/>
              <w:bottom w:val="single" w:sz="4" w:space="0" w:color="auto"/>
              <w:right w:val="single" w:sz="4" w:space="0" w:color="auto"/>
            </w:tcBorders>
            <w:vAlign w:val="bottom"/>
          </w:tcPr>
          <w:p w14:paraId="4FD7C243" w14:textId="425B7877"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23445B69" w14:textId="23BF7066"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42982D00" w14:textId="032A77DA"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34D2ADE6" w14:textId="30B20F6D" w:rsidR="00CE13B8" w:rsidRDefault="00AB6932"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CE13B8" w:rsidRPr="00960111" w14:paraId="734D420D" w14:textId="116632B7" w:rsidTr="003343AB">
        <w:trPr>
          <w:trHeight w:val="287"/>
        </w:trPr>
        <w:tc>
          <w:tcPr>
            <w:tcW w:w="6941" w:type="dxa"/>
            <w:tcBorders>
              <w:top w:val="single" w:sz="4" w:space="0" w:color="auto"/>
              <w:left w:val="single" w:sz="4" w:space="0" w:color="auto"/>
              <w:bottom w:val="single" w:sz="4" w:space="0" w:color="auto"/>
              <w:right w:val="single" w:sz="4" w:space="0" w:color="auto"/>
            </w:tcBorders>
            <w:vAlign w:val="bottom"/>
          </w:tcPr>
          <w:p w14:paraId="3A2F270A" w14:textId="1A67DA4D"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4(e): </w:t>
            </w:r>
            <w:r w:rsidRPr="008B5FD1">
              <w:rPr>
                <w:rFonts w:ascii="Arial" w:eastAsia="Times New Roman" w:hAnsi="Arial" w:cs="Arial"/>
                <w:sz w:val="24"/>
                <w:szCs w:val="24"/>
                <w:lang w:eastAsia="en-GB"/>
              </w:rPr>
              <w:t>Internal communications</w:t>
            </w:r>
          </w:p>
        </w:tc>
        <w:tc>
          <w:tcPr>
            <w:tcW w:w="851" w:type="dxa"/>
            <w:tcBorders>
              <w:top w:val="single" w:sz="4" w:space="0" w:color="auto"/>
              <w:left w:val="single" w:sz="4" w:space="0" w:color="auto"/>
              <w:bottom w:val="single" w:sz="4" w:space="0" w:color="auto"/>
              <w:right w:val="single" w:sz="4" w:space="0" w:color="auto"/>
            </w:tcBorders>
            <w:vAlign w:val="bottom"/>
          </w:tcPr>
          <w:p w14:paraId="3DF96AFF" w14:textId="1EC75A00"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noWrap/>
            <w:vAlign w:val="bottom"/>
          </w:tcPr>
          <w:p w14:paraId="248A939A" w14:textId="0247BF0B"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0DF2E612" w14:textId="0F44A86F"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18B44803" w14:textId="1290982F"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CE13B8" w:rsidRPr="00960111" w14:paraId="3C23F37E" w14:textId="573B510A" w:rsidTr="003343AB">
        <w:trPr>
          <w:trHeight w:val="577"/>
        </w:trPr>
        <w:tc>
          <w:tcPr>
            <w:tcW w:w="6941" w:type="dxa"/>
            <w:tcBorders>
              <w:top w:val="single" w:sz="4" w:space="0" w:color="auto"/>
              <w:left w:val="single" w:sz="4" w:space="0" w:color="auto"/>
              <w:bottom w:val="single" w:sz="4" w:space="0" w:color="auto"/>
              <w:right w:val="single" w:sz="4" w:space="0" w:color="auto"/>
            </w:tcBorders>
            <w:vAlign w:val="bottom"/>
          </w:tcPr>
          <w:p w14:paraId="75EBD505" w14:textId="4D28AE86" w:rsidR="00CE13B8" w:rsidRPr="003343AB" w:rsidRDefault="00CE13B8" w:rsidP="00C636CB">
            <w:pPr>
              <w:spacing w:after="0" w:line="240" w:lineRule="auto"/>
              <w:rPr>
                <w:rFonts w:ascii="Arial" w:eastAsia="Times New Roman" w:hAnsi="Arial" w:cs="Arial"/>
                <w:sz w:val="24"/>
                <w:szCs w:val="24"/>
                <w:lang w:eastAsia="en-GB"/>
              </w:rPr>
            </w:pPr>
            <w:r w:rsidRPr="003343AB">
              <w:rPr>
                <w:rFonts w:ascii="Arial" w:eastAsia="Times New Roman" w:hAnsi="Arial" w:cs="Arial"/>
                <w:sz w:val="24"/>
                <w:szCs w:val="24"/>
                <w:lang w:eastAsia="en-GB"/>
              </w:rPr>
              <w:t xml:space="preserve">5(a): </w:t>
            </w:r>
            <w:proofErr w:type="spellStart"/>
            <w:r w:rsidRPr="003343AB">
              <w:rPr>
                <w:rFonts w:ascii="Arial" w:eastAsia="Times New Roman" w:hAnsi="Arial" w:cs="Arial"/>
                <w:sz w:val="24"/>
                <w:szCs w:val="24"/>
                <w:lang w:eastAsia="en-GB"/>
              </w:rPr>
              <w:t>Adverse affect</w:t>
            </w:r>
            <w:proofErr w:type="spellEnd"/>
            <w:r w:rsidRPr="003343AB">
              <w:rPr>
                <w:rFonts w:ascii="Arial" w:eastAsia="Times New Roman" w:hAnsi="Arial" w:cs="Arial"/>
                <w:sz w:val="24"/>
                <w:szCs w:val="24"/>
                <w:lang w:eastAsia="en-GB"/>
              </w:rPr>
              <w:t xml:space="preserve"> on international relations, defence, national security or public safety</w:t>
            </w:r>
          </w:p>
        </w:tc>
        <w:tc>
          <w:tcPr>
            <w:tcW w:w="851" w:type="dxa"/>
            <w:tcBorders>
              <w:top w:val="single" w:sz="4" w:space="0" w:color="auto"/>
              <w:left w:val="single" w:sz="4" w:space="0" w:color="auto"/>
              <w:bottom w:val="single" w:sz="4" w:space="0" w:color="auto"/>
              <w:right w:val="single" w:sz="4" w:space="0" w:color="auto"/>
            </w:tcBorders>
            <w:vAlign w:val="bottom"/>
          </w:tcPr>
          <w:p w14:paraId="73581B06" w14:textId="4A293BAE"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161198EA" w14:textId="1578AF23"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1DC3674C" w14:textId="57FE73AE"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19A0BE15" w14:textId="1B8198DB"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960111" w14:paraId="06665FA8" w14:textId="46A8F01D" w:rsidTr="003343AB">
        <w:trPr>
          <w:trHeight w:val="291"/>
        </w:trPr>
        <w:tc>
          <w:tcPr>
            <w:tcW w:w="6941" w:type="dxa"/>
            <w:tcBorders>
              <w:top w:val="single" w:sz="4" w:space="0" w:color="auto"/>
              <w:left w:val="single" w:sz="4" w:space="0" w:color="auto"/>
              <w:bottom w:val="single" w:sz="4" w:space="0" w:color="auto"/>
              <w:right w:val="single" w:sz="4" w:space="0" w:color="auto"/>
            </w:tcBorders>
            <w:vAlign w:val="bottom"/>
          </w:tcPr>
          <w:p w14:paraId="4A41023D" w14:textId="406D6CAE"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5(b):</w:t>
            </w:r>
            <w:r w:rsidRPr="008B5FD1">
              <w:rPr>
                <w:rFonts w:ascii="Arial" w:eastAsia="Times New Roman" w:hAnsi="Arial" w:cs="Arial"/>
                <w:sz w:val="24"/>
                <w:szCs w:val="24"/>
                <w:lang w:eastAsia="en-GB"/>
              </w:rPr>
              <w:t xml:space="preserve"> </w:t>
            </w:r>
            <w:proofErr w:type="spellStart"/>
            <w:r w:rsidRPr="008B5FD1">
              <w:rPr>
                <w:rFonts w:ascii="Arial" w:eastAsia="Times New Roman" w:hAnsi="Arial" w:cs="Arial"/>
                <w:sz w:val="24"/>
                <w:szCs w:val="24"/>
                <w:lang w:eastAsia="en-GB"/>
              </w:rPr>
              <w:t>Adverse affect</w:t>
            </w:r>
            <w:proofErr w:type="spellEnd"/>
            <w:r w:rsidRPr="008B5FD1">
              <w:rPr>
                <w:rFonts w:ascii="Arial" w:eastAsia="Times New Roman" w:hAnsi="Arial" w:cs="Arial"/>
                <w:sz w:val="24"/>
                <w:szCs w:val="24"/>
                <w:lang w:eastAsia="en-GB"/>
              </w:rPr>
              <w:t xml:space="preserve"> on course of justice or conduct of inquiries</w:t>
            </w:r>
          </w:p>
        </w:tc>
        <w:tc>
          <w:tcPr>
            <w:tcW w:w="851" w:type="dxa"/>
            <w:tcBorders>
              <w:top w:val="single" w:sz="4" w:space="0" w:color="auto"/>
              <w:left w:val="single" w:sz="4" w:space="0" w:color="auto"/>
              <w:bottom w:val="single" w:sz="4" w:space="0" w:color="auto"/>
              <w:right w:val="single" w:sz="4" w:space="0" w:color="auto"/>
            </w:tcBorders>
            <w:vAlign w:val="bottom"/>
          </w:tcPr>
          <w:p w14:paraId="3AFFB35B" w14:textId="2AE362DF"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7E9071B0" w14:textId="51E396A7"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00219E22" w14:textId="57A8C462"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5A10631F" w14:textId="3D4BAEE7"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960111" w14:paraId="0091C6E0" w14:textId="41B78D41" w:rsidTr="003343AB">
        <w:trPr>
          <w:trHeight w:val="201"/>
        </w:trPr>
        <w:tc>
          <w:tcPr>
            <w:tcW w:w="6941" w:type="dxa"/>
            <w:tcBorders>
              <w:top w:val="single" w:sz="4" w:space="0" w:color="auto"/>
              <w:left w:val="single" w:sz="4" w:space="0" w:color="auto"/>
              <w:bottom w:val="single" w:sz="4" w:space="0" w:color="auto"/>
              <w:right w:val="single" w:sz="4" w:space="0" w:color="auto"/>
            </w:tcBorders>
            <w:vAlign w:val="bottom"/>
          </w:tcPr>
          <w:p w14:paraId="2070671B" w14:textId="608A7014"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5(d):</w:t>
            </w:r>
            <w:r w:rsidRPr="008B5FD1">
              <w:rPr>
                <w:rFonts w:ascii="Arial" w:eastAsia="Times New Roman" w:hAnsi="Arial" w:cs="Arial"/>
                <w:sz w:val="24"/>
                <w:szCs w:val="24"/>
                <w:lang w:eastAsia="en-GB"/>
              </w:rPr>
              <w:t xml:space="preserve"> Impinges on confidentiality of a public authority's work</w:t>
            </w:r>
          </w:p>
        </w:tc>
        <w:tc>
          <w:tcPr>
            <w:tcW w:w="851" w:type="dxa"/>
            <w:tcBorders>
              <w:top w:val="single" w:sz="4" w:space="0" w:color="auto"/>
              <w:left w:val="single" w:sz="4" w:space="0" w:color="auto"/>
              <w:bottom w:val="single" w:sz="4" w:space="0" w:color="auto"/>
              <w:right w:val="single" w:sz="4" w:space="0" w:color="auto"/>
            </w:tcBorders>
            <w:vAlign w:val="bottom"/>
          </w:tcPr>
          <w:p w14:paraId="13303DB2" w14:textId="7054C4A0"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3CBB82B2" w14:textId="23175358"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64E14BE4" w14:textId="0082CC35"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39B2CD28" w14:textId="1D46B99E"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960111" w14:paraId="59888D76" w14:textId="1B754981" w:rsidTr="003343AB">
        <w:trPr>
          <w:trHeight w:val="350"/>
        </w:trPr>
        <w:tc>
          <w:tcPr>
            <w:tcW w:w="6941" w:type="dxa"/>
            <w:tcBorders>
              <w:top w:val="single" w:sz="4" w:space="0" w:color="auto"/>
              <w:left w:val="single" w:sz="4" w:space="0" w:color="auto"/>
              <w:bottom w:val="single" w:sz="4" w:space="0" w:color="auto"/>
              <w:right w:val="single" w:sz="4" w:space="0" w:color="auto"/>
            </w:tcBorders>
            <w:vAlign w:val="bottom"/>
          </w:tcPr>
          <w:p w14:paraId="73873B8A" w14:textId="3E2794A1"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5(e):</w:t>
            </w:r>
            <w:r w:rsidRPr="008B5FD1">
              <w:rPr>
                <w:rFonts w:ascii="Arial" w:eastAsia="Times New Roman" w:hAnsi="Arial" w:cs="Arial"/>
                <w:sz w:val="24"/>
                <w:szCs w:val="24"/>
                <w:lang w:eastAsia="en-GB"/>
              </w:rPr>
              <w:t xml:space="preserve"> Impinges on confidentiality of commercial or industrial information</w:t>
            </w:r>
          </w:p>
        </w:tc>
        <w:tc>
          <w:tcPr>
            <w:tcW w:w="851" w:type="dxa"/>
            <w:tcBorders>
              <w:top w:val="single" w:sz="4" w:space="0" w:color="auto"/>
              <w:left w:val="single" w:sz="4" w:space="0" w:color="auto"/>
              <w:bottom w:val="single" w:sz="4" w:space="0" w:color="auto"/>
              <w:right w:val="single" w:sz="4" w:space="0" w:color="auto"/>
            </w:tcBorders>
            <w:vAlign w:val="bottom"/>
          </w:tcPr>
          <w:p w14:paraId="260417DE" w14:textId="60D47FB3"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3</w:t>
            </w:r>
          </w:p>
        </w:tc>
        <w:tc>
          <w:tcPr>
            <w:tcW w:w="850" w:type="dxa"/>
            <w:tcBorders>
              <w:top w:val="single" w:sz="4" w:space="0" w:color="auto"/>
              <w:left w:val="single" w:sz="4" w:space="0" w:color="auto"/>
              <w:bottom w:val="single" w:sz="4" w:space="0" w:color="auto"/>
              <w:right w:val="single" w:sz="4" w:space="0" w:color="auto"/>
            </w:tcBorders>
            <w:noWrap/>
            <w:vAlign w:val="bottom"/>
          </w:tcPr>
          <w:p w14:paraId="061472E6" w14:textId="50E5262B"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77856137" w14:textId="3F6866CB"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7D91A8C2" w14:textId="502B0409"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CE13B8" w:rsidRPr="00960111" w14:paraId="745739F5" w14:textId="580424F1" w:rsidTr="003343AB">
        <w:trPr>
          <w:trHeight w:val="510"/>
        </w:trPr>
        <w:tc>
          <w:tcPr>
            <w:tcW w:w="6941" w:type="dxa"/>
            <w:tcBorders>
              <w:top w:val="single" w:sz="4" w:space="0" w:color="auto"/>
              <w:left w:val="single" w:sz="4" w:space="0" w:color="auto"/>
              <w:bottom w:val="single" w:sz="4" w:space="0" w:color="auto"/>
              <w:right w:val="single" w:sz="4" w:space="0" w:color="auto"/>
            </w:tcBorders>
            <w:vAlign w:val="bottom"/>
          </w:tcPr>
          <w:p w14:paraId="66A7D2A3" w14:textId="45DA5417" w:rsidR="00CE13B8" w:rsidRPr="00960111" w:rsidRDefault="00CE13B8" w:rsidP="00C636C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5(f):</w:t>
            </w:r>
            <w:r w:rsidRPr="008B5FD1">
              <w:rPr>
                <w:rFonts w:ascii="Arial" w:eastAsia="Times New Roman" w:hAnsi="Arial" w:cs="Arial"/>
                <w:sz w:val="24"/>
                <w:szCs w:val="24"/>
                <w:lang w:eastAsia="en-GB"/>
              </w:rPr>
              <w:t xml:space="preserve"> </w:t>
            </w:r>
            <w:proofErr w:type="spellStart"/>
            <w:r w:rsidRPr="008B5FD1">
              <w:rPr>
                <w:rFonts w:ascii="Arial" w:eastAsia="Times New Roman" w:hAnsi="Arial" w:cs="Arial"/>
                <w:sz w:val="24"/>
                <w:szCs w:val="24"/>
                <w:lang w:eastAsia="en-GB"/>
              </w:rPr>
              <w:t>Adverse affect</w:t>
            </w:r>
            <w:proofErr w:type="spellEnd"/>
            <w:r w:rsidRPr="008B5FD1">
              <w:rPr>
                <w:rFonts w:ascii="Arial" w:eastAsia="Times New Roman" w:hAnsi="Arial" w:cs="Arial"/>
                <w:sz w:val="24"/>
                <w:szCs w:val="24"/>
                <w:lang w:eastAsia="en-GB"/>
              </w:rPr>
              <w:t xml:space="preserve"> on interests of person who provided the information</w:t>
            </w:r>
          </w:p>
        </w:tc>
        <w:tc>
          <w:tcPr>
            <w:tcW w:w="851" w:type="dxa"/>
            <w:tcBorders>
              <w:top w:val="single" w:sz="4" w:space="0" w:color="auto"/>
              <w:left w:val="single" w:sz="4" w:space="0" w:color="auto"/>
              <w:bottom w:val="single" w:sz="4" w:space="0" w:color="auto"/>
              <w:right w:val="single" w:sz="4" w:space="0" w:color="auto"/>
            </w:tcBorders>
            <w:vAlign w:val="bottom"/>
          </w:tcPr>
          <w:p w14:paraId="4F48B133" w14:textId="7F081021"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noWrap/>
            <w:vAlign w:val="bottom"/>
          </w:tcPr>
          <w:p w14:paraId="32C2C047" w14:textId="01F6193D"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1" w:type="dxa"/>
            <w:tcBorders>
              <w:top w:val="single" w:sz="4" w:space="0" w:color="auto"/>
              <w:left w:val="single" w:sz="4" w:space="0" w:color="auto"/>
              <w:bottom w:val="single" w:sz="4" w:space="0" w:color="auto"/>
              <w:right w:val="single" w:sz="4" w:space="0" w:color="auto"/>
            </w:tcBorders>
            <w:vAlign w:val="bottom"/>
          </w:tcPr>
          <w:p w14:paraId="49020410" w14:textId="7697FA40"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850" w:type="dxa"/>
            <w:tcBorders>
              <w:top w:val="single" w:sz="4" w:space="0" w:color="auto"/>
              <w:left w:val="single" w:sz="4" w:space="0" w:color="auto"/>
              <w:bottom w:val="single" w:sz="4" w:space="0" w:color="auto"/>
              <w:right w:val="single" w:sz="4" w:space="0" w:color="auto"/>
            </w:tcBorders>
            <w:vAlign w:val="bottom"/>
          </w:tcPr>
          <w:p w14:paraId="320A252B" w14:textId="55D1C13B"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CE13B8" w:rsidRPr="00960111" w14:paraId="1416FEC5" w14:textId="4A40A083" w:rsidTr="003343AB">
        <w:trPr>
          <w:trHeight w:val="116"/>
        </w:trPr>
        <w:tc>
          <w:tcPr>
            <w:tcW w:w="6941" w:type="dxa"/>
            <w:tcBorders>
              <w:top w:val="single" w:sz="4" w:space="0" w:color="auto"/>
              <w:left w:val="single" w:sz="4" w:space="0" w:color="auto"/>
              <w:bottom w:val="single" w:sz="4" w:space="0" w:color="auto"/>
              <w:right w:val="single" w:sz="4" w:space="0" w:color="auto"/>
            </w:tcBorders>
            <w:vAlign w:val="bottom"/>
          </w:tcPr>
          <w:p w14:paraId="515767DC" w14:textId="6ECCF688" w:rsidR="00CE13B8" w:rsidRPr="00960111" w:rsidRDefault="00CE13B8" w:rsidP="00C636CB">
            <w:pPr>
              <w:spacing w:after="0" w:line="240" w:lineRule="auto"/>
              <w:rPr>
                <w:rFonts w:ascii="Arial" w:eastAsia="Times New Roman" w:hAnsi="Arial" w:cs="Arial"/>
                <w:sz w:val="24"/>
                <w:szCs w:val="24"/>
                <w:lang w:eastAsia="en-GB"/>
              </w:rPr>
            </w:pPr>
            <w:r w:rsidRPr="008B5FD1">
              <w:rPr>
                <w:rFonts w:ascii="Arial" w:eastAsia="Times New Roman" w:hAnsi="Arial" w:cs="Arial"/>
                <w:sz w:val="24"/>
                <w:szCs w:val="24"/>
                <w:lang w:eastAsia="en-GB"/>
              </w:rPr>
              <w:t>13(a)</w:t>
            </w:r>
            <w:r>
              <w:rPr>
                <w:rFonts w:ascii="Arial" w:eastAsia="Times New Roman" w:hAnsi="Arial" w:cs="Arial"/>
                <w:sz w:val="24"/>
                <w:szCs w:val="24"/>
                <w:lang w:eastAsia="en-GB"/>
              </w:rPr>
              <w:t>:</w:t>
            </w:r>
            <w:r w:rsidRPr="008B5FD1">
              <w:rPr>
                <w:rFonts w:ascii="Arial" w:eastAsia="Times New Roman" w:hAnsi="Arial" w:cs="Arial"/>
                <w:sz w:val="24"/>
                <w:szCs w:val="24"/>
                <w:lang w:eastAsia="en-GB"/>
              </w:rPr>
              <w:t xml:space="preserve"> Personal data</w:t>
            </w:r>
          </w:p>
        </w:tc>
        <w:tc>
          <w:tcPr>
            <w:tcW w:w="851" w:type="dxa"/>
            <w:tcBorders>
              <w:top w:val="single" w:sz="4" w:space="0" w:color="auto"/>
              <w:left w:val="single" w:sz="4" w:space="0" w:color="auto"/>
              <w:bottom w:val="single" w:sz="4" w:space="0" w:color="auto"/>
              <w:right w:val="single" w:sz="4" w:space="0" w:color="auto"/>
            </w:tcBorders>
            <w:vAlign w:val="bottom"/>
          </w:tcPr>
          <w:p w14:paraId="21384681" w14:textId="5333DDBA"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0" w:type="dxa"/>
            <w:tcBorders>
              <w:top w:val="single" w:sz="4" w:space="0" w:color="auto"/>
              <w:left w:val="single" w:sz="4" w:space="0" w:color="auto"/>
              <w:bottom w:val="single" w:sz="4" w:space="0" w:color="auto"/>
              <w:right w:val="single" w:sz="4" w:space="0" w:color="auto"/>
            </w:tcBorders>
            <w:noWrap/>
            <w:vAlign w:val="bottom"/>
          </w:tcPr>
          <w:p w14:paraId="06F585B4" w14:textId="5932F5ED" w:rsidR="00CE13B8" w:rsidRPr="00960111" w:rsidRDefault="00CE13B8" w:rsidP="00C636CB">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c>
          <w:tcPr>
            <w:tcW w:w="851" w:type="dxa"/>
            <w:tcBorders>
              <w:top w:val="single" w:sz="4" w:space="0" w:color="auto"/>
              <w:left w:val="single" w:sz="4" w:space="0" w:color="auto"/>
              <w:bottom w:val="single" w:sz="4" w:space="0" w:color="auto"/>
              <w:right w:val="single" w:sz="4" w:space="0" w:color="auto"/>
            </w:tcBorders>
            <w:vAlign w:val="bottom"/>
          </w:tcPr>
          <w:p w14:paraId="2B14E938" w14:textId="34E0B03F" w:rsidR="00CE13B8" w:rsidRPr="008B5FD1" w:rsidRDefault="00CE13B8" w:rsidP="00C636CB">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c>
          <w:tcPr>
            <w:tcW w:w="850" w:type="dxa"/>
            <w:tcBorders>
              <w:top w:val="single" w:sz="4" w:space="0" w:color="auto"/>
              <w:left w:val="single" w:sz="4" w:space="0" w:color="auto"/>
              <w:bottom w:val="single" w:sz="4" w:space="0" w:color="auto"/>
              <w:right w:val="single" w:sz="4" w:space="0" w:color="auto"/>
            </w:tcBorders>
            <w:vAlign w:val="bottom"/>
          </w:tcPr>
          <w:p w14:paraId="2C5A9CC7" w14:textId="6AEECCB2" w:rsidR="00CE13B8" w:rsidRDefault="005721C4" w:rsidP="002C63BE">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bl>
    <w:p w14:paraId="17512DB3" w14:textId="2052D790" w:rsidR="00DF2928" w:rsidRDefault="00DF2928" w:rsidP="00900E5B">
      <w:pPr>
        <w:spacing w:after="0" w:line="240" w:lineRule="auto"/>
        <w:rPr>
          <w:rFonts w:ascii="Arial" w:eastAsia="Times New Roman" w:hAnsi="Arial" w:cs="Arial"/>
          <w:b/>
          <w:bCs/>
          <w:color w:val="000000"/>
          <w:sz w:val="24"/>
          <w:szCs w:val="24"/>
          <w:lang w:eastAsia="en-GB"/>
        </w:rPr>
      </w:pPr>
    </w:p>
    <w:p w14:paraId="634FEE60" w14:textId="77777777" w:rsidR="00195722" w:rsidRDefault="00195722" w:rsidP="00195722">
      <w:pPr>
        <w:spacing w:after="0" w:line="240" w:lineRule="auto"/>
        <w:rPr>
          <w:kern w:val="2"/>
          <w:lang w:eastAsia="en-GB"/>
          <w14:ligatures w14:val="standardContextual"/>
        </w:rPr>
      </w:pPr>
      <w:r w:rsidRPr="009B6B30">
        <w:rPr>
          <w:rFonts w:ascii="Arial" w:eastAsia="Times New Roman" w:hAnsi="Arial" w:cs="Arial"/>
          <w:color w:val="000000"/>
          <w:sz w:val="20"/>
          <w:szCs w:val="20"/>
          <w:lang w:eastAsia="en-GB"/>
        </w:rPr>
        <w:t>* Under the EIR, a public authority may refuse to disclose environmental information only where a relevant exception applies and the public interest test, where required, supports withholding the information.</w:t>
      </w:r>
      <w:r>
        <w:rPr>
          <w:rFonts w:ascii="Arial" w:eastAsia="Times New Roman" w:hAnsi="Arial" w:cs="Arial"/>
          <w:color w:val="000000"/>
          <w:sz w:val="20"/>
          <w:szCs w:val="20"/>
          <w:lang w:eastAsia="en-GB"/>
        </w:rPr>
        <w:t xml:space="preserve"> </w:t>
      </w:r>
      <w:r>
        <w:rPr>
          <w:rFonts w:ascii="Arial" w:hAnsi="Arial" w:cs="Arial"/>
          <w:color w:val="000000"/>
          <w:sz w:val="20"/>
          <w:szCs w:val="20"/>
        </w:rPr>
        <w:t>More than one exception may be applied to a single request. Totals in this table therefore do not necessarily equal the number of requests withheld or partially withheld.</w:t>
      </w:r>
    </w:p>
    <w:p w14:paraId="5E7C6048" w14:textId="77777777" w:rsidR="00195722" w:rsidRDefault="00195722" w:rsidP="00C80926">
      <w:pPr>
        <w:spacing w:after="0" w:line="240" w:lineRule="auto"/>
        <w:rPr>
          <w:rFonts w:ascii="Arial" w:eastAsia="Times New Roman" w:hAnsi="Arial" w:cs="Arial"/>
          <w:b/>
          <w:bCs/>
          <w:color w:val="000000"/>
          <w:sz w:val="24"/>
          <w:szCs w:val="24"/>
          <w:lang w:eastAsia="en-GB"/>
        </w:rPr>
      </w:pPr>
    </w:p>
    <w:p w14:paraId="4BE3A6DA" w14:textId="7DD48EEF" w:rsidR="00C80926" w:rsidRDefault="00C80926" w:rsidP="00C80926">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7: Internal Reviews</w:t>
      </w:r>
    </w:p>
    <w:p w14:paraId="7784E145" w14:textId="77777777" w:rsidR="00C80926" w:rsidRDefault="00C80926" w:rsidP="00C80926">
      <w:pPr>
        <w:spacing w:after="0" w:line="240" w:lineRule="auto"/>
        <w:rPr>
          <w:rFonts w:ascii="Arial" w:eastAsia="Times New Roman" w:hAnsi="Arial" w:cs="Arial"/>
          <w:b/>
          <w:bCs/>
          <w:color w:val="000000"/>
          <w:sz w:val="24"/>
          <w:szCs w:val="24"/>
          <w:lang w:eastAsia="en-GB"/>
        </w:rPr>
      </w:pP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851"/>
        <w:gridCol w:w="850"/>
        <w:gridCol w:w="851"/>
        <w:gridCol w:w="817"/>
      </w:tblGrid>
      <w:tr w:rsidR="00CE13B8" w:rsidRPr="00960111" w14:paraId="34B6B9C0" w14:textId="7DC1471F" w:rsidTr="003343AB">
        <w:trPr>
          <w:trHeight w:val="331"/>
        </w:trPr>
        <w:tc>
          <w:tcPr>
            <w:tcW w:w="6941" w:type="dxa"/>
            <w:shd w:val="clear" w:color="auto" w:fill="DEEAF6" w:themeFill="accent1" w:themeFillTint="33"/>
            <w:vAlign w:val="bottom"/>
          </w:tcPr>
          <w:p w14:paraId="3FC2F95F" w14:textId="77777777" w:rsidR="00CE13B8" w:rsidRPr="00960111" w:rsidRDefault="00CE13B8" w:rsidP="00A5095C">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Internal Reviews*</w:t>
            </w:r>
          </w:p>
        </w:tc>
        <w:tc>
          <w:tcPr>
            <w:tcW w:w="851" w:type="dxa"/>
            <w:shd w:val="clear" w:color="auto" w:fill="DEEAF6" w:themeFill="accent1" w:themeFillTint="33"/>
            <w:vAlign w:val="bottom"/>
          </w:tcPr>
          <w:p w14:paraId="35E57B2B" w14:textId="339FA293"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Q1</w:t>
            </w:r>
          </w:p>
        </w:tc>
        <w:tc>
          <w:tcPr>
            <w:tcW w:w="850" w:type="dxa"/>
            <w:shd w:val="clear" w:color="auto" w:fill="DEEAF6" w:themeFill="accent1" w:themeFillTint="33"/>
            <w:noWrap/>
            <w:vAlign w:val="bottom"/>
          </w:tcPr>
          <w:p w14:paraId="3FB2E94D" w14:textId="660AF044"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Q2</w:t>
            </w:r>
          </w:p>
        </w:tc>
        <w:tc>
          <w:tcPr>
            <w:tcW w:w="851" w:type="dxa"/>
            <w:shd w:val="clear" w:color="auto" w:fill="DEEAF6" w:themeFill="accent1" w:themeFillTint="33"/>
            <w:vAlign w:val="bottom"/>
          </w:tcPr>
          <w:p w14:paraId="4DAD1027" w14:textId="221FCCE9" w:rsidR="00CE13B8" w:rsidRPr="00960111" w:rsidRDefault="00CE13B8" w:rsidP="00A5095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Q3</w:t>
            </w:r>
          </w:p>
        </w:tc>
        <w:tc>
          <w:tcPr>
            <w:tcW w:w="817" w:type="dxa"/>
            <w:shd w:val="clear" w:color="auto" w:fill="DEEAF6" w:themeFill="accent1" w:themeFillTint="33"/>
            <w:vAlign w:val="bottom"/>
          </w:tcPr>
          <w:p w14:paraId="7AD27A47" w14:textId="16826580" w:rsidR="00CE13B8" w:rsidRDefault="00775E09" w:rsidP="00C8371C">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Q4</w:t>
            </w:r>
          </w:p>
        </w:tc>
      </w:tr>
      <w:tr w:rsidR="00CE13B8" w:rsidRPr="00960111" w14:paraId="2DB9887B" w14:textId="77A9E61B" w:rsidTr="003343AB">
        <w:trPr>
          <w:trHeight w:val="331"/>
        </w:trPr>
        <w:tc>
          <w:tcPr>
            <w:tcW w:w="6941" w:type="dxa"/>
            <w:vAlign w:val="bottom"/>
          </w:tcPr>
          <w:p w14:paraId="6100D290" w14:textId="77777777" w:rsidR="00CE13B8" w:rsidRPr="00960111" w:rsidRDefault="00CE13B8" w:rsidP="00A5095C">
            <w:pPr>
              <w:spacing w:after="0" w:line="240" w:lineRule="auto"/>
              <w:rPr>
                <w:rFonts w:ascii="Arial" w:eastAsia="Times New Roman" w:hAnsi="Arial" w:cs="Arial"/>
                <w:sz w:val="24"/>
                <w:szCs w:val="24"/>
                <w:lang w:eastAsia="en-GB"/>
              </w:rPr>
            </w:pPr>
            <w:r>
              <w:rPr>
                <w:rFonts w:ascii="Arial" w:hAnsi="Arial" w:cs="Arial"/>
                <w:sz w:val="24"/>
                <w:szCs w:val="24"/>
                <w:lang w:eastAsia="en-GB"/>
              </w:rPr>
              <w:t>Total Number of Appeals</w:t>
            </w:r>
          </w:p>
        </w:tc>
        <w:tc>
          <w:tcPr>
            <w:tcW w:w="851" w:type="dxa"/>
            <w:vAlign w:val="bottom"/>
          </w:tcPr>
          <w:p w14:paraId="779ADA04" w14:textId="3C470079" w:rsidR="00CE13B8" w:rsidRPr="0013419A" w:rsidRDefault="00CE13B8" w:rsidP="00A5095C">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1</w:t>
            </w:r>
          </w:p>
        </w:tc>
        <w:tc>
          <w:tcPr>
            <w:tcW w:w="850" w:type="dxa"/>
            <w:noWrap/>
            <w:vAlign w:val="bottom"/>
          </w:tcPr>
          <w:p w14:paraId="0AAAC763" w14:textId="3122F35B" w:rsidR="00CE13B8" w:rsidRPr="0013419A" w:rsidRDefault="00CE13B8" w:rsidP="00A5095C">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851" w:type="dxa"/>
            <w:vAlign w:val="bottom"/>
          </w:tcPr>
          <w:p w14:paraId="54AFE539" w14:textId="3DDD549C" w:rsidR="00CE13B8" w:rsidRPr="0013419A" w:rsidRDefault="00CE13B8" w:rsidP="00A5095C">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11</w:t>
            </w:r>
          </w:p>
        </w:tc>
        <w:tc>
          <w:tcPr>
            <w:tcW w:w="817" w:type="dxa"/>
            <w:vAlign w:val="bottom"/>
          </w:tcPr>
          <w:p w14:paraId="4BEDA4CD" w14:textId="0210095B" w:rsidR="00CE13B8" w:rsidRDefault="005F1D17" w:rsidP="00C8371C">
            <w:pPr>
              <w:spacing w:after="0" w:line="240" w:lineRule="auto"/>
              <w:jc w:val="center"/>
              <w:rPr>
                <w:rFonts w:ascii="Arial" w:hAnsi="Arial" w:cs="Arial"/>
                <w:b/>
                <w:color w:val="000000"/>
                <w:sz w:val="24"/>
                <w:szCs w:val="24"/>
                <w:lang w:eastAsia="en-GB"/>
              </w:rPr>
            </w:pPr>
            <w:r>
              <w:rPr>
                <w:rFonts w:ascii="Arial" w:hAnsi="Arial" w:cs="Arial"/>
                <w:b/>
                <w:color w:val="000000"/>
                <w:sz w:val="24"/>
                <w:szCs w:val="24"/>
                <w:lang w:eastAsia="en-GB"/>
              </w:rPr>
              <w:t>5</w:t>
            </w:r>
          </w:p>
        </w:tc>
      </w:tr>
      <w:tr w:rsidR="00CE13B8" w:rsidRPr="00960111" w14:paraId="4673A8AD" w14:textId="76D82436" w:rsidTr="003343AB">
        <w:trPr>
          <w:trHeight w:val="331"/>
        </w:trPr>
        <w:tc>
          <w:tcPr>
            <w:tcW w:w="6941" w:type="dxa"/>
            <w:vAlign w:val="bottom"/>
          </w:tcPr>
          <w:p w14:paraId="41B5928D" w14:textId="77777777" w:rsidR="00CE13B8" w:rsidRPr="0013419A" w:rsidRDefault="00CE13B8" w:rsidP="00A5095C">
            <w:pPr>
              <w:spacing w:after="0" w:line="240" w:lineRule="auto"/>
              <w:rPr>
                <w:rFonts w:ascii="Arial" w:eastAsia="Times New Roman" w:hAnsi="Arial" w:cs="Arial"/>
                <w:b/>
                <w:sz w:val="24"/>
                <w:szCs w:val="24"/>
                <w:lang w:eastAsia="en-GB"/>
              </w:rPr>
            </w:pPr>
            <w:r w:rsidRPr="0013419A">
              <w:rPr>
                <w:rFonts w:ascii="Arial" w:hAnsi="Arial" w:cs="Arial"/>
                <w:b/>
                <w:sz w:val="24"/>
                <w:szCs w:val="24"/>
                <w:lang w:eastAsia="en-GB"/>
              </w:rPr>
              <w:t>Number where outcome known</w:t>
            </w:r>
          </w:p>
        </w:tc>
        <w:tc>
          <w:tcPr>
            <w:tcW w:w="851" w:type="dxa"/>
            <w:vAlign w:val="bottom"/>
          </w:tcPr>
          <w:p w14:paraId="6DC40A14" w14:textId="7FD89CD7"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noWrap/>
            <w:vAlign w:val="bottom"/>
          </w:tcPr>
          <w:p w14:paraId="14C39FD3" w14:textId="5DE14161"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851" w:type="dxa"/>
            <w:vAlign w:val="bottom"/>
          </w:tcPr>
          <w:p w14:paraId="2FD70D30" w14:textId="6D1555E7" w:rsidR="00CE13B8" w:rsidRDefault="002C63BE" w:rsidP="00A5095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11</w:t>
            </w:r>
          </w:p>
        </w:tc>
        <w:tc>
          <w:tcPr>
            <w:tcW w:w="817" w:type="dxa"/>
            <w:vAlign w:val="bottom"/>
          </w:tcPr>
          <w:p w14:paraId="5CF2205B" w14:textId="4BC8ACBF" w:rsidR="00CE13B8" w:rsidRDefault="006323BD" w:rsidP="00C8371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CE13B8" w:rsidRPr="00960111" w14:paraId="36327796" w14:textId="4FD01CE6" w:rsidTr="003343AB">
        <w:trPr>
          <w:trHeight w:val="331"/>
        </w:trPr>
        <w:tc>
          <w:tcPr>
            <w:tcW w:w="6941" w:type="dxa"/>
            <w:vAlign w:val="bottom"/>
          </w:tcPr>
          <w:p w14:paraId="5E1ACC36" w14:textId="77777777" w:rsidR="00CE13B8" w:rsidRPr="00960111" w:rsidRDefault="00CE13B8" w:rsidP="00A5095C">
            <w:pPr>
              <w:spacing w:after="0" w:line="240" w:lineRule="auto"/>
              <w:rPr>
                <w:rFonts w:ascii="Arial" w:eastAsia="Times New Roman" w:hAnsi="Arial" w:cs="Arial"/>
                <w:sz w:val="24"/>
                <w:szCs w:val="24"/>
                <w:lang w:eastAsia="en-GB"/>
              </w:rPr>
            </w:pPr>
            <w:r w:rsidRPr="0013419A">
              <w:rPr>
                <w:rFonts w:ascii="Arial" w:hAnsi="Arial" w:cs="Arial"/>
                <w:b/>
                <w:sz w:val="24"/>
                <w:szCs w:val="24"/>
                <w:lang w:eastAsia="en-GB"/>
              </w:rPr>
              <w:t>of these:</w:t>
            </w:r>
            <w:r>
              <w:rPr>
                <w:rFonts w:ascii="Arial" w:hAnsi="Arial" w:cs="Arial"/>
                <w:sz w:val="24"/>
                <w:szCs w:val="24"/>
                <w:lang w:eastAsia="en-GB"/>
              </w:rPr>
              <w:t xml:space="preserve"> Original decision upheld in full</w:t>
            </w:r>
          </w:p>
        </w:tc>
        <w:tc>
          <w:tcPr>
            <w:tcW w:w="851" w:type="dxa"/>
            <w:vAlign w:val="bottom"/>
          </w:tcPr>
          <w:p w14:paraId="45192BE1" w14:textId="4708DB15"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noWrap/>
            <w:vAlign w:val="bottom"/>
          </w:tcPr>
          <w:p w14:paraId="71B51EAB" w14:textId="32F0081E"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851" w:type="dxa"/>
            <w:vAlign w:val="bottom"/>
          </w:tcPr>
          <w:p w14:paraId="4C666E59" w14:textId="58423442" w:rsidR="00CE13B8" w:rsidRDefault="002C63BE" w:rsidP="00A5095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7</w:t>
            </w:r>
          </w:p>
        </w:tc>
        <w:tc>
          <w:tcPr>
            <w:tcW w:w="817" w:type="dxa"/>
            <w:vAlign w:val="bottom"/>
          </w:tcPr>
          <w:p w14:paraId="7DF17539" w14:textId="6C97E663" w:rsidR="00CE13B8" w:rsidRDefault="006323BD" w:rsidP="00C8371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CE13B8" w:rsidRPr="00960111" w14:paraId="052D9889" w14:textId="332B0B76" w:rsidTr="003343AB">
        <w:trPr>
          <w:trHeight w:val="331"/>
        </w:trPr>
        <w:tc>
          <w:tcPr>
            <w:tcW w:w="6941" w:type="dxa"/>
            <w:vAlign w:val="bottom"/>
          </w:tcPr>
          <w:p w14:paraId="49229028" w14:textId="77777777" w:rsidR="00CE13B8" w:rsidRPr="00960111" w:rsidRDefault="00CE13B8" w:rsidP="00A5095C">
            <w:pPr>
              <w:spacing w:after="0" w:line="240" w:lineRule="auto"/>
              <w:rPr>
                <w:rFonts w:ascii="Arial" w:eastAsia="Times New Roman" w:hAnsi="Arial" w:cs="Arial"/>
                <w:sz w:val="24"/>
                <w:szCs w:val="24"/>
                <w:lang w:eastAsia="en-GB"/>
              </w:rPr>
            </w:pPr>
            <w:r>
              <w:rPr>
                <w:rFonts w:ascii="Arial" w:hAnsi="Arial" w:cs="Arial"/>
                <w:sz w:val="24"/>
                <w:szCs w:val="24"/>
                <w:lang w:eastAsia="en-GB"/>
              </w:rPr>
              <w:t>Original decision upheld in part</w:t>
            </w:r>
          </w:p>
        </w:tc>
        <w:tc>
          <w:tcPr>
            <w:tcW w:w="851" w:type="dxa"/>
            <w:vAlign w:val="bottom"/>
          </w:tcPr>
          <w:p w14:paraId="4E012021" w14:textId="6AE5498B"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noWrap/>
            <w:vAlign w:val="bottom"/>
          </w:tcPr>
          <w:p w14:paraId="1C3A6469" w14:textId="6A6F94CD"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1" w:type="dxa"/>
            <w:vAlign w:val="bottom"/>
          </w:tcPr>
          <w:p w14:paraId="072AE27F" w14:textId="4D5CA3C2" w:rsidR="00CE13B8" w:rsidRDefault="002C63BE" w:rsidP="00A5095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c>
          <w:tcPr>
            <w:tcW w:w="817" w:type="dxa"/>
            <w:vAlign w:val="bottom"/>
          </w:tcPr>
          <w:p w14:paraId="15637C2C" w14:textId="1A6E5D5A" w:rsidR="00CE13B8" w:rsidRDefault="006323BD" w:rsidP="00C8371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r w:rsidR="00CE13B8" w:rsidRPr="00960111" w14:paraId="75E1CF96" w14:textId="249F5058" w:rsidTr="003343AB">
        <w:trPr>
          <w:trHeight w:val="331"/>
        </w:trPr>
        <w:tc>
          <w:tcPr>
            <w:tcW w:w="6941" w:type="dxa"/>
            <w:vAlign w:val="bottom"/>
          </w:tcPr>
          <w:p w14:paraId="414180A8" w14:textId="77777777" w:rsidR="00CE13B8" w:rsidRPr="00960111" w:rsidRDefault="00CE13B8" w:rsidP="00A5095C">
            <w:pPr>
              <w:spacing w:after="0" w:line="240" w:lineRule="auto"/>
              <w:rPr>
                <w:rFonts w:ascii="Arial" w:eastAsia="Times New Roman" w:hAnsi="Arial" w:cs="Arial"/>
                <w:sz w:val="24"/>
                <w:szCs w:val="24"/>
                <w:lang w:eastAsia="en-GB"/>
              </w:rPr>
            </w:pPr>
            <w:r>
              <w:rPr>
                <w:rFonts w:ascii="Arial" w:hAnsi="Arial" w:cs="Arial"/>
                <w:sz w:val="24"/>
                <w:szCs w:val="24"/>
                <w:lang w:eastAsia="en-GB"/>
              </w:rPr>
              <w:t>Complaint upheld</w:t>
            </w:r>
          </w:p>
        </w:tc>
        <w:tc>
          <w:tcPr>
            <w:tcW w:w="851" w:type="dxa"/>
            <w:vAlign w:val="bottom"/>
          </w:tcPr>
          <w:p w14:paraId="08F1926A" w14:textId="794337E7"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0" w:type="dxa"/>
            <w:noWrap/>
            <w:vAlign w:val="bottom"/>
          </w:tcPr>
          <w:p w14:paraId="368A96C5" w14:textId="55AC6885"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851" w:type="dxa"/>
            <w:vAlign w:val="bottom"/>
          </w:tcPr>
          <w:p w14:paraId="7DC6C81F" w14:textId="6A87A1AA" w:rsidR="00CE13B8" w:rsidRDefault="00CE13B8" w:rsidP="00A5095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c>
          <w:tcPr>
            <w:tcW w:w="817" w:type="dxa"/>
            <w:vAlign w:val="bottom"/>
          </w:tcPr>
          <w:p w14:paraId="0EDA07D4" w14:textId="17000310" w:rsidR="00CE13B8" w:rsidRDefault="006323BD" w:rsidP="00C8371C">
            <w:pPr>
              <w:spacing w:after="0" w:line="240"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r w:rsidR="00CE13B8" w:rsidRPr="00960111" w14:paraId="6E97AE84" w14:textId="5D6B0AE8" w:rsidTr="003343AB">
        <w:trPr>
          <w:trHeight w:val="331"/>
        </w:trPr>
        <w:tc>
          <w:tcPr>
            <w:tcW w:w="6941" w:type="dxa"/>
            <w:vAlign w:val="bottom"/>
          </w:tcPr>
          <w:p w14:paraId="72E5B542" w14:textId="73BFCCE0" w:rsidR="00CE13B8" w:rsidRPr="00960111" w:rsidRDefault="00CE13B8" w:rsidP="00A5095C">
            <w:pPr>
              <w:spacing w:after="0" w:line="240" w:lineRule="auto"/>
              <w:rPr>
                <w:rFonts w:ascii="Arial" w:eastAsia="Times New Roman" w:hAnsi="Arial" w:cs="Arial"/>
                <w:sz w:val="24"/>
                <w:szCs w:val="24"/>
                <w:lang w:eastAsia="en-GB"/>
              </w:rPr>
            </w:pPr>
            <w:r>
              <w:rPr>
                <w:rFonts w:ascii="Arial" w:hAnsi="Arial" w:cs="Arial"/>
                <w:sz w:val="24"/>
                <w:szCs w:val="24"/>
                <w:lang w:eastAsia="en-GB"/>
              </w:rPr>
              <w:t>Total number of reviews completed within 20 working days</w:t>
            </w:r>
            <w:r w:rsidR="0037259F">
              <w:rPr>
                <w:rFonts w:ascii="Arial" w:hAnsi="Arial" w:cs="Arial"/>
                <w:sz w:val="24"/>
                <w:szCs w:val="24"/>
                <w:lang w:eastAsia="en-GB"/>
              </w:rPr>
              <w:t>**</w:t>
            </w:r>
          </w:p>
        </w:tc>
        <w:tc>
          <w:tcPr>
            <w:tcW w:w="851" w:type="dxa"/>
            <w:vAlign w:val="bottom"/>
          </w:tcPr>
          <w:p w14:paraId="7167AA45" w14:textId="499D954D"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c>
          <w:tcPr>
            <w:tcW w:w="850" w:type="dxa"/>
            <w:noWrap/>
            <w:vAlign w:val="bottom"/>
          </w:tcPr>
          <w:p w14:paraId="30FC1EAA" w14:textId="68DEBD86" w:rsidR="00CE13B8" w:rsidRPr="00960111" w:rsidRDefault="00CE13B8" w:rsidP="00A5095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11</w:t>
            </w:r>
          </w:p>
        </w:tc>
        <w:tc>
          <w:tcPr>
            <w:tcW w:w="851" w:type="dxa"/>
            <w:vAlign w:val="bottom"/>
          </w:tcPr>
          <w:p w14:paraId="53313480" w14:textId="7EC08680" w:rsidR="00CE13B8" w:rsidRDefault="002C63BE" w:rsidP="00A5095C">
            <w:pPr>
              <w:spacing w:after="0" w:line="240" w:lineRule="auto"/>
              <w:jc w:val="center"/>
              <w:rPr>
                <w:rFonts w:ascii="Arial" w:hAnsi="Arial" w:cs="Arial"/>
                <w:sz w:val="24"/>
                <w:szCs w:val="24"/>
                <w:lang w:eastAsia="en-GB"/>
              </w:rPr>
            </w:pPr>
            <w:r>
              <w:rPr>
                <w:rFonts w:ascii="Arial" w:hAnsi="Arial" w:cs="Arial"/>
                <w:sz w:val="24"/>
                <w:szCs w:val="24"/>
                <w:lang w:eastAsia="en-GB"/>
              </w:rPr>
              <w:t>11</w:t>
            </w:r>
          </w:p>
        </w:tc>
        <w:tc>
          <w:tcPr>
            <w:tcW w:w="817" w:type="dxa"/>
            <w:vAlign w:val="bottom"/>
          </w:tcPr>
          <w:p w14:paraId="6E8E5DA4" w14:textId="058DCCA9" w:rsidR="00CE13B8" w:rsidRDefault="005F1D17" w:rsidP="00C8371C">
            <w:pPr>
              <w:spacing w:after="0" w:line="240" w:lineRule="auto"/>
              <w:jc w:val="center"/>
              <w:rPr>
                <w:rFonts w:ascii="Arial" w:hAnsi="Arial" w:cs="Arial"/>
                <w:sz w:val="24"/>
                <w:szCs w:val="24"/>
                <w:lang w:eastAsia="en-GB"/>
              </w:rPr>
            </w:pPr>
            <w:r>
              <w:rPr>
                <w:rFonts w:ascii="Arial" w:hAnsi="Arial" w:cs="Arial"/>
                <w:sz w:val="24"/>
                <w:szCs w:val="24"/>
                <w:lang w:eastAsia="en-GB"/>
              </w:rPr>
              <w:t>5</w:t>
            </w:r>
          </w:p>
        </w:tc>
      </w:tr>
    </w:tbl>
    <w:p w14:paraId="772A2E3D" w14:textId="77777777" w:rsidR="001358D7" w:rsidRDefault="001358D7" w:rsidP="001358D7">
      <w:pPr>
        <w:spacing w:after="0" w:line="240" w:lineRule="auto"/>
        <w:rPr>
          <w:rFonts w:ascii="Arial" w:eastAsia="Times New Roman" w:hAnsi="Arial" w:cs="Arial"/>
          <w:color w:val="000000"/>
          <w:sz w:val="20"/>
          <w:szCs w:val="20"/>
          <w:lang w:eastAsia="en-GB"/>
        </w:rPr>
      </w:pPr>
    </w:p>
    <w:p w14:paraId="16588570" w14:textId="7CBCEF03" w:rsidR="001358D7" w:rsidRPr="009B6B30" w:rsidRDefault="001358D7" w:rsidP="001358D7">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xml:space="preserve">* Requesters </w:t>
      </w:r>
      <w:r w:rsidRPr="009B6B30">
        <w:rPr>
          <w:rFonts w:ascii="Arial" w:hAnsi="Arial" w:cs="Arial"/>
          <w:sz w:val="20"/>
          <w:szCs w:val="20"/>
        </w:rPr>
        <w:t>can ask a public authority to carry out an internal review if they are unhappy with a decision to withhold requested information or if their request was not handled ‘in time’.</w:t>
      </w:r>
    </w:p>
    <w:p w14:paraId="5D03E9A2" w14:textId="77777777" w:rsidR="001358D7" w:rsidRPr="009B6B30" w:rsidRDefault="001358D7" w:rsidP="001358D7">
      <w:pPr>
        <w:spacing w:after="0" w:line="240" w:lineRule="auto"/>
        <w:rPr>
          <w:rFonts w:ascii="Arial" w:eastAsia="Times New Roman" w:hAnsi="Arial" w:cs="Arial"/>
          <w:color w:val="000000"/>
          <w:sz w:val="20"/>
          <w:szCs w:val="20"/>
          <w:lang w:eastAsia="en-GB"/>
        </w:rPr>
      </w:pPr>
      <w:r w:rsidRPr="009B6B30">
        <w:rPr>
          <w:rFonts w:ascii="Arial" w:eastAsia="Times New Roman" w:hAnsi="Arial" w:cs="Arial"/>
          <w:color w:val="000000"/>
          <w:sz w:val="20"/>
          <w:szCs w:val="20"/>
          <w:lang w:eastAsia="en-GB"/>
        </w:rPr>
        <w:t>** Under</w:t>
      </w:r>
      <w:r w:rsidRPr="009B6B30">
        <w:rPr>
          <w:rFonts w:ascii="Arial" w:hAnsi="Arial" w:cs="Arial"/>
          <w:sz w:val="20"/>
          <w:szCs w:val="20"/>
        </w:rPr>
        <w:t xml:space="preserve"> FOI, internal reviews should normally be completed within 20 working days. Under the EIR, this period may be extended by a further 20 working days where the case is complex or voluminous. Reviews completed within that extended period are still counted as “in time”.</w:t>
      </w:r>
    </w:p>
    <w:p w14:paraId="6A91C392" w14:textId="77777777" w:rsidR="00C80926" w:rsidRDefault="00C80926" w:rsidP="00C80926">
      <w:pPr>
        <w:spacing w:after="0" w:line="240" w:lineRule="auto"/>
        <w:rPr>
          <w:rFonts w:ascii="Arial" w:hAnsi="Arial" w:cs="Arial"/>
          <w:sz w:val="20"/>
          <w:szCs w:val="20"/>
        </w:rPr>
      </w:pPr>
    </w:p>
    <w:p w14:paraId="75089FE3" w14:textId="77777777" w:rsidR="00C80926" w:rsidRPr="008B5FD1" w:rsidRDefault="00C80926" w:rsidP="00C80926">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Table 8: Known Complaints</w:t>
      </w:r>
      <w:r w:rsidRPr="008B5FD1">
        <w:rPr>
          <w:rFonts w:ascii="Arial" w:eastAsia="Times New Roman" w:hAnsi="Arial" w:cs="Arial"/>
          <w:b/>
          <w:bCs/>
          <w:color w:val="000000"/>
          <w:sz w:val="24"/>
          <w:szCs w:val="24"/>
          <w:lang w:eastAsia="en-GB"/>
        </w:rPr>
        <w:t xml:space="preserve"> to the Informat</w:t>
      </w:r>
      <w:r>
        <w:rPr>
          <w:rFonts w:ascii="Arial" w:eastAsia="Times New Roman" w:hAnsi="Arial" w:cs="Arial"/>
          <w:b/>
          <w:bCs/>
          <w:color w:val="000000"/>
          <w:sz w:val="24"/>
          <w:szCs w:val="24"/>
          <w:lang w:eastAsia="en-GB"/>
        </w:rPr>
        <w:t>ion Commissioner's Office (ICO)</w:t>
      </w:r>
    </w:p>
    <w:p w14:paraId="66EABE39" w14:textId="77777777" w:rsidR="00C80926" w:rsidRDefault="00C80926" w:rsidP="00C80926">
      <w:pPr>
        <w:spacing w:after="0" w:line="240" w:lineRule="auto"/>
        <w:rPr>
          <w:rFonts w:ascii="Arial" w:eastAsia="Times New Roman" w:hAnsi="Arial" w:cs="Arial"/>
          <w:b/>
          <w:bCs/>
          <w:color w:val="000000"/>
          <w:sz w:val="24"/>
          <w:szCs w:val="24"/>
          <w:lang w:eastAsia="en-GB"/>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1027"/>
        <w:gridCol w:w="1026"/>
        <w:gridCol w:w="1026"/>
        <w:gridCol w:w="1026"/>
      </w:tblGrid>
      <w:tr w:rsidR="00CE13B8" w:rsidRPr="008B5FD1" w14:paraId="21785F9E" w14:textId="2D92C697" w:rsidTr="001358D7">
        <w:trPr>
          <w:trHeight w:val="340"/>
        </w:trPr>
        <w:tc>
          <w:tcPr>
            <w:tcW w:w="4689" w:type="dxa"/>
            <w:shd w:val="clear" w:color="auto" w:fill="DEEAF6" w:themeFill="accent1" w:themeFillTint="33"/>
            <w:vAlign w:val="bottom"/>
            <w:hideMark/>
          </w:tcPr>
          <w:p w14:paraId="56908D29" w14:textId="77777777" w:rsidR="00CE13B8" w:rsidRPr="008B5FD1" w:rsidRDefault="00CE13B8" w:rsidP="00A5095C">
            <w:pPr>
              <w:spacing w:after="0" w:line="240" w:lineRule="auto"/>
              <w:rPr>
                <w:rFonts w:ascii="Arial" w:eastAsia="Times New Roman" w:hAnsi="Arial" w:cs="Arial"/>
                <w:b/>
                <w:bCs/>
                <w:sz w:val="24"/>
                <w:szCs w:val="24"/>
                <w:lang w:eastAsia="en-GB"/>
              </w:rPr>
            </w:pPr>
            <w:r w:rsidRPr="008B5FD1">
              <w:rPr>
                <w:rFonts w:ascii="Arial" w:eastAsia="Times New Roman" w:hAnsi="Arial" w:cs="Arial"/>
                <w:b/>
                <w:bCs/>
                <w:sz w:val="24"/>
                <w:szCs w:val="24"/>
                <w:lang w:eastAsia="en-GB"/>
              </w:rPr>
              <w:t>Appeals to ICO</w:t>
            </w:r>
          </w:p>
        </w:tc>
        <w:tc>
          <w:tcPr>
            <w:tcW w:w="1027" w:type="dxa"/>
            <w:shd w:val="clear" w:color="auto" w:fill="DEEAF6" w:themeFill="accent1" w:themeFillTint="33"/>
            <w:noWrap/>
            <w:vAlign w:val="bottom"/>
            <w:hideMark/>
          </w:tcPr>
          <w:p w14:paraId="028452C9" w14:textId="7100FDF9" w:rsidR="00CE13B8" w:rsidRPr="008B5FD1" w:rsidRDefault="00CE13B8" w:rsidP="001358D7">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sz w:val="24"/>
                <w:szCs w:val="24"/>
                <w:lang w:eastAsia="en-GB"/>
              </w:rPr>
              <w:t>Q1</w:t>
            </w:r>
          </w:p>
        </w:tc>
        <w:tc>
          <w:tcPr>
            <w:tcW w:w="1026" w:type="dxa"/>
            <w:shd w:val="clear" w:color="auto" w:fill="DEEAF6" w:themeFill="accent1" w:themeFillTint="33"/>
            <w:vAlign w:val="bottom"/>
          </w:tcPr>
          <w:p w14:paraId="2968AA49" w14:textId="511D0AD2" w:rsidR="00CE13B8" w:rsidRPr="008B5FD1" w:rsidRDefault="00CE13B8"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Q2</w:t>
            </w:r>
          </w:p>
        </w:tc>
        <w:tc>
          <w:tcPr>
            <w:tcW w:w="1026" w:type="dxa"/>
            <w:shd w:val="clear" w:color="auto" w:fill="DEEAF6" w:themeFill="accent1" w:themeFillTint="33"/>
            <w:vAlign w:val="bottom"/>
          </w:tcPr>
          <w:p w14:paraId="2F596E04" w14:textId="2D6D1313" w:rsidR="00CE13B8" w:rsidRPr="008B5FD1" w:rsidRDefault="00CE13B8"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Q3</w:t>
            </w:r>
          </w:p>
        </w:tc>
        <w:tc>
          <w:tcPr>
            <w:tcW w:w="1026" w:type="dxa"/>
            <w:shd w:val="clear" w:color="auto" w:fill="DEEAF6" w:themeFill="accent1" w:themeFillTint="33"/>
            <w:vAlign w:val="bottom"/>
          </w:tcPr>
          <w:p w14:paraId="72D95A88" w14:textId="611D9EFC" w:rsidR="00CE13B8" w:rsidRDefault="005721C4" w:rsidP="001358D7">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Q4</w:t>
            </w:r>
          </w:p>
        </w:tc>
      </w:tr>
      <w:tr w:rsidR="00CE13B8" w:rsidRPr="008B5FD1" w14:paraId="343F4452" w14:textId="1772FEC8" w:rsidTr="001358D7">
        <w:trPr>
          <w:trHeight w:val="340"/>
        </w:trPr>
        <w:tc>
          <w:tcPr>
            <w:tcW w:w="4689" w:type="dxa"/>
            <w:vAlign w:val="bottom"/>
            <w:hideMark/>
          </w:tcPr>
          <w:p w14:paraId="21F8E35A" w14:textId="77777777" w:rsidR="00CE13B8" w:rsidRPr="008B5FD1" w:rsidRDefault="00CE13B8" w:rsidP="00A5095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Total number of a</w:t>
            </w:r>
            <w:r w:rsidRPr="008B5FD1">
              <w:rPr>
                <w:rFonts w:ascii="Arial" w:eastAsia="Times New Roman" w:hAnsi="Arial" w:cs="Arial"/>
                <w:sz w:val="24"/>
                <w:szCs w:val="24"/>
                <w:lang w:eastAsia="en-GB"/>
              </w:rPr>
              <w:t>ppeals</w:t>
            </w:r>
          </w:p>
        </w:tc>
        <w:tc>
          <w:tcPr>
            <w:tcW w:w="1027" w:type="dxa"/>
            <w:noWrap/>
            <w:vAlign w:val="bottom"/>
          </w:tcPr>
          <w:p w14:paraId="6436BAF3" w14:textId="35D362BE" w:rsidR="00CE13B8" w:rsidRPr="0013419A" w:rsidRDefault="00CE13B8" w:rsidP="001358D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0</w:t>
            </w:r>
          </w:p>
        </w:tc>
        <w:tc>
          <w:tcPr>
            <w:tcW w:w="1026" w:type="dxa"/>
            <w:vAlign w:val="bottom"/>
          </w:tcPr>
          <w:p w14:paraId="22AEF284" w14:textId="097FF0FD" w:rsidR="00CE13B8" w:rsidRPr="0013419A" w:rsidRDefault="00CE13B8" w:rsidP="001358D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0</w:t>
            </w:r>
          </w:p>
        </w:tc>
        <w:tc>
          <w:tcPr>
            <w:tcW w:w="1026" w:type="dxa"/>
            <w:vAlign w:val="bottom"/>
          </w:tcPr>
          <w:p w14:paraId="2C9A7D8F" w14:textId="41A145E6" w:rsidR="00CE13B8" w:rsidRPr="0013419A" w:rsidRDefault="00CE13B8" w:rsidP="001358D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w:t>
            </w:r>
          </w:p>
        </w:tc>
        <w:tc>
          <w:tcPr>
            <w:tcW w:w="1026" w:type="dxa"/>
            <w:vAlign w:val="bottom"/>
          </w:tcPr>
          <w:p w14:paraId="31A4FD5F" w14:textId="077EFF75" w:rsidR="00CE13B8" w:rsidRDefault="003C5C63" w:rsidP="001358D7">
            <w:pPr>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1</w:t>
            </w:r>
          </w:p>
        </w:tc>
      </w:tr>
      <w:tr w:rsidR="00CE13B8" w:rsidRPr="008B5FD1" w14:paraId="6798D2A2" w14:textId="219900A0" w:rsidTr="001358D7">
        <w:trPr>
          <w:trHeight w:val="340"/>
        </w:trPr>
        <w:tc>
          <w:tcPr>
            <w:tcW w:w="4689" w:type="dxa"/>
            <w:vAlign w:val="bottom"/>
            <w:hideMark/>
          </w:tcPr>
          <w:p w14:paraId="7A2CCBB6" w14:textId="77777777" w:rsidR="00CE13B8" w:rsidRPr="0013419A" w:rsidRDefault="00CE13B8" w:rsidP="00A5095C">
            <w:pPr>
              <w:spacing w:after="0" w:line="240" w:lineRule="auto"/>
              <w:rPr>
                <w:rFonts w:ascii="Arial" w:eastAsia="Times New Roman" w:hAnsi="Arial" w:cs="Arial"/>
                <w:b/>
                <w:sz w:val="24"/>
                <w:szCs w:val="24"/>
                <w:lang w:eastAsia="en-GB"/>
              </w:rPr>
            </w:pPr>
            <w:r w:rsidRPr="0013419A">
              <w:rPr>
                <w:rFonts w:ascii="Arial" w:eastAsia="Times New Roman" w:hAnsi="Arial" w:cs="Arial"/>
                <w:b/>
                <w:sz w:val="24"/>
                <w:szCs w:val="24"/>
                <w:lang w:eastAsia="en-GB"/>
              </w:rPr>
              <w:t>Number where outcome known</w:t>
            </w:r>
          </w:p>
        </w:tc>
        <w:tc>
          <w:tcPr>
            <w:tcW w:w="1027" w:type="dxa"/>
            <w:noWrap/>
            <w:vAlign w:val="bottom"/>
          </w:tcPr>
          <w:p w14:paraId="239001BA" w14:textId="0C4CC4D9"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669EF2BE" w14:textId="78286F60"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7AD3495F" w14:textId="4315C92C"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05B9CF2C" w14:textId="2E1AEDF7" w:rsidR="00CE13B8" w:rsidRDefault="003C5C63"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8B5FD1" w14:paraId="7B8CB536" w14:textId="444D84AE" w:rsidTr="001358D7">
        <w:trPr>
          <w:trHeight w:val="340"/>
        </w:trPr>
        <w:tc>
          <w:tcPr>
            <w:tcW w:w="4689" w:type="dxa"/>
            <w:vAlign w:val="bottom"/>
            <w:hideMark/>
          </w:tcPr>
          <w:p w14:paraId="6CD58F41" w14:textId="77777777" w:rsidR="00CE13B8" w:rsidRPr="008B5FD1" w:rsidRDefault="00CE13B8" w:rsidP="00A5095C">
            <w:pPr>
              <w:spacing w:after="0" w:line="240" w:lineRule="auto"/>
              <w:jc w:val="right"/>
              <w:rPr>
                <w:rFonts w:ascii="Arial" w:eastAsia="Times New Roman" w:hAnsi="Arial" w:cs="Arial"/>
                <w:sz w:val="24"/>
                <w:szCs w:val="24"/>
                <w:lang w:eastAsia="en-GB"/>
              </w:rPr>
            </w:pPr>
            <w:r w:rsidRPr="0013419A">
              <w:rPr>
                <w:rFonts w:ascii="Arial" w:eastAsia="Times New Roman" w:hAnsi="Arial" w:cs="Arial"/>
                <w:b/>
                <w:sz w:val="24"/>
                <w:szCs w:val="24"/>
                <w:lang w:eastAsia="en-GB"/>
              </w:rPr>
              <w:t>of these:</w:t>
            </w:r>
            <w:r w:rsidRPr="008B5FD1">
              <w:rPr>
                <w:rFonts w:ascii="Arial" w:eastAsia="Times New Roman" w:hAnsi="Arial" w:cs="Arial"/>
                <w:sz w:val="24"/>
                <w:szCs w:val="24"/>
                <w:lang w:eastAsia="en-GB"/>
              </w:rPr>
              <w:t xml:space="preserve"> Original decision upheld in full</w:t>
            </w:r>
          </w:p>
        </w:tc>
        <w:tc>
          <w:tcPr>
            <w:tcW w:w="1027" w:type="dxa"/>
            <w:noWrap/>
            <w:vAlign w:val="bottom"/>
          </w:tcPr>
          <w:p w14:paraId="57E59ADC" w14:textId="4245BF12"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1E72D9A4" w14:textId="12B14583"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37143BC0" w14:textId="5D128BAA"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6CE7DBCD" w14:textId="5A27FAFD" w:rsidR="00CE13B8" w:rsidRDefault="003C5C63"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8B5FD1" w14:paraId="18CC54C8" w14:textId="15E84A73" w:rsidTr="001358D7">
        <w:trPr>
          <w:trHeight w:val="340"/>
        </w:trPr>
        <w:tc>
          <w:tcPr>
            <w:tcW w:w="4689" w:type="dxa"/>
            <w:vAlign w:val="bottom"/>
            <w:hideMark/>
          </w:tcPr>
          <w:p w14:paraId="6010C363" w14:textId="77777777" w:rsidR="00CE13B8" w:rsidRPr="008B5FD1" w:rsidRDefault="00CE13B8" w:rsidP="00A5095C">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Original decision upheld in part</w:t>
            </w:r>
          </w:p>
        </w:tc>
        <w:tc>
          <w:tcPr>
            <w:tcW w:w="1027" w:type="dxa"/>
            <w:noWrap/>
            <w:vAlign w:val="bottom"/>
          </w:tcPr>
          <w:p w14:paraId="7E24A705" w14:textId="08BFDF7F"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5F2866E5" w14:textId="35C469AA"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2C00579A" w14:textId="2B84DB4A"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0B7CE4BD" w14:textId="4AD4A915" w:rsidR="00CE13B8" w:rsidRDefault="003C5C63"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8B5FD1" w14:paraId="06C3BF52" w14:textId="515FDAA9" w:rsidTr="001358D7">
        <w:trPr>
          <w:trHeight w:val="340"/>
        </w:trPr>
        <w:tc>
          <w:tcPr>
            <w:tcW w:w="4689" w:type="dxa"/>
            <w:vAlign w:val="bottom"/>
            <w:hideMark/>
          </w:tcPr>
          <w:p w14:paraId="71DD4EBC" w14:textId="77777777" w:rsidR="00CE13B8" w:rsidRPr="008B5FD1" w:rsidRDefault="00CE13B8" w:rsidP="00A5095C">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Complaint upheld</w:t>
            </w:r>
          </w:p>
        </w:tc>
        <w:tc>
          <w:tcPr>
            <w:tcW w:w="1027" w:type="dxa"/>
            <w:noWrap/>
            <w:vAlign w:val="bottom"/>
          </w:tcPr>
          <w:p w14:paraId="52227E31" w14:textId="43EDC954"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104FF1A6" w14:textId="4B1665A4"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65F62A98" w14:textId="22DD7A41"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6554617B" w14:textId="5B67570E" w:rsidR="00CE13B8" w:rsidRDefault="003C5C63"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CE13B8" w:rsidRPr="008B5FD1" w14:paraId="7E8D1C4F" w14:textId="712C8E96" w:rsidTr="001358D7">
        <w:trPr>
          <w:trHeight w:val="340"/>
        </w:trPr>
        <w:tc>
          <w:tcPr>
            <w:tcW w:w="4689" w:type="dxa"/>
            <w:vAlign w:val="bottom"/>
            <w:hideMark/>
          </w:tcPr>
          <w:p w14:paraId="1E8F6AE8" w14:textId="77777777" w:rsidR="00CE13B8" w:rsidRPr="008B5FD1" w:rsidRDefault="00CE13B8" w:rsidP="00A5095C">
            <w:pPr>
              <w:spacing w:after="0" w:line="240" w:lineRule="auto"/>
              <w:jc w:val="right"/>
              <w:rPr>
                <w:rFonts w:ascii="Arial" w:eastAsia="Times New Roman" w:hAnsi="Arial" w:cs="Arial"/>
                <w:sz w:val="24"/>
                <w:szCs w:val="24"/>
                <w:lang w:eastAsia="en-GB"/>
              </w:rPr>
            </w:pPr>
            <w:r w:rsidRPr="008B5FD1">
              <w:rPr>
                <w:rFonts w:ascii="Arial" w:eastAsia="Times New Roman" w:hAnsi="Arial" w:cs="Arial"/>
                <w:sz w:val="24"/>
                <w:szCs w:val="24"/>
                <w:lang w:eastAsia="en-GB"/>
              </w:rPr>
              <w:t>Informally resolved</w:t>
            </w:r>
          </w:p>
        </w:tc>
        <w:tc>
          <w:tcPr>
            <w:tcW w:w="1027" w:type="dxa"/>
            <w:noWrap/>
            <w:vAlign w:val="bottom"/>
          </w:tcPr>
          <w:p w14:paraId="7F051002" w14:textId="14516C37"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004412BE" w14:textId="354617F9"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4E8FB9CC" w14:textId="25A7D752" w:rsidR="00CE13B8" w:rsidRPr="008B5FD1" w:rsidRDefault="00CE13B8"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026" w:type="dxa"/>
            <w:vAlign w:val="bottom"/>
          </w:tcPr>
          <w:p w14:paraId="556707B4" w14:textId="2683986B" w:rsidR="00CE13B8" w:rsidRDefault="003C5C63" w:rsidP="001358D7">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bl>
    <w:p w14:paraId="0683FA37" w14:textId="77777777" w:rsidR="00C80926" w:rsidRDefault="00C80926" w:rsidP="008D5DD6">
      <w:pPr>
        <w:spacing w:after="0" w:line="240" w:lineRule="auto"/>
        <w:rPr>
          <w:rFonts w:ascii="Arial" w:eastAsia="Times New Roman" w:hAnsi="Arial" w:cs="Arial"/>
          <w:b/>
          <w:bCs/>
          <w:color w:val="000000"/>
          <w:sz w:val="24"/>
          <w:szCs w:val="24"/>
          <w:lang w:eastAsia="en-GB"/>
        </w:rPr>
      </w:pPr>
    </w:p>
    <w:sectPr w:rsidR="00C80926" w:rsidSect="00C9324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F069" w14:textId="77777777" w:rsidR="00DF4860" w:rsidRDefault="00DF4860" w:rsidP="007A5EDF">
      <w:pPr>
        <w:spacing w:after="0" w:line="240" w:lineRule="auto"/>
      </w:pPr>
      <w:r>
        <w:separator/>
      </w:r>
    </w:p>
  </w:endnote>
  <w:endnote w:type="continuationSeparator" w:id="0">
    <w:p w14:paraId="6816A087" w14:textId="77777777" w:rsidR="00DF4860" w:rsidRDefault="00DF4860" w:rsidP="007A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8255" w14:textId="77777777" w:rsidR="00DF4860" w:rsidRDefault="00DF4860" w:rsidP="007A5EDF">
      <w:pPr>
        <w:spacing w:after="0" w:line="240" w:lineRule="auto"/>
      </w:pPr>
      <w:r>
        <w:separator/>
      </w:r>
    </w:p>
  </w:footnote>
  <w:footnote w:type="continuationSeparator" w:id="0">
    <w:p w14:paraId="04EC33BE" w14:textId="77777777" w:rsidR="00DF4860" w:rsidRDefault="00DF4860" w:rsidP="007A5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C1277"/>
    <w:multiLevelType w:val="hybridMultilevel"/>
    <w:tmpl w:val="DEFC2214"/>
    <w:lvl w:ilvl="0" w:tplc="345029EE">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615CC"/>
    <w:multiLevelType w:val="hybridMultilevel"/>
    <w:tmpl w:val="FAE0FCDC"/>
    <w:lvl w:ilvl="0" w:tplc="9EE8C5E8">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E0EBD"/>
    <w:multiLevelType w:val="hybridMultilevel"/>
    <w:tmpl w:val="D44ACAFE"/>
    <w:lvl w:ilvl="0" w:tplc="C2503056">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47E31"/>
    <w:multiLevelType w:val="hybridMultilevel"/>
    <w:tmpl w:val="D4926A1E"/>
    <w:lvl w:ilvl="0" w:tplc="67848DDC">
      <w:start w:val="16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D71D3"/>
    <w:multiLevelType w:val="hybridMultilevel"/>
    <w:tmpl w:val="69067392"/>
    <w:lvl w:ilvl="0" w:tplc="0E4A8E4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95BF7"/>
    <w:multiLevelType w:val="hybridMultilevel"/>
    <w:tmpl w:val="01EC03D4"/>
    <w:lvl w:ilvl="0" w:tplc="16AC41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553275">
    <w:abstractNumId w:val="0"/>
  </w:num>
  <w:num w:numId="2" w16cid:durableId="1547640240">
    <w:abstractNumId w:val="1"/>
  </w:num>
  <w:num w:numId="3" w16cid:durableId="646277110">
    <w:abstractNumId w:val="2"/>
  </w:num>
  <w:num w:numId="4" w16cid:durableId="865825892">
    <w:abstractNumId w:val="3"/>
  </w:num>
  <w:num w:numId="5" w16cid:durableId="1474366077">
    <w:abstractNumId w:val="4"/>
  </w:num>
  <w:num w:numId="6" w16cid:durableId="1770929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5B"/>
    <w:rsid w:val="00006A25"/>
    <w:rsid w:val="00010D32"/>
    <w:rsid w:val="00017C39"/>
    <w:rsid w:val="00033632"/>
    <w:rsid w:val="00037C45"/>
    <w:rsid w:val="00040354"/>
    <w:rsid w:val="00060408"/>
    <w:rsid w:val="000637C1"/>
    <w:rsid w:val="00071ABA"/>
    <w:rsid w:val="000860F3"/>
    <w:rsid w:val="000863A5"/>
    <w:rsid w:val="000A78A5"/>
    <w:rsid w:val="000B0B4A"/>
    <w:rsid w:val="000C4FBA"/>
    <w:rsid w:val="000E0DB0"/>
    <w:rsid w:val="000F1AFB"/>
    <w:rsid w:val="000F6208"/>
    <w:rsid w:val="00104714"/>
    <w:rsid w:val="00106F61"/>
    <w:rsid w:val="00107E6B"/>
    <w:rsid w:val="0013419A"/>
    <w:rsid w:val="001358D7"/>
    <w:rsid w:val="0014177E"/>
    <w:rsid w:val="001611E9"/>
    <w:rsid w:val="00183AB1"/>
    <w:rsid w:val="00195722"/>
    <w:rsid w:val="00195CE9"/>
    <w:rsid w:val="001A1D77"/>
    <w:rsid w:val="001A65B4"/>
    <w:rsid w:val="001A6EF0"/>
    <w:rsid w:val="001C3444"/>
    <w:rsid w:val="001E3198"/>
    <w:rsid w:val="001F0B50"/>
    <w:rsid w:val="001F7D25"/>
    <w:rsid w:val="00212872"/>
    <w:rsid w:val="0021634E"/>
    <w:rsid w:val="00222023"/>
    <w:rsid w:val="00232292"/>
    <w:rsid w:val="002373EE"/>
    <w:rsid w:val="0024018B"/>
    <w:rsid w:val="00243ED6"/>
    <w:rsid w:val="00264B35"/>
    <w:rsid w:val="00266058"/>
    <w:rsid w:val="00276D10"/>
    <w:rsid w:val="00285A39"/>
    <w:rsid w:val="00293C5F"/>
    <w:rsid w:val="002B0140"/>
    <w:rsid w:val="002B48E6"/>
    <w:rsid w:val="002C070F"/>
    <w:rsid w:val="002C3652"/>
    <w:rsid w:val="002C63BE"/>
    <w:rsid w:val="002C7A4A"/>
    <w:rsid w:val="002D75C9"/>
    <w:rsid w:val="002F4D7A"/>
    <w:rsid w:val="00301E55"/>
    <w:rsid w:val="0030561B"/>
    <w:rsid w:val="003143C5"/>
    <w:rsid w:val="003149C8"/>
    <w:rsid w:val="00322A79"/>
    <w:rsid w:val="003343AB"/>
    <w:rsid w:val="0037259F"/>
    <w:rsid w:val="0039225F"/>
    <w:rsid w:val="003970C7"/>
    <w:rsid w:val="003A0328"/>
    <w:rsid w:val="003A12DE"/>
    <w:rsid w:val="003C5C63"/>
    <w:rsid w:val="003F4A60"/>
    <w:rsid w:val="00414912"/>
    <w:rsid w:val="00416F64"/>
    <w:rsid w:val="004171F9"/>
    <w:rsid w:val="00432CDE"/>
    <w:rsid w:val="0044685B"/>
    <w:rsid w:val="00447E90"/>
    <w:rsid w:val="00450D0F"/>
    <w:rsid w:val="00473477"/>
    <w:rsid w:val="00480625"/>
    <w:rsid w:val="004945B7"/>
    <w:rsid w:val="004A6A1C"/>
    <w:rsid w:val="004B4C4A"/>
    <w:rsid w:val="004C556D"/>
    <w:rsid w:val="004E0BA7"/>
    <w:rsid w:val="004F3DA0"/>
    <w:rsid w:val="005006A8"/>
    <w:rsid w:val="00507005"/>
    <w:rsid w:val="00513448"/>
    <w:rsid w:val="005266B2"/>
    <w:rsid w:val="00564B29"/>
    <w:rsid w:val="00565814"/>
    <w:rsid w:val="0056593E"/>
    <w:rsid w:val="005721C4"/>
    <w:rsid w:val="005737DA"/>
    <w:rsid w:val="005772C3"/>
    <w:rsid w:val="00581D10"/>
    <w:rsid w:val="00593465"/>
    <w:rsid w:val="005966F1"/>
    <w:rsid w:val="005A1500"/>
    <w:rsid w:val="005A47E5"/>
    <w:rsid w:val="005B0F3E"/>
    <w:rsid w:val="005B522C"/>
    <w:rsid w:val="005D78DF"/>
    <w:rsid w:val="005F1D17"/>
    <w:rsid w:val="005F32B7"/>
    <w:rsid w:val="00600034"/>
    <w:rsid w:val="006244ED"/>
    <w:rsid w:val="006248D7"/>
    <w:rsid w:val="006323BD"/>
    <w:rsid w:val="00640C70"/>
    <w:rsid w:val="00642F41"/>
    <w:rsid w:val="0065519B"/>
    <w:rsid w:val="00671181"/>
    <w:rsid w:val="006744EE"/>
    <w:rsid w:val="00687A35"/>
    <w:rsid w:val="00693BFD"/>
    <w:rsid w:val="006C337C"/>
    <w:rsid w:val="006D39BF"/>
    <w:rsid w:val="006D3F00"/>
    <w:rsid w:val="006E1F3D"/>
    <w:rsid w:val="006F0240"/>
    <w:rsid w:val="006F4BEA"/>
    <w:rsid w:val="007032C4"/>
    <w:rsid w:val="00721E87"/>
    <w:rsid w:val="007232AD"/>
    <w:rsid w:val="00730523"/>
    <w:rsid w:val="007378E0"/>
    <w:rsid w:val="00775240"/>
    <w:rsid w:val="00775E09"/>
    <w:rsid w:val="007921FE"/>
    <w:rsid w:val="00795AF5"/>
    <w:rsid w:val="007A07B0"/>
    <w:rsid w:val="007A1796"/>
    <w:rsid w:val="007A5EDF"/>
    <w:rsid w:val="007B4D3A"/>
    <w:rsid w:val="007D1E2B"/>
    <w:rsid w:val="007E2E8C"/>
    <w:rsid w:val="007F6CA8"/>
    <w:rsid w:val="00801CF2"/>
    <w:rsid w:val="0080379A"/>
    <w:rsid w:val="00824B96"/>
    <w:rsid w:val="00837597"/>
    <w:rsid w:val="00854FED"/>
    <w:rsid w:val="00855EAF"/>
    <w:rsid w:val="00862C8C"/>
    <w:rsid w:val="00887562"/>
    <w:rsid w:val="008875AC"/>
    <w:rsid w:val="008B5FD1"/>
    <w:rsid w:val="008B7820"/>
    <w:rsid w:val="008C32EC"/>
    <w:rsid w:val="008C3863"/>
    <w:rsid w:val="008D5DD6"/>
    <w:rsid w:val="008E1048"/>
    <w:rsid w:val="008F4ACE"/>
    <w:rsid w:val="008F7026"/>
    <w:rsid w:val="00900E5B"/>
    <w:rsid w:val="00906EED"/>
    <w:rsid w:val="0091422A"/>
    <w:rsid w:val="00930AC8"/>
    <w:rsid w:val="00933AAD"/>
    <w:rsid w:val="0093498A"/>
    <w:rsid w:val="00942C90"/>
    <w:rsid w:val="00942CB7"/>
    <w:rsid w:val="009438F4"/>
    <w:rsid w:val="009471AE"/>
    <w:rsid w:val="00960111"/>
    <w:rsid w:val="0096551B"/>
    <w:rsid w:val="00984571"/>
    <w:rsid w:val="00986165"/>
    <w:rsid w:val="00992696"/>
    <w:rsid w:val="0099529C"/>
    <w:rsid w:val="009A7E36"/>
    <w:rsid w:val="009B5944"/>
    <w:rsid w:val="009D2267"/>
    <w:rsid w:val="009D6B03"/>
    <w:rsid w:val="009D79DD"/>
    <w:rsid w:val="009E6A52"/>
    <w:rsid w:val="009F0873"/>
    <w:rsid w:val="00A01B42"/>
    <w:rsid w:val="00A128F0"/>
    <w:rsid w:val="00A16D8D"/>
    <w:rsid w:val="00A214F2"/>
    <w:rsid w:val="00A31520"/>
    <w:rsid w:val="00A375A6"/>
    <w:rsid w:val="00A4739E"/>
    <w:rsid w:val="00A730A2"/>
    <w:rsid w:val="00A74E3F"/>
    <w:rsid w:val="00A74F6B"/>
    <w:rsid w:val="00A97831"/>
    <w:rsid w:val="00AA3DDF"/>
    <w:rsid w:val="00AB5A9B"/>
    <w:rsid w:val="00AB6932"/>
    <w:rsid w:val="00AD5D5A"/>
    <w:rsid w:val="00B115AF"/>
    <w:rsid w:val="00B4604E"/>
    <w:rsid w:val="00B56B27"/>
    <w:rsid w:val="00B61656"/>
    <w:rsid w:val="00B64F05"/>
    <w:rsid w:val="00B64FE5"/>
    <w:rsid w:val="00B87B55"/>
    <w:rsid w:val="00B9207D"/>
    <w:rsid w:val="00BA1775"/>
    <w:rsid w:val="00BB17FB"/>
    <w:rsid w:val="00BB4D2D"/>
    <w:rsid w:val="00BB7741"/>
    <w:rsid w:val="00BC2B90"/>
    <w:rsid w:val="00BE4201"/>
    <w:rsid w:val="00BE58B5"/>
    <w:rsid w:val="00C01B27"/>
    <w:rsid w:val="00C05D3A"/>
    <w:rsid w:val="00C10759"/>
    <w:rsid w:val="00C15DEC"/>
    <w:rsid w:val="00C25F17"/>
    <w:rsid w:val="00C33B81"/>
    <w:rsid w:val="00C34CA1"/>
    <w:rsid w:val="00C636CB"/>
    <w:rsid w:val="00C651EF"/>
    <w:rsid w:val="00C80926"/>
    <w:rsid w:val="00C8116C"/>
    <w:rsid w:val="00C8371C"/>
    <w:rsid w:val="00C840F0"/>
    <w:rsid w:val="00C90C14"/>
    <w:rsid w:val="00C93248"/>
    <w:rsid w:val="00C94588"/>
    <w:rsid w:val="00C95F19"/>
    <w:rsid w:val="00CA429A"/>
    <w:rsid w:val="00CA632E"/>
    <w:rsid w:val="00CD4D12"/>
    <w:rsid w:val="00CE13B8"/>
    <w:rsid w:val="00D0220B"/>
    <w:rsid w:val="00D055EA"/>
    <w:rsid w:val="00D077C1"/>
    <w:rsid w:val="00D55D86"/>
    <w:rsid w:val="00D93490"/>
    <w:rsid w:val="00DA7F0E"/>
    <w:rsid w:val="00DB4666"/>
    <w:rsid w:val="00DC57D8"/>
    <w:rsid w:val="00DC774F"/>
    <w:rsid w:val="00DE0401"/>
    <w:rsid w:val="00DF2928"/>
    <w:rsid w:val="00DF4860"/>
    <w:rsid w:val="00DF6714"/>
    <w:rsid w:val="00E13CF5"/>
    <w:rsid w:val="00E35FCE"/>
    <w:rsid w:val="00E36754"/>
    <w:rsid w:val="00E44B41"/>
    <w:rsid w:val="00E4529C"/>
    <w:rsid w:val="00E75CAA"/>
    <w:rsid w:val="00E910D4"/>
    <w:rsid w:val="00E914D6"/>
    <w:rsid w:val="00E97FED"/>
    <w:rsid w:val="00EA3AA7"/>
    <w:rsid w:val="00EB25AE"/>
    <w:rsid w:val="00EB4B8D"/>
    <w:rsid w:val="00EC0172"/>
    <w:rsid w:val="00EC68F1"/>
    <w:rsid w:val="00ED1702"/>
    <w:rsid w:val="00ED355B"/>
    <w:rsid w:val="00ED4835"/>
    <w:rsid w:val="00EF1B3F"/>
    <w:rsid w:val="00F04641"/>
    <w:rsid w:val="00F26247"/>
    <w:rsid w:val="00F34ED8"/>
    <w:rsid w:val="00F36392"/>
    <w:rsid w:val="00F37361"/>
    <w:rsid w:val="00F44D41"/>
    <w:rsid w:val="00F45943"/>
    <w:rsid w:val="00F84176"/>
    <w:rsid w:val="00F852BB"/>
    <w:rsid w:val="00FC5038"/>
    <w:rsid w:val="00FE11FF"/>
    <w:rsid w:val="00FE19C5"/>
    <w:rsid w:val="00FE322D"/>
    <w:rsid w:val="00FE4484"/>
    <w:rsid w:val="00FF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A95C"/>
  <w15:chartTrackingRefBased/>
  <w15:docId w15:val="{71C19002-3CDA-4508-887C-43F27E50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551B"/>
    <w:pPr>
      <w:ind w:left="720"/>
      <w:contextualSpacing/>
    </w:pPr>
  </w:style>
  <w:style w:type="paragraph" w:styleId="FootnoteText">
    <w:name w:val="footnote text"/>
    <w:basedOn w:val="Normal"/>
    <w:link w:val="FootnoteTextChar"/>
    <w:uiPriority w:val="99"/>
    <w:unhideWhenUsed/>
    <w:rsid w:val="007A5EDF"/>
    <w:pPr>
      <w:spacing w:after="0" w:line="240" w:lineRule="auto"/>
    </w:pPr>
    <w:rPr>
      <w:sz w:val="20"/>
      <w:szCs w:val="20"/>
    </w:rPr>
  </w:style>
  <w:style w:type="character" w:customStyle="1" w:styleId="FootnoteTextChar">
    <w:name w:val="Footnote Text Char"/>
    <w:basedOn w:val="DefaultParagraphFont"/>
    <w:link w:val="FootnoteText"/>
    <w:uiPriority w:val="99"/>
    <w:rsid w:val="007A5EDF"/>
    <w:rPr>
      <w:sz w:val="20"/>
      <w:szCs w:val="20"/>
    </w:rPr>
  </w:style>
  <w:style w:type="character" w:styleId="FootnoteReference">
    <w:name w:val="footnote reference"/>
    <w:basedOn w:val="DefaultParagraphFont"/>
    <w:uiPriority w:val="99"/>
    <w:semiHidden/>
    <w:unhideWhenUsed/>
    <w:rsid w:val="007A5EDF"/>
    <w:rPr>
      <w:vertAlign w:val="superscript"/>
    </w:rPr>
  </w:style>
  <w:style w:type="paragraph" w:styleId="Header">
    <w:name w:val="header"/>
    <w:basedOn w:val="Normal"/>
    <w:link w:val="HeaderChar"/>
    <w:uiPriority w:val="99"/>
    <w:unhideWhenUsed/>
    <w:rsid w:val="0041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64"/>
  </w:style>
  <w:style w:type="paragraph" w:styleId="Footer">
    <w:name w:val="footer"/>
    <w:basedOn w:val="Normal"/>
    <w:link w:val="FooterChar"/>
    <w:uiPriority w:val="99"/>
    <w:unhideWhenUsed/>
    <w:rsid w:val="0041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64"/>
  </w:style>
  <w:style w:type="character" w:styleId="Hyperlink">
    <w:name w:val="Hyperlink"/>
    <w:basedOn w:val="DefaultParagraphFont"/>
    <w:uiPriority w:val="99"/>
    <w:semiHidden/>
    <w:unhideWhenUsed/>
    <w:rsid w:val="004C556D"/>
    <w:rPr>
      <w:color w:val="0000FF"/>
      <w:u w:val="single"/>
    </w:rPr>
  </w:style>
  <w:style w:type="character" w:styleId="CommentReference">
    <w:name w:val="annotation reference"/>
    <w:basedOn w:val="DefaultParagraphFont"/>
    <w:uiPriority w:val="99"/>
    <w:semiHidden/>
    <w:unhideWhenUsed/>
    <w:rsid w:val="00ED1702"/>
    <w:rPr>
      <w:sz w:val="16"/>
      <w:szCs w:val="16"/>
    </w:rPr>
  </w:style>
  <w:style w:type="paragraph" w:styleId="CommentText">
    <w:name w:val="annotation text"/>
    <w:basedOn w:val="Normal"/>
    <w:link w:val="CommentTextChar"/>
    <w:uiPriority w:val="99"/>
    <w:unhideWhenUsed/>
    <w:rsid w:val="00ED1702"/>
    <w:pPr>
      <w:spacing w:line="240" w:lineRule="auto"/>
    </w:pPr>
    <w:rPr>
      <w:sz w:val="20"/>
      <w:szCs w:val="20"/>
    </w:rPr>
  </w:style>
  <w:style w:type="character" w:customStyle="1" w:styleId="CommentTextChar">
    <w:name w:val="Comment Text Char"/>
    <w:basedOn w:val="DefaultParagraphFont"/>
    <w:link w:val="CommentText"/>
    <w:uiPriority w:val="99"/>
    <w:rsid w:val="00ED1702"/>
    <w:rPr>
      <w:sz w:val="20"/>
      <w:szCs w:val="20"/>
    </w:rPr>
  </w:style>
  <w:style w:type="paragraph" w:styleId="CommentSubject">
    <w:name w:val="annotation subject"/>
    <w:basedOn w:val="CommentText"/>
    <w:next w:val="CommentText"/>
    <w:link w:val="CommentSubjectChar"/>
    <w:uiPriority w:val="99"/>
    <w:semiHidden/>
    <w:unhideWhenUsed/>
    <w:rsid w:val="00ED1702"/>
    <w:rPr>
      <w:b/>
      <w:bCs/>
    </w:rPr>
  </w:style>
  <w:style w:type="character" w:customStyle="1" w:styleId="CommentSubjectChar">
    <w:name w:val="Comment Subject Char"/>
    <w:basedOn w:val="CommentTextChar"/>
    <w:link w:val="CommentSubject"/>
    <w:uiPriority w:val="99"/>
    <w:semiHidden/>
    <w:rsid w:val="00ED1702"/>
    <w:rPr>
      <w:b/>
      <w:bCs/>
      <w:sz w:val="20"/>
      <w:szCs w:val="20"/>
    </w:rPr>
  </w:style>
  <w:style w:type="paragraph" w:styleId="BalloonText">
    <w:name w:val="Balloon Text"/>
    <w:basedOn w:val="Normal"/>
    <w:link w:val="BalloonTextChar"/>
    <w:uiPriority w:val="99"/>
    <w:semiHidden/>
    <w:unhideWhenUsed/>
    <w:rsid w:val="00ED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526">
      <w:bodyDiv w:val="1"/>
      <w:marLeft w:val="0"/>
      <w:marRight w:val="0"/>
      <w:marTop w:val="0"/>
      <w:marBottom w:val="0"/>
      <w:divBdr>
        <w:top w:val="none" w:sz="0" w:space="0" w:color="auto"/>
        <w:left w:val="none" w:sz="0" w:space="0" w:color="auto"/>
        <w:bottom w:val="none" w:sz="0" w:space="0" w:color="auto"/>
        <w:right w:val="none" w:sz="0" w:space="0" w:color="auto"/>
      </w:divBdr>
    </w:div>
    <w:div w:id="141393067">
      <w:bodyDiv w:val="1"/>
      <w:marLeft w:val="0"/>
      <w:marRight w:val="0"/>
      <w:marTop w:val="0"/>
      <w:marBottom w:val="0"/>
      <w:divBdr>
        <w:top w:val="none" w:sz="0" w:space="0" w:color="auto"/>
        <w:left w:val="none" w:sz="0" w:space="0" w:color="auto"/>
        <w:bottom w:val="none" w:sz="0" w:space="0" w:color="auto"/>
        <w:right w:val="none" w:sz="0" w:space="0" w:color="auto"/>
      </w:divBdr>
    </w:div>
    <w:div w:id="208301522">
      <w:bodyDiv w:val="1"/>
      <w:marLeft w:val="0"/>
      <w:marRight w:val="0"/>
      <w:marTop w:val="0"/>
      <w:marBottom w:val="0"/>
      <w:divBdr>
        <w:top w:val="none" w:sz="0" w:space="0" w:color="auto"/>
        <w:left w:val="none" w:sz="0" w:space="0" w:color="auto"/>
        <w:bottom w:val="none" w:sz="0" w:space="0" w:color="auto"/>
        <w:right w:val="none" w:sz="0" w:space="0" w:color="auto"/>
      </w:divBdr>
    </w:div>
    <w:div w:id="231933420">
      <w:bodyDiv w:val="1"/>
      <w:marLeft w:val="0"/>
      <w:marRight w:val="0"/>
      <w:marTop w:val="0"/>
      <w:marBottom w:val="0"/>
      <w:divBdr>
        <w:top w:val="none" w:sz="0" w:space="0" w:color="auto"/>
        <w:left w:val="none" w:sz="0" w:space="0" w:color="auto"/>
        <w:bottom w:val="none" w:sz="0" w:space="0" w:color="auto"/>
        <w:right w:val="none" w:sz="0" w:space="0" w:color="auto"/>
      </w:divBdr>
    </w:div>
    <w:div w:id="274992692">
      <w:bodyDiv w:val="1"/>
      <w:marLeft w:val="0"/>
      <w:marRight w:val="0"/>
      <w:marTop w:val="0"/>
      <w:marBottom w:val="0"/>
      <w:divBdr>
        <w:top w:val="none" w:sz="0" w:space="0" w:color="auto"/>
        <w:left w:val="none" w:sz="0" w:space="0" w:color="auto"/>
        <w:bottom w:val="none" w:sz="0" w:space="0" w:color="auto"/>
        <w:right w:val="none" w:sz="0" w:space="0" w:color="auto"/>
      </w:divBdr>
    </w:div>
    <w:div w:id="351735456">
      <w:bodyDiv w:val="1"/>
      <w:marLeft w:val="0"/>
      <w:marRight w:val="0"/>
      <w:marTop w:val="0"/>
      <w:marBottom w:val="0"/>
      <w:divBdr>
        <w:top w:val="none" w:sz="0" w:space="0" w:color="auto"/>
        <w:left w:val="none" w:sz="0" w:space="0" w:color="auto"/>
        <w:bottom w:val="none" w:sz="0" w:space="0" w:color="auto"/>
        <w:right w:val="none" w:sz="0" w:space="0" w:color="auto"/>
      </w:divBdr>
    </w:div>
    <w:div w:id="417483013">
      <w:bodyDiv w:val="1"/>
      <w:marLeft w:val="0"/>
      <w:marRight w:val="0"/>
      <w:marTop w:val="0"/>
      <w:marBottom w:val="0"/>
      <w:divBdr>
        <w:top w:val="none" w:sz="0" w:space="0" w:color="auto"/>
        <w:left w:val="none" w:sz="0" w:space="0" w:color="auto"/>
        <w:bottom w:val="none" w:sz="0" w:space="0" w:color="auto"/>
        <w:right w:val="none" w:sz="0" w:space="0" w:color="auto"/>
      </w:divBdr>
    </w:div>
    <w:div w:id="448858769">
      <w:bodyDiv w:val="1"/>
      <w:marLeft w:val="0"/>
      <w:marRight w:val="0"/>
      <w:marTop w:val="0"/>
      <w:marBottom w:val="0"/>
      <w:divBdr>
        <w:top w:val="none" w:sz="0" w:space="0" w:color="auto"/>
        <w:left w:val="none" w:sz="0" w:space="0" w:color="auto"/>
        <w:bottom w:val="none" w:sz="0" w:space="0" w:color="auto"/>
        <w:right w:val="none" w:sz="0" w:space="0" w:color="auto"/>
      </w:divBdr>
    </w:div>
    <w:div w:id="468981099">
      <w:bodyDiv w:val="1"/>
      <w:marLeft w:val="0"/>
      <w:marRight w:val="0"/>
      <w:marTop w:val="0"/>
      <w:marBottom w:val="0"/>
      <w:divBdr>
        <w:top w:val="none" w:sz="0" w:space="0" w:color="auto"/>
        <w:left w:val="none" w:sz="0" w:space="0" w:color="auto"/>
        <w:bottom w:val="none" w:sz="0" w:space="0" w:color="auto"/>
        <w:right w:val="none" w:sz="0" w:space="0" w:color="auto"/>
      </w:divBdr>
    </w:div>
    <w:div w:id="547111044">
      <w:bodyDiv w:val="1"/>
      <w:marLeft w:val="0"/>
      <w:marRight w:val="0"/>
      <w:marTop w:val="0"/>
      <w:marBottom w:val="0"/>
      <w:divBdr>
        <w:top w:val="none" w:sz="0" w:space="0" w:color="auto"/>
        <w:left w:val="none" w:sz="0" w:space="0" w:color="auto"/>
        <w:bottom w:val="none" w:sz="0" w:space="0" w:color="auto"/>
        <w:right w:val="none" w:sz="0" w:space="0" w:color="auto"/>
      </w:divBdr>
    </w:div>
    <w:div w:id="560292459">
      <w:bodyDiv w:val="1"/>
      <w:marLeft w:val="0"/>
      <w:marRight w:val="0"/>
      <w:marTop w:val="0"/>
      <w:marBottom w:val="0"/>
      <w:divBdr>
        <w:top w:val="none" w:sz="0" w:space="0" w:color="auto"/>
        <w:left w:val="none" w:sz="0" w:space="0" w:color="auto"/>
        <w:bottom w:val="none" w:sz="0" w:space="0" w:color="auto"/>
        <w:right w:val="none" w:sz="0" w:space="0" w:color="auto"/>
      </w:divBdr>
    </w:div>
    <w:div w:id="561601020">
      <w:bodyDiv w:val="1"/>
      <w:marLeft w:val="0"/>
      <w:marRight w:val="0"/>
      <w:marTop w:val="0"/>
      <w:marBottom w:val="0"/>
      <w:divBdr>
        <w:top w:val="none" w:sz="0" w:space="0" w:color="auto"/>
        <w:left w:val="none" w:sz="0" w:space="0" w:color="auto"/>
        <w:bottom w:val="none" w:sz="0" w:space="0" w:color="auto"/>
        <w:right w:val="none" w:sz="0" w:space="0" w:color="auto"/>
      </w:divBdr>
    </w:div>
    <w:div w:id="607201281">
      <w:bodyDiv w:val="1"/>
      <w:marLeft w:val="0"/>
      <w:marRight w:val="0"/>
      <w:marTop w:val="0"/>
      <w:marBottom w:val="0"/>
      <w:divBdr>
        <w:top w:val="none" w:sz="0" w:space="0" w:color="auto"/>
        <w:left w:val="none" w:sz="0" w:space="0" w:color="auto"/>
        <w:bottom w:val="none" w:sz="0" w:space="0" w:color="auto"/>
        <w:right w:val="none" w:sz="0" w:space="0" w:color="auto"/>
      </w:divBdr>
    </w:div>
    <w:div w:id="609315952">
      <w:bodyDiv w:val="1"/>
      <w:marLeft w:val="0"/>
      <w:marRight w:val="0"/>
      <w:marTop w:val="0"/>
      <w:marBottom w:val="0"/>
      <w:divBdr>
        <w:top w:val="none" w:sz="0" w:space="0" w:color="auto"/>
        <w:left w:val="none" w:sz="0" w:space="0" w:color="auto"/>
        <w:bottom w:val="none" w:sz="0" w:space="0" w:color="auto"/>
        <w:right w:val="none" w:sz="0" w:space="0" w:color="auto"/>
      </w:divBdr>
    </w:div>
    <w:div w:id="611863028">
      <w:bodyDiv w:val="1"/>
      <w:marLeft w:val="0"/>
      <w:marRight w:val="0"/>
      <w:marTop w:val="0"/>
      <w:marBottom w:val="0"/>
      <w:divBdr>
        <w:top w:val="none" w:sz="0" w:space="0" w:color="auto"/>
        <w:left w:val="none" w:sz="0" w:space="0" w:color="auto"/>
        <w:bottom w:val="none" w:sz="0" w:space="0" w:color="auto"/>
        <w:right w:val="none" w:sz="0" w:space="0" w:color="auto"/>
      </w:divBdr>
    </w:div>
    <w:div w:id="619341125">
      <w:bodyDiv w:val="1"/>
      <w:marLeft w:val="0"/>
      <w:marRight w:val="0"/>
      <w:marTop w:val="0"/>
      <w:marBottom w:val="0"/>
      <w:divBdr>
        <w:top w:val="none" w:sz="0" w:space="0" w:color="auto"/>
        <w:left w:val="none" w:sz="0" w:space="0" w:color="auto"/>
        <w:bottom w:val="none" w:sz="0" w:space="0" w:color="auto"/>
        <w:right w:val="none" w:sz="0" w:space="0" w:color="auto"/>
      </w:divBdr>
    </w:div>
    <w:div w:id="812405109">
      <w:bodyDiv w:val="1"/>
      <w:marLeft w:val="0"/>
      <w:marRight w:val="0"/>
      <w:marTop w:val="0"/>
      <w:marBottom w:val="0"/>
      <w:divBdr>
        <w:top w:val="none" w:sz="0" w:space="0" w:color="auto"/>
        <w:left w:val="none" w:sz="0" w:space="0" w:color="auto"/>
        <w:bottom w:val="none" w:sz="0" w:space="0" w:color="auto"/>
        <w:right w:val="none" w:sz="0" w:space="0" w:color="auto"/>
      </w:divBdr>
    </w:div>
    <w:div w:id="837770148">
      <w:bodyDiv w:val="1"/>
      <w:marLeft w:val="0"/>
      <w:marRight w:val="0"/>
      <w:marTop w:val="0"/>
      <w:marBottom w:val="0"/>
      <w:divBdr>
        <w:top w:val="none" w:sz="0" w:space="0" w:color="auto"/>
        <w:left w:val="none" w:sz="0" w:space="0" w:color="auto"/>
        <w:bottom w:val="none" w:sz="0" w:space="0" w:color="auto"/>
        <w:right w:val="none" w:sz="0" w:space="0" w:color="auto"/>
      </w:divBdr>
    </w:div>
    <w:div w:id="861941370">
      <w:bodyDiv w:val="1"/>
      <w:marLeft w:val="0"/>
      <w:marRight w:val="0"/>
      <w:marTop w:val="0"/>
      <w:marBottom w:val="0"/>
      <w:divBdr>
        <w:top w:val="none" w:sz="0" w:space="0" w:color="auto"/>
        <w:left w:val="none" w:sz="0" w:space="0" w:color="auto"/>
        <w:bottom w:val="none" w:sz="0" w:space="0" w:color="auto"/>
        <w:right w:val="none" w:sz="0" w:space="0" w:color="auto"/>
      </w:divBdr>
    </w:div>
    <w:div w:id="888223951">
      <w:bodyDiv w:val="1"/>
      <w:marLeft w:val="0"/>
      <w:marRight w:val="0"/>
      <w:marTop w:val="0"/>
      <w:marBottom w:val="0"/>
      <w:divBdr>
        <w:top w:val="none" w:sz="0" w:space="0" w:color="auto"/>
        <w:left w:val="none" w:sz="0" w:space="0" w:color="auto"/>
        <w:bottom w:val="none" w:sz="0" w:space="0" w:color="auto"/>
        <w:right w:val="none" w:sz="0" w:space="0" w:color="auto"/>
      </w:divBdr>
    </w:div>
    <w:div w:id="1222328105">
      <w:bodyDiv w:val="1"/>
      <w:marLeft w:val="0"/>
      <w:marRight w:val="0"/>
      <w:marTop w:val="0"/>
      <w:marBottom w:val="0"/>
      <w:divBdr>
        <w:top w:val="none" w:sz="0" w:space="0" w:color="auto"/>
        <w:left w:val="none" w:sz="0" w:space="0" w:color="auto"/>
        <w:bottom w:val="none" w:sz="0" w:space="0" w:color="auto"/>
        <w:right w:val="none" w:sz="0" w:space="0" w:color="auto"/>
      </w:divBdr>
    </w:div>
    <w:div w:id="1227447032">
      <w:bodyDiv w:val="1"/>
      <w:marLeft w:val="0"/>
      <w:marRight w:val="0"/>
      <w:marTop w:val="0"/>
      <w:marBottom w:val="0"/>
      <w:divBdr>
        <w:top w:val="none" w:sz="0" w:space="0" w:color="auto"/>
        <w:left w:val="none" w:sz="0" w:space="0" w:color="auto"/>
        <w:bottom w:val="none" w:sz="0" w:space="0" w:color="auto"/>
        <w:right w:val="none" w:sz="0" w:space="0" w:color="auto"/>
      </w:divBdr>
    </w:div>
    <w:div w:id="1263731116">
      <w:bodyDiv w:val="1"/>
      <w:marLeft w:val="0"/>
      <w:marRight w:val="0"/>
      <w:marTop w:val="0"/>
      <w:marBottom w:val="0"/>
      <w:divBdr>
        <w:top w:val="none" w:sz="0" w:space="0" w:color="auto"/>
        <w:left w:val="none" w:sz="0" w:space="0" w:color="auto"/>
        <w:bottom w:val="none" w:sz="0" w:space="0" w:color="auto"/>
        <w:right w:val="none" w:sz="0" w:space="0" w:color="auto"/>
      </w:divBdr>
    </w:div>
    <w:div w:id="1268463004">
      <w:bodyDiv w:val="1"/>
      <w:marLeft w:val="0"/>
      <w:marRight w:val="0"/>
      <w:marTop w:val="0"/>
      <w:marBottom w:val="0"/>
      <w:divBdr>
        <w:top w:val="none" w:sz="0" w:space="0" w:color="auto"/>
        <w:left w:val="none" w:sz="0" w:space="0" w:color="auto"/>
        <w:bottom w:val="none" w:sz="0" w:space="0" w:color="auto"/>
        <w:right w:val="none" w:sz="0" w:space="0" w:color="auto"/>
      </w:divBdr>
    </w:div>
    <w:div w:id="1310937870">
      <w:bodyDiv w:val="1"/>
      <w:marLeft w:val="0"/>
      <w:marRight w:val="0"/>
      <w:marTop w:val="0"/>
      <w:marBottom w:val="0"/>
      <w:divBdr>
        <w:top w:val="none" w:sz="0" w:space="0" w:color="auto"/>
        <w:left w:val="none" w:sz="0" w:space="0" w:color="auto"/>
        <w:bottom w:val="none" w:sz="0" w:space="0" w:color="auto"/>
        <w:right w:val="none" w:sz="0" w:space="0" w:color="auto"/>
      </w:divBdr>
    </w:div>
    <w:div w:id="1321688089">
      <w:bodyDiv w:val="1"/>
      <w:marLeft w:val="0"/>
      <w:marRight w:val="0"/>
      <w:marTop w:val="0"/>
      <w:marBottom w:val="0"/>
      <w:divBdr>
        <w:top w:val="none" w:sz="0" w:space="0" w:color="auto"/>
        <w:left w:val="none" w:sz="0" w:space="0" w:color="auto"/>
        <w:bottom w:val="none" w:sz="0" w:space="0" w:color="auto"/>
        <w:right w:val="none" w:sz="0" w:space="0" w:color="auto"/>
      </w:divBdr>
    </w:div>
    <w:div w:id="1460607844">
      <w:bodyDiv w:val="1"/>
      <w:marLeft w:val="0"/>
      <w:marRight w:val="0"/>
      <w:marTop w:val="0"/>
      <w:marBottom w:val="0"/>
      <w:divBdr>
        <w:top w:val="none" w:sz="0" w:space="0" w:color="auto"/>
        <w:left w:val="none" w:sz="0" w:space="0" w:color="auto"/>
        <w:bottom w:val="none" w:sz="0" w:space="0" w:color="auto"/>
        <w:right w:val="none" w:sz="0" w:space="0" w:color="auto"/>
      </w:divBdr>
    </w:div>
    <w:div w:id="1487435317">
      <w:bodyDiv w:val="1"/>
      <w:marLeft w:val="0"/>
      <w:marRight w:val="0"/>
      <w:marTop w:val="0"/>
      <w:marBottom w:val="0"/>
      <w:divBdr>
        <w:top w:val="none" w:sz="0" w:space="0" w:color="auto"/>
        <w:left w:val="none" w:sz="0" w:space="0" w:color="auto"/>
        <w:bottom w:val="none" w:sz="0" w:space="0" w:color="auto"/>
        <w:right w:val="none" w:sz="0" w:space="0" w:color="auto"/>
      </w:divBdr>
    </w:div>
    <w:div w:id="1530681037">
      <w:bodyDiv w:val="1"/>
      <w:marLeft w:val="0"/>
      <w:marRight w:val="0"/>
      <w:marTop w:val="0"/>
      <w:marBottom w:val="0"/>
      <w:divBdr>
        <w:top w:val="none" w:sz="0" w:space="0" w:color="auto"/>
        <w:left w:val="none" w:sz="0" w:space="0" w:color="auto"/>
        <w:bottom w:val="none" w:sz="0" w:space="0" w:color="auto"/>
        <w:right w:val="none" w:sz="0" w:space="0" w:color="auto"/>
      </w:divBdr>
    </w:div>
    <w:div w:id="1576620702">
      <w:bodyDiv w:val="1"/>
      <w:marLeft w:val="0"/>
      <w:marRight w:val="0"/>
      <w:marTop w:val="0"/>
      <w:marBottom w:val="0"/>
      <w:divBdr>
        <w:top w:val="none" w:sz="0" w:space="0" w:color="auto"/>
        <w:left w:val="none" w:sz="0" w:space="0" w:color="auto"/>
        <w:bottom w:val="none" w:sz="0" w:space="0" w:color="auto"/>
        <w:right w:val="none" w:sz="0" w:space="0" w:color="auto"/>
      </w:divBdr>
    </w:div>
    <w:div w:id="1767572774">
      <w:bodyDiv w:val="1"/>
      <w:marLeft w:val="0"/>
      <w:marRight w:val="0"/>
      <w:marTop w:val="0"/>
      <w:marBottom w:val="0"/>
      <w:divBdr>
        <w:top w:val="none" w:sz="0" w:space="0" w:color="auto"/>
        <w:left w:val="none" w:sz="0" w:space="0" w:color="auto"/>
        <w:bottom w:val="none" w:sz="0" w:space="0" w:color="auto"/>
        <w:right w:val="none" w:sz="0" w:space="0" w:color="auto"/>
      </w:divBdr>
    </w:div>
    <w:div w:id="1932857247">
      <w:bodyDiv w:val="1"/>
      <w:marLeft w:val="0"/>
      <w:marRight w:val="0"/>
      <w:marTop w:val="0"/>
      <w:marBottom w:val="0"/>
      <w:divBdr>
        <w:top w:val="none" w:sz="0" w:space="0" w:color="auto"/>
        <w:left w:val="none" w:sz="0" w:space="0" w:color="auto"/>
        <w:bottom w:val="none" w:sz="0" w:space="0" w:color="auto"/>
        <w:right w:val="none" w:sz="0" w:space="0" w:color="auto"/>
      </w:divBdr>
    </w:div>
    <w:div w:id="2003119458">
      <w:bodyDiv w:val="1"/>
      <w:marLeft w:val="0"/>
      <w:marRight w:val="0"/>
      <w:marTop w:val="0"/>
      <w:marBottom w:val="0"/>
      <w:divBdr>
        <w:top w:val="none" w:sz="0" w:space="0" w:color="auto"/>
        <w:left w:val="none" w:sz="0" w:space="0" w:color="auto"/>
        <w:bottom w:val="none" w:sz="0" w:space="0" w:color="auto"/>
        <w:right w:val="none" w:sz="0" w:space="0" w:color="auto"/>
      </w:divBdr>
    </w:div>
    <w:div w:id="2050184836">
      <w:bodyDiv w:val="1"/>
      <w:marLeft w:val="0"/>
      <w:marRight w:val="0"/>
      <w:marTop w:val="0"/>
      <w:marBottom w:val="0"/>
      <w:divBdr>
        <w:top w:val="none" w:sz="0" w:space="0" w:color="auto"/>
        <w:left w:val="none" w:sz="0" w:space="0" w:color="auto"/>
        <w:bottom w:val="none" w:sz="0" w:space="0" w:color="auto"/>
        <w:right w:val="none" w:sz="0" w:space="0" w:color="auto"/>
      </w:divBdr>
    </w:div>
    <w:div w:id="2104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91FD-37A8-42A9-8708-916C8FA8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4430</Characters>
  <Application>Microsoft Office Word</Application>
  <DocSecurity>0</DocSecurity>
  <Lines>373</Lines>
  <Paragraphs>327</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Karen</dc:creator>
  <cp:keywords/>
  <dc:description/>
  <cp:lastModifiedBy>Walmsley, Simon</cp:lastModifiedBy>
  <cp:revision>2</cp:revision>
  <dcterms:created xsi:type="dcterms:W3CDTF">2026-06-10T12:57:00Z</dcterms:created>
  <dcterms:modified xsi:type="dcterms:W3CDTF">2026-06-10T12:57:00Z</dcterms:modified>
</cp:coreProperties>
</file>