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5421B" w14:textId="77777777" w:rsidR="009F488B" w:rsidRDefault="009F488B" w:rsidP="00020B5A">
      <w:pPr>
        <w:spacing w:after="0"/>
        <w:rPr>
          <w:rFonts w:ascii="Arial" w:hAnsi="Arial" w:cs="Arial"/>
          <w:b/>
          <w:sz w:val="24"/>
          <w:szCs w:val="24"/>
        </w:rPr>
      </w:pPr>
    </w:p>
    <w:p w14:paraId="5B831954" w14:textId="1B0B5F57" w:rsidR="00020B5A" w:rsidRPr="004D0456" w:rsidRDefault="00020B5A" w:rsidP="00020B5A">
      <w:pPr>
        <w:spacing w:after="0"/>
        <w:rPr>
          <w:rFonts w:ascii="Arial" w:hAnsi="Arial" w:cs="Arial"/>
          <w:sz w:val="24"/>
          <w:szCs w:val="24"/>
        </w:rPr>
      </w:pPr>
      <w:r w:rsidRPr="00ED383F">
        <w:rPr>
          <w:rFonts w:ascii="Arial" w:hAnsi="Arial" w:cs="Arial"/>
          <w:b/>
          <w:sz w:val="24"/>
          <w:szCs w:val="24"/>
        </w:rPr>
        <w:t>Data Controller Name</w:t>
      </w:r>
      <w:r w:rsidR="003C4D8E" w:rsidRPr="00ED383F">
        <w:rPr>
          <w:rFonts w:ascii="Arial" w:hAnsi="Arial" w:cs="Arial"/>
          <w:b/>
          <w:sz w:val="24"/>
          <w:szCs w:val="24"/>
        </w:rPr>
        <w:t>:</w:t>
      </w:r>
      <w:r w:rsidR="00AD3144">
        <w:rPr>
          <w:rFonts w:ascii="Arial" w:hAnsi="Arial" w:cs="Arial"/>
          <w:sz w:val="24"/>
          <w:szCs w:val="24"/>
        </w:rPr>
        <w:tab/>
      </w:r>
      <w:r w:rsidR="003B3A98" w:rsidRPr="004D0456">
        <w:rPr>
          <w:rFonts w:ascii="Arial" w:hAnsi="Arial" w:cs="Arial"/>
          <w:sz w:val="24"/>
          <w:szCs w:val="24"/>
        </w:rPr>
        <w:t>Department for the Economy</w:t>
      </w:r>
    </w:p>
    <w:p w14:paraId="4F6FA426" w14:textId="77777777" w:rsidR="00020B5A" w:rsidRPr="00AD3144" w:rsidRDefault="00020B5A" w:rsidP="00C721C4">
      <w:pPr>
        <w:spacing w:after="0"/>
        <w:ind w:left="2880" w:hanging="2880"/>
        <w:rPr>
          <w:rFonts w:ascii="Arial" w:hAnsi="Arial" w:cs="Arial"/>
          <w:sz w:val="24"/>
          <w:szCs w:val="24"/>
        </w:rPr>
      </w:pPr>
      <w:r w:rsidRPr="00ED383F">
        <w:rPr>
          <w:rFonts w:ascii="Arial" w:hAnsi="Arial" w:cs="Arial"/>
          <w:b/>
          <w:sz w:val="24"/>
          <w:szCs w:val="24"/>
        </w:rPr>
        <w:t>Address</w:t>
      </w:r>
      <w:r w:rsidR="00F60931" w:rsidRPr="00ED383F">
        <w:rPr>
          <w:rFonts w:ascii="Arial" w:hAnsi="Arial" w:cs="Arial"/>
          <w:b/>
          <w:sz w:val="24"/>
          <w:szCs w:val="24"/>
        </w:rPr>
        <w:t>:</w:t>
      </w:r>
      <w:r w:rsidR="003C4D8E" w:rsidRPr="00ED383F">
        <w:rPr>
          <w:rFonts w:ascii="Arial" w:hAnsi="Arial" w:cs="Arial"/>
          <w:b/>
          <w:sz w:val="24"/>
          <w:szCs w:val="24"/>
        </w:rPr>
        <w:t xml:space="preserve"> </w:t>
      </w:r>
      <w:r w:rsidR="00C721C4">
        <w:rPr>
          <w:rFonts w:ascii="Arial" w:hAnsi="Arial" w:cs="Arial"/>
          <w:b/>
          <w:sz w:val="24"/>
          <w:szCs w:val="24"/>
        </w:rPr>
        <w:tab/>
      </w:r>
      <w:r w:rsidR="00C721C4" w:rsidRPr="00C721C4">
        <w:rPr>
          <w:rFonts w:ascii="Arial" w:hAnsi="Arial" w:cs="Arial"/>
          <w:sz w:val="24"/>
          <w:szCs w:val="24"/>
        </w:rPr>
        <w:t>Career</w:t>
      </w:r>
      <w:r w:rsidR="006531A6">
        <w:rPr>
          <w:rFonts w:ascii="Arial" w:hAnsi="Arial" w:cs="Arial"/>
          <w:sz w:val="24"/>
          <w:szCs w:val="24"/>
        </w:rPr>
        <w:t>s</w:t>
      </w:r>
      <w:r w:rsidR="00C721C4" w:rsidRPr="00C721C4">
        <w:rPr>
          <w:rFonts w:ascii="Arial" w:hAnsi="Arial" w:cs="Arial"/>
          <w:sz w:val="24"/>
          <w:szCs w:val="24"/>
        </w:rPr>
        <w:t xml:space="preserve"> Service, Adelaide House, Adelaide Street, Belfast, BT2 8FD</w:t>
      </w:r>
    </w:p>
    <w:p w14:paraId="08F93095" w14:textId="77777777" w:rsidR="00020B5A" w:rsidRPr="00AD3144" w:rsidRDefault="00020B5A" w:rsidP="00020B5A">
      <w:pPr>
        <w:spacing w:after="0"/>
        <w:rPr>
          <w:rFonts w:ascii="Arial" w:hAnsi="Arial" w:cs="Arial"/>
          <w:sz w:val="24"/>
          <w:szCs w:val="24"/>
        </w:rPr>
      </w:pPr>
      <w:r w:rsidRPr="00ED383F">
        <w:rPr>
          <w:rFonts w:ascii="Arial" w:hAnsi="Arial" w:cs="Arial"/>
          <w:b/>
          <w:sz w:val="24"/>
          <w:szCs w:val="24"/>
        </w:rPr>
        <w:t>Telephone</w:t>
      </w:r>
      <w:r w:rsidR="00F60931" w:rsidRPr="00ED383F">
        <w:rPr>
          <w:rFonts w:ascii="Arial" w:hAnsi="Arial" w:cs="Arial"/>
          <w:b/>
          <w:sz w:val="24"/>
          <w:szCs w:val="24"/>
        </w:rPr>
        <w:t>:</w:t>
      </w:r>
      <w:r w:rsidR="00AD3144">
        <w:rPr>
          <w:rFonts w:ascii="Arial" w:hAnsi="Arial" w:cs="Arial"/>
          <w:b/>
          <w:sz w:val="24"/>
          <w:szCs w:val="24"/>
        </w:rPr>
        <w:tab/>
      </w:r>
      <w:r w:rsidR="00AD3144">
        <w:rPr>
          <w:rFonts w:ascii="Arial" w:hAnsi="Arial" w:cs="Arial"/>
          <w:b/>
          <w:sz w:val="24"/>
          <w:szCs w:val="24"/>
        </w:rPr>
        <w:tab/>
      </w:r>
      <w:r w:rsidR="00AD3144">
        <w:rPr>
          <w:rFonts w:ascii="Arial" w:hAnsi="Arial" w:cs="Arial"/>
          <w:b/>
          <w:sz w:val="24"/>
          <w:szCs w:val="24"/>
        </w:rPr>
        <w:tab/>
      </w:r>
      <w:r w:rsidR="00C721C4">
        <w:rPr>
          <w:rFonts w:ascii="Arial" w:hAnsi="Arial" w:cs="Arial"/>
          <w:sz w:val="24"/>
          <w:szCs w:val="24"/>
        </w:rPr>
        <w:t>0300 200 7820</w:t>
      </w:r>
    </w:p>
    <w:p w14:paraId="5AC97162" w14:textId="77777777" w:rsidR="00020B5A" w:rsidRPr="00AD3144" w:rsidRDefault="00020B5A" w:rsidP="00020B5A">
      <w:pPr>
        <w:spacing w:after="0"/>
        <w:rPr>
          <w:rFonts w:ascii="Arial" w:hAnsi="Arial" w:cs="Arial"/>
          <w:sz w:val="24"/>
          <w:szCs w:val="24"/>
        </w:rPr>
      </w:pPr>
      <w:r w:rsidRPr="00ED383F">
        <w:rPr>
          <w:rFonts w:ascii="Arial" w:hAnsi="Arial" w:cs="Arial"/>
          <w:b/>
          <w:sz w:val="24"/>
          <w:szCs w:val="24"/>
        </w:rPr>
        <w:t>Email</w:t>
      </w:r>
      <w:r w:rsidR="00F60931" w:rsidRPr="00ED383F">
        <w:rPr>
          <w:rFonts w:ascii="Arial" w:hAnsi="Arial" w:cs="Arial"/>
          <w:b/>
          <w:sz w:val="24"/>
          <w:szCs w:val="24"/>
        </w:rPr>
        <w:t>:</w:t>
      </w:r>
      <w:r w:rsidR="00AD3144">
        <w:rPr>
          <w:rFonts w:ascii="Arial" w:hAnsi="Arial" w:cs="Arial"/>
          <w:b/>
          <w:sz w:val="24"/>
          <w:szCs w:val="24"/>
        </w:rPr>
        <w:tab/>
      </w:r>
      <w:r w:rsidR="00AD3144">
        <w:rPr>
          <w:rFonts w:ascii="Arial" w:hAnsi="Arial" w:cs="Arial"/>
          <w:b/>
          <w:sz w:val="24"/>
          <w:szCs w:val="24"/>
        </w:rPr>
        <w:tab/>
      </w:r>
      <w:r w:rsidR="00AD3144">
        <w:rPr>
          <w:rFonts w:ascii="Arial" w:hAnsi="Arial" w:cs="Arial"/>
          <w:b/>
          <w:sz w:val="24"/>
          <w:szCs w:val="24"/>
        </w:rPr>
        <w:tab/>
      </w:r>
      <w:hyperlink r:id="rId8" w:history="1">
        <w:r w:rsidR="008A153D" w:rsidRPr="006221F0">
          <w:rPr>
            <w:rStyle w:val="Hyperlink"/>
            <w:rFonts w:ascii="Arial" w:hAnsi="Arial" w:cs="Arial"/>
            <w:sz w:val="24"/>
            <w:szCs w:val="24"/>
          </w:rPr>
          <w:t>csni@economy-ni.gov.uk</w:t>
        </w:r>
      </w:hyperlink>
      <w:r w:rsidR="008A153D">
        <w:rPr>
          <w:rFonts w:ascii="Arial" w:hAnsi="Arial" w:cs="Arial"/>
          <w:sz w:val="24"/>
          <w:szCs w:val="24"/>
        </w:rPr>
        <w:t xml:space="preserve"> </w:t>
      </w:r>
    </w:p>
    <w:p w14:paraId="7D0FB1B6" w14:textId="77777777" w:rsidR="00020B5A" w:rsidRPr="004D0456" w:rsidRDefault="00020B5A" w:rsidP="0033314E">
      <w:pPr>
        <w:rPr>
          <w:rFonts w:ascii="Arial" w:hAnsi="Arial" w:cs="Arial"/>
          <w:sz w:val="24"/>
          <w:szCs w:val="24"/>
        </w:rPr>
      </w:pPr>
    </w:p>
    <w:p w14:paraId="4890A8F3" w14:textId="77777777" w:rsidR="008A153D" w:rsidRPr="00392F2C" w:rsidRDefault="008A153D" w:rsidP="00C401A6">
      <w:pPr>
        <w:pStyle w:val="Default"/>
        <w:spacing w:line="276" w:lineRule="auto"/>
        <w:jc w:val="both"/>
      </w:pPr>
      <w:r w:rsidRPr="00392F2C">
        <w:rPr>
          <w:b/>
          <w:bCs/>
        </w:rPr>
        <w:t xml:space="preserve">Why are you processing my personal information? </w:t>
      </w:r>
    </w:p>
    <w:p w14:paraId="1A4E0FAF" w14:textId="2747B8DA" w:rsidR="004D3598" w:rsidRDefault="009F488B" w:rsidP="0033314E">
      <w:pPr>
        <w:pStyle w:val="Default"/>
        <w:spacing w:line="276" w:lineRule="auto"/>
        <w:jc w:val="both"/>
      </w:pPr>
      <w:r w:rsidRPr="009F488B">
        <w:t xml:space="preserve">Under the Employment (Northern Ireland) Act 2016, the Department has a </w:t>
      </w:r>
      <w:r w:rsidR="00E57732" w:rsidRPr="00392F2C">
        <w:t>public function</w:t>
      </w:r>
      <w:r w:rsidRPr="009F488B">
        <w:t xml:space="preserve"> to provide careers guidance that is impartial and delivered in the best interests of the individual receiving it. </w:t>
      </w:r>
      <w:r w:rsidRPr="00E57732">
        <w:t xml:space="preserve">The Department’s focus is on helping individuals of all ages </w:t>
      </w:r>
      <w:r w:rsidRPr="009F488B">
        <w:t>to develop the skills and knowledge they need to make informed career decisions and manage their own career plans effectively.</w:t>
      </w:r>
    </w:p>
    <w:p w14:paraId="494A0FD2" w14:textId="77777777" w:rsidR="0033314E" w:rsidRDefault="0033314E" w:rsidP="0033314E">
      <w:pPr>
        <w:pStyle w:val="Default"/>
        <w:spacing w:line="276" w:lineRule="auto"/>
        <w:jc w:val="both"/>
      </w:pPr>
    </w:p>
    <w:p w14:paraId="3AFA4AD5" w14:textId="77777777" w:rsidR="004D3598" w:rsidRDefault="004D3598">
      <w:pPr>
        <w:pStyle w:val="Default"/>
        <w:spacing w:line="276" w:lineRule="auto"/>
        <w:jc w:val="both"/>
      </w:pPr>
      <w:r>
        <w:rPr>
          <w:b/>
          <w:bCs/>
        </w:rPr>
        <w:t>What is the lawful basis for processing my data?</w:t>
      </w:r>
    </w:p>
    <w:p w14:paraId="7E56F88E" w14:textId="39EB7BF5" w:rsidR="00E57732" w:rsidRPr="00E57732" w:rsidRDefault="00E57732" w:rsidP="00E57732">
      <w:pPr>
        <w:pStyle w:val="Default"/>
        <w:spacing w:line="276" w:lineRule="auto"/>
        <w:jc w:val="both"/>
        <w:rPr>
          <w:rFonts w:eastAsia="Verdana"/>
          <w:bCs/>
        </w:rPr>
      </w:pPr>
      <w:r w:rsidRPr="00E57732">
        <w:rPr>
          <w:rFonts w:eastAsia="Verdana"/>
          <w:bCs/>
        </w:rPr>
        <w:t xml:space="preserve">The Department’s Careers Service uses a range of communication channels and digital tools to support young people and adult clients </w:t>
      </w:r>
      <w:r>
        <w:rPr>
          <w:rFonts w:eastAsia="Verdana"/>
          <w:bCs/>
        </w:rPr>
        <w:t xml:space="preserve">in navigating their </w:t>
      </w:r>
      <w:r w:rsidRPr="00E57732">
        <w:rPr>
          <w:rFonts w:eastAsia="Verdana"/>
          <w:bCs/>
        </w:rPr>
        <w:t>learning and career pathways. We process your personal data under Article 6(1)(e) of the UK GDPR</w:t>
      </w:r>
      <w:r w:rsidRPr="00E57732">
        <w:t xml:space="preserve"> </w:t>
      </w:r>
      <w:r>
        <w:t>because providing careers guidance is part of the Department’s public task.</w:t>
      </w:r>
    </w:p>
    <w:p w14:paraId="43535448" w14:textId="77777777" w:rsidR="00E57732" w:rsidRPr="0057343D" w:rsidRDefault="00E57732" w:rsidP="00517A7F">
      <w:pPr>
        <w:pStyle w:val="Default"/>
        <w:spacing w:line="276" w:lineRule="auto"/>
        <w:jc w:val="both"/>
        <w:rPr>
          <w:rFonts w:eastAsia="Verdana"/>
          <w:bCs/>
        </w:rPr>
      </w:pPr>
    </w:p>
    <w:p w14:paraId="555BB998" w14:textId="77777777" w:rsidR="00E57732" w:rsidRDefault="00B6564B" w:rsidP="00E57732">
      <w:pPr>
        <w:pStyle w:val="Default"/>
        <w:spacing w:line="276" w:lineRule="auto"/>
        <w:jc w:val="both"/>
      </w:pPr>
      <w:r w:rsidRPr="004B372E">
        <w:t xml:space="preserve">Any information provided which is defined </w:t>
      </w:r>
      <w:r w:rsidR="003D04DE" w:rsidRPr="004B372E">
        <w:t xml:space="preserve">within the UK GDPR </w:t>
      </w:r>
      <w:r w:rsidRPr="004B372E">
        <w:t xml:space="preserve">as special category data will be processed in accordance with Article 9(2)(g) of UK GDPR and Schedule 1, Part 2, </w:t>
      </w:r>
      <w:r w:rsidR="004B372E" w:rsidRPr="004B372E">
        <w:t>Paragraph</w:t>
      </w:r>
      <w:r w:rsidRPr="004B372E">
        <w:t xml:space="preserve"> 6 of the Data Protection Act 2018.</w:t>
      </w:r>
      <w:r w:rsidR="00517A7F">
        <w:t xml:space="preserve"> Any </w:t>
      </w:r>
      <w:r w:rsidR="00517A7F" w:rsidRPr="002D3558">
        <w:t xml:space="preserve">processing of criminal offence data </w:t>
      </w:r>
      <w:r w:rsidR="00E57732" w:rsidRPr="00E57732">
        <w:t xml:space="preserve">is carried out in line </w:t>
      </w:r>
      <w:r w:rsidR="00517A7F">
        <w:t xml:space="preserve">with </w:t>
      </w:r>
      <w:r w:rsidR="00517A7F" w:rsidRPr="002D3558">
        <w:t xml:space="preserve">Article </w:t>
      </w:r>
      <w:r w:rsidR="009F488B">
        <w:t xml:space="preserve">10 </w:t>
      </w:r>
      <w:r w:rsidR="009F488B" w:rsidRPr="002D3558">
        <w:t>of</w:t>
      </w:r>
      <w:r w:rsidR="00517A7F" w:rsidRPr="002D3558">
        <w:t xml:space="preserve"> the UK GDPR and </w:t>
      </w:r>
      <w:r w:rsidR="001C76E7">
        <w:t>Schedule 1, Part</w:t>
      </w:r>
      <w:r w:rsidR="00E57732">
        <w:t xml:space="preserve"> </w:t>
      </w:r>
      <w:r w:rsidR="001C76E7">
        <w:t>2</w:t>
      </w:r>
      <w:r w:rsidR="00E57732">
        <w:t>,</w:t>
      </w:r>
      <w:r w:rsidR="001C76E7">
        <w:t xml:space="preserve"> Paragraph 6 </w:t>
      </w:r>
      <w:r w:rsidR="00517A7F" w:rsidRPr="002D3558">
        <w:t>of the Data Protection Act 2018.</w:t>
      </w:r>
      <w:r w:rsidR="00517A7F">
        <w:t xml:space="preserve"> </w:t>
      </w:r>
    </w:p>
    <w:p w14:paraId="08374451" w14:textId="77777777" w:rsidR="00E57732" w:rsidRDefault="00E57732" w:rsidP="00E57732">
      <w:pPr>
        <w:pStyle w:val="Default"/>
        <w:spacing w:line="276" w:lineRule="auto"/>
        <w:jc w:val="both"/>
      </w:pPr>
    </w:p>
    <w:p w14:paraId="5E665EE2" w14:textId="77777777" w:rsidR="004D3598" w:rsidRDefault="004D3598">
      <w:pPr>
        <w:pStyle w:val="Default"/>
        <w:spacing w:line="276" w:lineRule="auto"/>
        <w:jc w:val="both"/>
      </w:pPr>
      <w:r>
        <w:t>Special category and criminal offence data are only processed where necessary to provide appropriate and tailored support. Where we process special category or criminal offence data under the Data Protection Act 2018, the Department has an Appropriate Policy Document in place which sets out how this data is handled and protected.</w:t>
      </w:r>
    </w:p>
    <w:p w14:paraId="51669962" w14:textId="77777777" w:rsidR="004D3598" w:rsidRDefault="004D3598">
      <w:pPr>
        <w:pStyle w:val="Default"/>
        <w:spacing w:line="276" w:lineRule="auto"/>
        <w:jc w:val="both"/>
      </w:pPr>
      <w:r>
        <w:t> </w:t>
      </w:r>
    </w:p>
    <w:p w14:paraId="500F501C" w14:textId="6F6B4B1D" w:rsidR="008A153D" w:rsidRPr="00392F2C" w:rsidRDefault="008A153D" w:rsidP="00C401A6">
      <w:pPr>
        <w:pStyle w:val="Default"/>
        <w:spacing w:line="276" w:lineRule="auto"/>
        <w:jc w:val="both"/>
      </w:pPr>
      <w:r w:rsidRPr="00392F2C">
        <w:rPr>
          <w:b/>
          <w:bCs/>
        </w:rPr>
        <w:t xml:space="preserve">What categories of personal data are you processing? </w:t>
      </w:r>
    </w:p>
    <w:p w14:paraId="542AB1ED" w14:textId="77777777" w:rsidR="00E57732" w:rsidRPr="00E57732" w:rsidRDefault="00E57732" w:rsidP="00E57732">
      <w:pPr>
        <w:pStyle w:val="Default"/>
        <w:spacing w:line="276" w:lineRule="auto"/>
        <w:jc w:val="both"/>
      </w:pPr>
      <w:r w:rsidRPr="00E57732">
        <w:t>To help the Department provide careers information, advice and guidance that meets your needs, we collect personal data from you, including:</w:t>
      </w:r>
    </w:p>
    <w:p w14:paraId="559D53E0" w14:textId="77777777" w:rsidR="008A153D" w:rsidRPr="00392F2C" w:rsidRDefault="008A153D" w:rsidP="00C401A6">
      <w:pPr>
        <w:pStyle w:val="Default"/>
        <w:spacing w:line="276" w:lineRule="auto"/>
        <w:jc w:val="both"/>
      </w:pPr>
    </w:p>
    <w:p w14:paraId="308A2B6E" w14:textId="77777777" w:rsidR="00517A7F" w:rsidRPr="00A93BFE" w:rsidRDefault="00517A7F" w:rsidP="00517A7F">
      <w:pPr>
        <w:pStyle w:val="Default"/>
        <w:numPr>
          <w:ilvl w:val="0"/>
          <w:numId w:val="8"/>
        </w:numPr>
        <w:spacing w:line="276" w:lineRule="auto"/>
        <w:jc w:val="both"/>
      </w:pPr>
      <w:r w:rsidRPr="00A93BFE">
        <w:t>Contact details</w:t>
      </w:r>
      <w:r>
        <w:t>:</w:t>
      </w:r>
      <w:r w:rsidRPr="00A93BFE">
        <w:t xml:space="preserve"> including name, address, telephone number and email address</w:t>
      </w:r>
    </w:p>
    <w:p w14:paraId="3FB0E6B7" w14:textId="77777777" w:rsidR="00517A7F" w:rsidRPr="00A93BFE" w:rsidRDefault="00517A7F" w:rsidP="00517A7F">
      <w:pPr>
        <w:pStyle w:val="Default"/>
        <w:numPr>
          <w:ilvl w:val="0"/>
          <w:numId w:val="8"/>
        </w:numPr>
        <w:spacing w:line="276" w:lineRule="auto"/>
        <w:jc w:val="both"/>
      </w:pPr>
      <w:r w:rsidRPr="00A93BFE">
        <w:t xml:space="preserve">Date </w:t>
      </w:r>
      <w:r>
        <w:t>o</w:t>
      </w:r>
      <w:r w:rsidRPr="00A93BFE">
        <w:t>f Birth</w:t>
      </w:r>
    </w:p>
    <w:p w14:paraId="2FE70901" w14:textId="352339E7" w:rsidR="00E57732" w:rsidRDefault="00E57732" w:rsidP="00E57732">
      <w:pPr>
        <w:pStyle w:val="Default"/>
        <w:numPr>
          <w:ilvl w:val="0"/>
          <w:numId w:val="8"/>
        </w:numPr>
        <w:spacing w:line="276" w:lineRule="auto"/>
        <w:jc w:val="both"/>
      </w:pPr>
      <w:r>
        <w:lastRenderedPageBreak/>
        <w:t>Information about your</w:t>
      </w:r>
      <w:r w:rsidR="00517A7F" w:rsidRPr="00A93BFE">
        <w:t xml:space="preserve"> skills, talents, qualifications, interests, work and life experience</w:t>
      </w:r>
      <w:r w:rsidR="00517A7F">
        <w:t>.</w:t>
      </w:r>
    </w:p>
    <w:p w14:paraId="5BEB9253" w14:textId="77777777" w:rsidR="004D3598" w:rsidRDefault="004D3598">
      <w:pPr>
        <w:pStyle w:val="Default"/>
        <w:spacing w:line="276" w:lineRule="auto"/>
        <w:jc w:val="both"/>
      </w:pPr>
      <w:r>
        <w:t> </w:t>
      </w:r>
    </w:p>
    <w:p w14:paraId="606ADF27" w14:textId="77777777" w:rsidR="00E57732" w:rsidRDefault="00E57732" w:rsidP="00E57732">
      <w:pPr>
        <w:pStyle w:val="Default"/>
        <w:spacing w:line="276" w:lineRule="auto"/>
        <w:jc w:val="both"/>
      </w:pPr>
      <w:r w:rsidRPr="00E57732">
        <w:t>You may also choose to provide special category data, such as medical or educational information. This may include details relating to special educational needs, disability, in</w:t>
      </w:r>
      <w:r w:rsidRPr="00E57732">
        <w:noBreakHyphen/>
        <w:t>care status, ethnic origin, or criminal convictions. You are under no obligation to provide this information.</w:t>
      </w:r>
    </w:p>
    <w:p w14:paraId="1ECF9D6B" w14:textId="77777777" w:rsidR="00B27544" w:rsidRDefault="00B27544" w:rsidP="00B27544">
      <w:pPr>
        <w:pStyle w:val="Default"/>
        <w:spacing w:line="276" w:lineRule="auto"/>
        <w:jc w:val="both"/>
      </w:pPr>
    </w:p>
    <w:p w14:paraId="37D5F5E8" w14:textId="77777777" w:rsidR="00285DF7" w:rsidRDefault="00E57732" w:rsidP="00CB28E4">
      <w:pPr>
        <w:pStyle w:val="Default"/>
        <w:spacing w:line="276" w:lineRule="auto"/>
        <w:jc w:val="both"/>
      </w:pPr>
      <w:r w:rsidRPr="00E57732">
        <w:t>We also collect feedback on our service delivery to help us evaluate and improve our services. This includes the processing of survey responses</w:t>
      </w:r>
      <w:r>
        <w:t xml:space="preserve">. </w:t>
      </w:r>
      <w:r w:rsidRPr="006E7B0B">
        <w:t xml:space="preserve">Any feedback you provide will be </w:t>
      </w:r>
      <w:r w:rsidRPr="00E57732">
        <w:t xml:space="preserve">handled securely. </w:t>
      </w:r>
    </w:p>
    <w:p w14:paraId="7E60167A" w14:textId="77777777" w:rsidR="004D3598" w:rsidRDefault="004D3598">
      <w:pPr>
        <w:pStyle w:val="Default"/>
        <w:spacing w:line="276" w:lineRule="auto"/>
        <w:jc w:val="both"/>
      </w:pPr>
      <w:r>
        <w:t> </w:t>
      </w:r>
    </w:p>
    <w:p w14:paraId="10DD4CA3" w14:textId="77777777" w:rsidR="004D3598" w:rsidRDefault="004D3598">
      <w:pPr>
        <w:pStyle w:val="Default"/>
        <w:spacing w:line="276" w:lineRule="auto"/>
        <w:jc w:val="both"/>
      </w:pPr>
      <w:r>
        <w:t>In addition, we process information for equality monitoring purposes under Section 75 of the Northern Ireland Act 1998. Equality monitoring information is gathered for statutory monitoring purposes only. This information is collected anonymously, is not linked to individual client records, and is not used in the delivery of careers information, advice or guidance.</w:t>
      </w:r>
    </w:p>
    <w:p w14:paraId="5529A450" w14:textId="77777777" w:rsidR="00B27544" w:rsidRPr="00A93BFE" w:rsidRDefault="00B27544" w:rsidP="00B27544">
      <w:pPr>
        <w:pStyle w:val="Default"/>
        <w:spacing w:line="276" w:lineRule="auto"/>
        <w:jc w:val="both"/>
      </w:pPr>
    </w:p>
    <w:p w14:paraId="2CDDBB5D" w14:textId="77777777" w:rsidR="004D3598" w:rsidRDefault="004D3598">
      <w:pPr>
        <w:pStyle w:val="Default"/>
        <w:spacing w:line="276" w:lineRule="auto"/>
        <w:jc w:val="both"/>
      </w:pPr>
      <w:r>
        <w:t>Personal data collected for service delivery is used to provide careers information, advice and guidance. Where we collect feedback, we use it to evaluate and improve our services.</w:t>
      </w:r>
    </w:p>
    <w:p w14:paraId="51A2F614" w14:textId="77777777" w:rsidR="009F488B" w:rsidRDefault="009F488B" w:rsidP="00C401A6">
      <w:pPr>
        <w:spacing w:after="0"/>
        <w:jc w:val="both"/>
        <w:rPr>
          <w:rFonts w:ascii="Arial" w:hAnsi="Arial" w:cs="Arial"/>
          <w:sz w:val="24"/>
          <w:szCs w:val="24"/>
        </w:rPr>
      </w:pPr>
    </w:p>
    <w:p w14:paraId="5A836BCE" w14:textId="77777777" w:rsidR="009F488B" w:rsidRPr="009F488B" w:rsidRDefault="009F488B" w:rsidP="009F488B">
      <w:pPr>
        <w:spacing w:after="0"/>
        <w:jc w:val="both"/>
        <w:rPr>
          <w:rFonts w:ascii="Arial" w:hAnsi="Arial" w:cs="Arial"/>
          <w:sz w:val="24"/>
          <w:szCs w:val="24"/>
        </w:rPr>
      </w:pPr>
      <w:r w:rsidRPr="009F488B">
        <w:rPr>
          <w:rFonts w:ascii="Arial" w:hAnsi="Arial" w:cs="Arial"/>
          <w:b/>
          <w:bCs/>
          <w:sz w:val="24"/>
          <w:szCs w:val="24"/>
        </w:rPr>
        <w:t>Where do you get my personal data from?</w:t>
      </w:r>
    </w:p>
    <w:p w14:paraId="37D2A053" w14:textId="5EF93CF6" w:rsidR="009F488B" w:rsidRDefault="009F488B" w:rsidP="009F488B">
      <w:pPr>
        <w:spacing w:after="0"/>
        <w:jc w:val="both"/>
        <w:rPr>
          <w:rFonts w:ascii="Arial" w:hAnsi="Arial" w:cs="Arial"/>
          <w:sz w:val="24"/>
          <w:szCs w:val="24"/>
        </w:rPr>
      </w:pPr>
      <w:r>
        <w:rPr>
          <w:rFonts w:ascii="Arial" w:hAnsi="Arial" w:cs="Arial"/>
          <w:sz w:val="24"/>
          <w:szCs w:val="24"/>
        </w:rPr>
        <w:t>Your p</w:t>
      </w:r>
      <w:r w:rsidRPr="00C35E14">
        <w:rPr>
          <w:rFonts w:ascii="Arial" w:hAnsi="Arial" w:cs="Arial"/>
          <w:sz w:val="24"/>
          <w:szCs w:val="24"/>
        </w:rPr>
        <w:t xml:space="preserve">ersonal data </w:t>
      </w:r>
      <w:r>
        <w:rPr>
          <w:rFonts w:ascii="Arial" w:hAnsi="Arial" w:cs="Arial"/>
          <w:sz w:val="24"/>
          <w:szCs w:val="24"/>
        </w:rPr>
        <w:t>is</w:t>
      </w:r>
      <w:r w:rsidRPr="00C35E14">
        <w:rPr>
          <w:rFonts w:ascii="Arial" w:hAnsi="Arial" w:cs="Arial"/>
          <w:sz w:val="24"/>
          <w:szCs w:val="24"/>
        </w:rPr>
        <w:t xml:space="preserve"> provided by you </w:t>
      </w:r>
      <w:r w:rsidRPr="009F488B">
        <w:rPr>
          <w:rFonts w:ascii="Arial" w:hAnsi="Arial" w:cs="Arial"/>
          <w:sz w:val="24"/>
          <w:szCs w:val="24"/>
        </w:rPr>
        <w:t xml:space="preserve">when you </w:t>
      </w:r>
      <w:r w:rsidR="008F5F49" w:rsidRPr="008F5F49">
        <w:rPr>
          <w:rFonts w:ascii="Arial" w:hAnsi="Arial" w:cs="Arial"/>
          <w:sz w:val="24"/>
          <w:szCs w:val="24"/>
        </w:rPr>
        <w:t xml:space="preserve">contact the Department’s Careers Service, use the online careers service on the NI Direct website, or engage with the </w:t>
      </w:r>
      <w:r w:rsidR="008F5F49">
        <w:rPr>
          <w:rFonts w:ascii="Arial" w:hAnsi="Arial" w:cs="Arial"/>
          <w:sz w:val="24"/>
          <w:szCs w:val="24"/>
        </w:rPr>
        <w:t>‘h</w:t>
      </w:r>
      <w:r w:rsidR="008F5F49" w:rsidRPr="008F5F49">
        <w:rPr>
          <w:rFonts w:ascii="Arial" w:hAnsi="Arial" w:cs="Arial"/>
          <w:sz w:val="24"/>
          <w:szCs w:val="24"/>
        </w:rPr>
        <w:t xml:space="preserve">ow </w:t>
      </w:r>
      <w:r w:rsidR="008F5F49">
        <w:rPr>
          <w:rFonts w:ascii="Arial" w:hAnsi="Arial" w:cs="Arial"/>
          <w:sz w:val="24"/>
          <w:szCs w:val="24"/>
        </w:rPr>
        <w:t>i</w:t>
      </w:r>
      <w:r w:rsidR="008F5F49" w:rsidRPr="008F5F49">
        <w:rPr>
          <w:rFonts w:ascii="Arial" w:hAnsi="Arial" w:cs="Arial"/>
          <w:sz w:val="24"/>
          <w:szCs w:val="24"/>
        </w:rPr>
        <w:t xml:space="preserve"> </w:t>
      </w:r>
      <w:r w:rsidR="008F5F49">
        <w:rPr>
          <w:rFonts w:ascii="Arial" w:hAnsi="Arial" w:cs="Arial"/>
          <w:sz w:val="24"/>
          <w:szCs w:val="24"/>
        </w:rPr>
        <w:t>w</w:t>
      </w:r>
      <w:r w:rsidR="008F5F49" w:rsidRPr="008F5F49">
        <w:rPr>
          <w:rFonts w:ascii="Arial" w:hAnsi="Arial" w:cs="Arial"/>
          <w:sz w:val="24"/>
          <w:szCs w:val="24"/>
        </w:rPr>
        <w:t>ork</w:t>
      </w:r>
      <w:r w:rsidR="008F5F49">
        <w:rPr>
          <w:rFonts w:ascii="Arial" w:hAnsi="Arial" w:cs="Arial"/>
          <w:sz w:val="24"/>
          <w:szCs w:val="24"/>
        </w:rPr>
        <w:t>’</w:t>
      </w:r>
      <w:r w:rsidR="008F5F49" w:rsidRPr="008F5F49">
        <w:rPr>
          <w:rFonts w:ascii="Arial" w:hAnsi="Arial" w:cs="Arial"/>
          <w:sz w:val="24"/>
          <w:szCs w:val="24"/>
        </w:rPr>
        <w:t xml:space="preserve"> platform.</w:t>
      </w:r>
    </w:p>
    <w:p w14:paraId="656DCCD6" w14:textId="77777777" w:rsidR="009F488B" w:rsidRDefault="009F488B" w:rsidP="009F488B">
      <w:pPr>
        <w:spacing w:after="0"/>
        <w:jc w:val="both"/>
        <w:rPr>
          <w:rFonts w:ascii="Arial" w:hAnsi="Arial" w:cs="Arial"/>
          <w:sz w:val="24"/>
          <w:szCs w:val="24"/>
        </w:rPr>
      </w:pPr>
    </w:p>
    <w:p w14:paraId="63419C9F" w14:textId="265D540A" w:rsidR="009F488B" w:rsidRDefault="009F488B" w:rsidP="009F488B">
      <w:pPr>
        <w:spacing w:after="0"/>
        <w:jc w:val="both"/>
        <w:rPr>
          <w:rFonts w:ascii="Arial" w:hAnsi="Arial" w:cs="Arial"/>
          <w:sz w:val="24"/>
          <w:szCs w:val="24"/>
        </w:rPr>
      </w:pPr>
      <w:r w:rsidRPr="009F488B">
        <w:rPr>
          <w:rFonts w:ascii="Arial" w:hAnsi="Arial" w:cs="Arial"/>
          <w:sz w:val="24"/>
          <w:szCs w:val="24"/>
        </w:rPr>
        <w:t>We may also receive your personal data where you have been referred to us by another organisation.</w:t>
      </w:r>
    </w:p>
    <w:p w14:paraId="0A15B45D" w14:textId="77777777" w:rsidR="009F488B" w:rsidRPr="009F488B" w:rsidRDefault="009F488B" w:rsidP="009F488B">
      <w:pPr>
        <w:spacing w:after="0"/>
        <w:jc w:val="both"/>
        <w:rPr>
          <w:rFonts w:ascii="Arial" w:hAnsi="Arial" w:cs="Arial"/>
          <w:sz w:val="24"/>
          <w:szCs w:val="24"/>
        </w:rPr>
      </w:pPr>
    </w:p>
    <w:p w14:paraId="5E59D169" w14:textId="1AA47F50" w:rsidR="008F5F49" w:rsidRPr="009F488B" w:rsidRDefault="009F488B" w:rsidP="009F488B">
      <w:pPr>
        <w:spacing w:after="0"/>
        <w:jc w:val="both"/>
        <w:rPr>
          <w:rFonts w:ascii="Arial" w:hAnsi="Arial" w:cs="Arial"/>
          <w:sz w:val="24"/>
          <w:szCs w:val="24"/>
        </w:rPr>
      </w:pPr>
      <w:r>
        <w:rPr>
          <w:rFonts w:ascii="Arial" w:hAnsi="Arial" w:cs="Arial"/>
          <w:sz w:val="24"/>
          <w:szCs w:val="24"/>
        </w:rPr>
        <w:t>The</w:t>
      </w:r>
      <w:r w:rsidRPr="009F488B">
        <w:rPr>
          <w:rFonts w:ascii="Arial" w:hAnsi="Arial" w:cs="Arial"/>
          <w:sz w:val="24"/>
          <w:szCs w:val="24"/>
        </w:rPr>
        <w:t xml:space="preserve"> Education Authority and post</w:t>
      </w:r>
      <w:r w:rsidRPr="009F488B">
        <w:rPr>
          <w:rFonts w:ascii="Arial" w:hAnsi="Arial" w:cs="Arial"/>
          <w:sz w:val="24"/>
          <w:szCs w:val="24"/>
        </w:rPr>
        <w:noBreakHyphen/>
        <w:t xml:space="preserve">primary schools </w:t>
      </w:r>
      <w:r>
        <w:rPr>
          <w:rFonts w:ascii="Arial" w:hAnsi="Arial" w:cs="Arial"/>
          <w:sz w:val="24"/>
          <w:szCs w:val="24"/>
        </w:rPr>
        <w:t xml:space="preserve">also </w:t>
      </w:r>
      <w:r w:rsidRPr="009F488B">
        <w:rPr>
          <w:rFonts w:ascii="Arial" w:hAnsi="Arial" w:cs="Arial"/>
          <w:sz w:val="24"/>
          <w:szCs w:val="24"/>
        </w:rPr>
        <w:t>share relevant information with us about young people aged 14–19, where necessary for the provision of careers services.</w:t>
      </w:r>
    </w:p>
    <w:p w14:paraId="079614A0" w14:textId="77777777" w:rsidR="008A153D" w:rsidRPr="00392F2C" w:rsidRDefault="008A153D" w:rsidP="00C401A6">
      <w:pPr>
        <w:pStyle w:val="Default"/>
        <w:spacing w:line="276" w:lineRule="auto"/>
        <w:jc w:val="both"/>
      </w:pPr>
    </w:p>
    <w:p w14:paraId="23A20276" w14:textId="77777777" w:rsidR="008A153D" w:rsidRPr="00392F2C" w:rsidRDefault="008A153D" w:rsidP="00C401A6">
      <w:pPr>
        <w:pStyle w:val="Default"/>
        <w:spacing w:line="276" w:lineRule="auto"/>
        <w:jc w:val="both"/>
      </w:pPr>
      <w:r w:rsidRPr="00392F2C">
        <w:rPr>
          <w:b/>
          <w:bCs/>
        </w:rPr>
        <w:t xml:space="preserve">Do you share my personal data with anyone else? </w:t>
      </w:r>
    </w:p>
    <w:p w14:paraId="7B83D3B5" w14:textId="77777777" w:rsidR="004D3598" w:rsidRDefault="004D3598">
      <w:pPr>
        <w:pStyle w:val="Default"/>
        <w:spacing w:line="276" w:lineRule="auto"/>
        <w:jc w:val="both"/>
      </w:pPr>
      <w:r>
        <w:t>We will only share your personal data with organisations that can help support your career plans and those bodies responsible for ensuring that we meet our statutory requirements and standards. Where possible, we will inform you before information is shared.</w:t>
      </w:r>
    </w:p>
    <w:p w14:paraId="084EEB51" w14:textId="77777777" w:rsidR="00B27544" w:rsidRDefault="00B27544" w:rsidP="00C401A6">
      <w:pPr>
        <w:pStyle w:val="Default"/>
        <w:spacing w:line="276" w:lineRule="auto"/>
        <w:jc w:val="both"/>
      </w:pPr>
    </w:p>
    <w:p w14:paraId="61FBD715" w14:textId="77777777" w:rsidR="004D3598" w:rsidRDefault="004D3598">
      <w:pPr>
        <w:pStyle w:val="Default"/>
        <w:spacing w:line="276" w:lineRule="auto"/>
        <w:jc w:val="both"/>
      </w:pPr>
      <w:r>
        <w:lastRenderedPageBreak/>
        <w:t>Where necessary and relevant to support you, and on a case-by-case basis, we may share your personal data with the following organisations:</w:t>
      </w:r>
    </w:p>
    <w:p w14:paraId="1A670DEA" w14:textId="77777777" w:rsidR="004D3598" w:rsidRDefault="004D3598">
      <w:pPr>
        <w:pStyle w:val="Default"/>
        <w:spacing w:line="276" w:lineRule="auto"/>
        <w:jc w:val="both"/>
      </w:pPr>
      <w:r>
        <w:t> </w:t>
      </w:r>
    </w:p>
    <w:p w14:paraId="4D17C13B" w14:textId="77777777" w:rsidR="008A153D" w:rsidRPr="00392F2C" w:rsidRDefault="00C401A6" w:rsidP="008F5F49">
      <w:pPr>
        <w:pStyle w:val="Default"/>
        <w:numPr>
          <w:ilvl w:val="0"/>
          <w:numId w:val="7"/>
        </w:numPr>
        <w:spacing w:after="38" w:line="276" w:lineRule="auto"/>
      </w:pPr>
      <w:r w:rsidRPr="00392F2C">
        <w:t>Training Organisations</w:t>
      </w:r>
    </w:p>
    <w:p w14:paraId="235CCD73" w14:textId="77777777" w:rsidR="008A153D" w:rsidRPr="00392F2C" w:rsidRDefault="008A153D" w:rsidP="008F5F49">
      <w:pPr>
        <w:pStyle w:val="Default"/>
        <w:numPr>
          <w:ilvl w:val="0"/>
          <w:numId w:val="7"/>
        </w:numPr>
        <w:spacing w:after="38" w:line="276" w:lineRule="auto"/>
      </w:pPr>
      <w:r w:rsidRPr="00392F2C">
        <w:t>Further/H</w:t>
      </w:r>
      <w:r w:rsidR="00C401A6" w:rsidRPr="00392F2C">
        <w:t>igher Education establishments</w:t>
      </w:r>
    </w:p>
    <w:p w14:paraId="3A428686" w14:textId="77777777" w:rsidR="008A153D" w:rsidRPr="00392F2C" w:rsidRDefault="008A153D" w:rsidP="008F5F49">
      <w:pPr>
        <w:pStyle w:val="Default"/>
        <w:numPr>
          <w:ilvl w:val="0"/>
          <w:numId w:val="7"/>
        </w:numPr>
        <w:spacing w:after="38" w:line="276" w:lineRule="auto"/>
      </w:pPr>
      <w:r w:rsidRPr="00392F2C">
        <w:t>Professionals suc</w:t>
      </w:r>
      <w:r w:rsidR="00C401A6" w:rsidRPr="00392F2C">
        <w:t>h as Education Welfare Officers</w:t>
      </w:r>
      <w:r w:rsidRPr="00392F2C">
        <w:t xml:space="preserve"> </w:t>
      </w:r>
    </w:p>
    <w:p w14:paraId="252FA30A" w14:textId="3EAD3725" w:rsidR="00C17799" w:rsidRPr="00392F2C" w:rsidRDefault="008A153D" w:rsidP="008F5F49">
      <w:pPr>
        <w:pStyle w:val="Default"/>
        <w:numPr>
          <w:ilvl w:val="0"/>
          <w:numId w:val="7"/>
        </w:numPr>
        <w:spacing w:after="38" w:line="276" w:lineRule="auto"/>
      </w:pPr>
      <w:r w:rsidRPr="00392F2C">
        <w:t>Schools’ Careers Teachers</w:t>
      </w:r>
      <w:r w:rsidR="00B27544" w:rsidRPr="00B27544">
        <w:t xml:space="preserve"> </w:t>
      </w:r>
      <w:r w:rsidR="00B27544">
        <w:t xml:space="preserve">and/or </w:t>
      </w:r>
      <w:r w:rsidR="00B27544" w:rsidRPr="004C314F">
        <w:t>Special Educational Needs Coordinator</w:t>
      </w:r>
      <w:r w:rsidR="00B27544">
        <w:t>s</w:t>
      </w:r>
      <w:r w:rsidR="00B27544" w:rsidRPr="004C314F">
        <w:t> </w:t>
      </w:r>
      <w:r w:rsidR="00B27544">
        <w:t>(SENCOs)</w:t>
      </w:r>
    </w:p>
    <w:p w14:paraId="2F8E80BD" w14:textId="77777777" w:rsidR="008A153D" w:rsidRPr="006315B3" w:rsidRDefault="00C17799" w:rsidP="008F5F49">
      <w:pPr>
        <w:pStyle w:val="Default"/>
        <w:numPr>
          <w:ilvl w:val="0"/>
          <w:numId w:val="7"/>
        </w:numPr>
        <w:spacing w:after="38" w:line="276" w:lineRule="auto"/>
      </w:pPr>
      <w:r w:rsidRPr="00C35E14">
        <w:rPr>
          <w:color w:val="000000" w:themeColor="text1"/>
        </w:rPr>
        <w:t xml:space="preserve">Department </w:t>
      </w:r>
      <w:r w:rsidR="00C35E14" w:rsidRPr="00C35E14">
        <w:rPr>
          <w:color w:val="000000" w:themeColor="text1"/>
        </w:rPr>
        <w:t>o</w:t>
      </w:r>
      <w:r w:rsidRPr="00C35E14">
        <w:rPr>
          <w:color w:val="000000" w:themeColor="text1"/>
        </w:rPr>
        <w:t xml:space="preserve">f Finance (DoF) </w:t>
      </w:r>
      <w:r w:rsidR="00C35E14" w:rsidRPr="00C35E14">
        <w:rPr>
          <w:color w:val="000000" w:themeColor="text1"/>
        </w:rPr>
        <w:t>–</w:t>
      </w:r>
      <w:r w:rsidR="00C35E14" w:rsidRPr="00392F2C">
        <w:t xml:space="preserve"> </w:t>
      </w:r>
      <w:r w:rsidRPr="00C35E14">
        <w:rPr>
          <w:color w:val="000000" w:themeColor="text1"/>
        </w:rPr>
        <w:t>Enterprise Shared Services</w:t>
      </w:r>
    </w:p>
    <w:p w14:paraId="08ED9ECA" w14:textId="69E1D845" w:rsidR="00CC2682" w:rsidRPr="004C447D" w:rsidRDefault="00CC2682" w:rsidP="008F5F49">
      <w:pPr>
        <w:pStyle w:val="Default"/>
        <w:numPr>
          <w:ilvl w:val="0"/>
          <w:numId w:val="7"/>
        </w:numPr>
        <w:spacing w:after="38" w:line="276" w:lineRule="auto"/>
      </w:pPr>
      <w:r>
        <w:rPr>
          <w:color w:val="000000" w:themeColor="text1"/>
        </w:rPr>
        <w:t>Department for Communities (DfC)</w:t>
      </w:r>
    </w:p>
    <w:p w14:paraId="1832C2E9" w14:textId="0ADBBE4F" w:rsidR="00002D67" w:rsidRPr="00B27544" w:rsidRDefault="00002D67" w:rsidP="008F5F49">
      <w:pPr>
        <w:pStyle w:val="Default"/>
        <w:numPr>
          <w:ilvl w:val="0"/>
          <w:numId w:val="7"/>
        </w:numPr>
        <w:spacing w:after="38" w:line="276" w:lineRule="auto"/>
      </w:pPr>
      <w:r>
        <w:rPr>
          <w:color w:val="000000" w:themeColor="text1"/>
        </w:rPr>
        <w:t>Youth Justice Agency</w:t>
      </w:r>
    </w:p>
    <w:p w14:paraId="12DC9ED6" w14:textId="03FE0906" w:rsidR="00B27544" w:rsidRPr="00392F2C" w:rsidRDefault="00B27544" w:rsidP="00B27544">
      <w:pPr>
        <w:pStyle w:val="Default"/>
        <w:numPr>
          <w:ilvl w:val="0"/>
          <w:numId w:val="7"/>
        </w:numPr>
        <w:spacing w:line="276" w:lineRule="auto"/>
        <w:jc w:val="both"/>
      </w:pPr>
      <w:r w:rsidRPr="00A93BFE">
        <w:t>Delivery partners contracted by the Department to process data on its behalf (e.g. Version 1 for the Client Information Management System and Damgeo Ltd for the ‘how i work’ platform)</w:t>
      </w:r>
    </w:p>
    <w:p w14:paraId="1EF173D7" w14:textId="77777777" w:rsidR="008A153D" w:rsidRPr="00392F2C" w:rsidRDefault="008A153D" w:rsidP="00C401A6">
      <w:pPr>
        <w:pStyle w:val="Default"/>
        <w:spacing w:line="276" w:lineRule="auto"/>
        <w:jc w:val="both"/>
      </w:pPr>
    </w:p>
    <w:p w14:paraId="7AA65B42" w14:textId="2D2799C6" w:rsidR="00E34058" w:rsidRDefault="00E34058" w:rsidP="00E34058">
      <w:pPr>
        <w:pStyle w:val="Default"/>
        <w:spacing w:line="276" w:lineRule="auto"/>
        <w:jc w:val="both"/>
      </w:pPr>
      <w:r w:rsidRPr="00E34058">
        <w:t xml:space="preserve">If the Department has a reasonable belief that you may be at risk of harm from others, or that you may pose a risk to yourself or to others, </w:t>
      </w:r>
      <w:r>
        <w:t>we</w:t>
      </w:r>
      <w:r w:rsidRPr="00392F2C">
        <w:t xml:space="preserve"> must refer </w:t>
      </w:r>
      <w:r w:rsidRPr="00E34058">
        <w:t xml:space="preserve">the matter to </w:t>
      </w:r>
      <w:r>
        <w:t>an</w:t>
      </w:r>
      <w:r w:rsidRPr="00E34058">
        <w:t xml:space="preserve"> appropriate agency (for example, Social Services or</w:t>
      </w:r>
      <w:r w:rsidRPr="00392F2C">
        <w:t xml:space="preserve"> </w:t>
      </w:r>
      <w:r>
        <w:t>PSNI</w:t>
      </w:r>
      <w:r w:rsidRPr="00E34058">
        <w:t>). We will inform you that a referral has been made unless doing so would prejudice the purpose of the disclosure.</w:t>
      </w:r>
    </w:p>
    <w:p w14:paraId="5B4DADC5" w14:textId="77777777" w:rsidR="00E34058" w:rsidRPr="00E34058" w:rsidRDefault="00E34058" w:rsidP="00E34058">
      <w:pPr>
        <w:pStyle w:val="Default"/>
        <w:spacing w:line="276" w:lineRule="auto"/>
        <w:jc w:val="both"/>
      </w:pPr>
    </w:p>
    <w:p w14:paraId="5B07E6E4" w14:textId="77777777" w:rsidR="00E34058" w:rsidRPr="00E34058" w:rsidRDefault="00E34058" w:rsidP="00E34058">
      <w:pPr>
        <w:pStyle w:val="Default"/>
        <w:spacing w:line="276" w:lineRule="auto"/>
        <w:jc w:val="both"/>
      </w:pPr>
      <w:r w:rsidRPr="00E34058">
        <w:t>In all such cases, the Department will ensure that there is a lawful basis for sharing the information and will document its decision</w:t>
      </w:r>
      <w:r w:rsidRPr="00E34058">
        <w:noBreakHyphen/>
        <w:t>making.</w:t>
      </w:r>
    </w:p>
    <w:p w14:paraId="038844FF" w14:textId="77777777" w:rsidR="008A153D" w:rsidRPr="00392F2C" w:rsidRDefault="008A153D" w:rsidP="00C401A6">
      <w:pPr>
        <w:pStyle w:val="Default"/>
        <w:spacing w:line="276" w:lineRule="auto"/>
        <w:jc w:val="both"/>
      </w:pPr>
    </w:p>
    <w:p w14:paraId="1DCBAEAD" w14:textId="77777777" w:rsidR="008A153D" w:rsidRPr="00392F2C" w:rsidRDefault="008A153D" w:rsidP="00C401A6">
      <w:pPr>
        <w:pStyle w:val="Default"/>
        <w:spacing w:line="276" w:lineRule="auto"/>
        <w:jc w:val="both"/>
      </w:pPr>
      <w:r w:rsidRPr="00392F2C">
        <w:rPr>
          <w:b/>
          <w:bCs/>
        </w:rPr>
        <w:t xml:space="preserve">Do you transfer my personal data to other countries? </w:t>
      </w:r>
    </w:p>
    <w:p w14:paraId="3A445E33" w14:textId="77777777" w:rsidR="0033314E" w:rsidRDefault="004D3598" w:rsidP="0033314E">
      <w:pPr>
        <w:pStyle w:val="Default"/>
        <w:spacing w:line="276" w:lineRule="auto"/>
        <w:jc w:val="both"/>
      </w:pPr>
      <w:r>
        <w:t>Your data will be located on cloud-hosted services with servers within the UK and the European Economic Area (EEA). Any processing of your personal data, beyond storage, will only occur within the UK and in accordance with data protection law.</w:t>
      </w:r>
    </w:p>
    <w:p w14:paraId="04B92B74" w14:textId="77777777" w:rsidR="0033314E" w:rsidRDefault="0033314E" w:rsidP="0033314E">
      <w:pPr>
        <w:pStyle w:val="Default"/>
        <w:spacing w:line="276" w:lineRule="auto"/>
        <w:jc w:val="both"/>
      </w:pPr>
    </w:p>
    <w:p w14:paraId="057636FB" w14:textId="75FB06E4" w:rsidR="008A153D" w:rsidRPr="0033314E" w:rsidRDefault="008A153D" w:rsidP="0033314E">
      <w:pPr>
        <w:pStyle w:val="Default"/>
        <w:spacing w:line="276" w:lineRule="auto"/>
        <w:jc w:val="both"/>
        <w:rPr>
          <w:b/>
          <w:bCs/>
        </w:rPr>
      </w:pPr>
      <w:r w:rsidRPr="00392F2C">
        <w:rPr>
          <w:b/>
          <w:bCs/>
        </w:rPr>
        <w:t xml:space="preserve">How long do you keep my personal data? </w:t>
      </w:r>
    </w:p>
    <w:p w14:paraId="081E556D" w14:textId="77777777" w:rsidR="004D3598" w:rsidRDefault="004D3598" w:rsidP="0033314E">
      <w:pPr>
        <w:pStyle w:val="Default"/>
        <w:spacing w:line="276" w:lineRule="auto"/>
        <w:jc w:val="both"/>
      </w:pPr>
      <w:r>
        <w:t>We, and any contracted data processors, will ensure that your personal data is only retained for as long as necessary, in line with the Department’s Retention and Disposal Schedule. The following is currently reflected in the Department’s Retention and Disposal Schedule:</w:t>
      </w:r>
    </w:p>
    <w:p w14:paraId="21548712" w14:textId="77777777" w:rsidR="0033314E" w:rsidRDefault="0033314E" w:rsidP="0033314E">
      <w:pPr>
        <w:pStyle w:val="Default"/>
        <w:spacing w:line="276" w:lineRule="auto"/>
        <w:jc w:val="both"/>
      </w:pPr>
    </w:p>
    <w:p w14:paraId="3DA914DE" w14:textId="56762D39" w:rsidR="0067237A" w:rsidRDefault="0067237A" w:rsidP="0067237A">
      <w:pPr>
        <w:pStyle w:val="Default"/>
        <w:spacing w:line="276" w:lineRule="auto"/>
        <w:jc w:val="both"/>
        <w:rPr>
          <w:b/>
          <w:bCs/>
        </w:rPr>
      </w:pPr>
      <w:r w:rsidRPr="0067237A">
        <w:rPr>
          <w:b/>
          <w:bCs/>
        </w:rPr>
        <w:t xml:space="preserve">Client Records </w:t>
      </w:r>
      <w:r>
        <w:rPr>
          <w:b/>
          <w:bCs/>
        </w:rPr>
        <w:t xml:space="preserve">and </w:t>
      </w:r>
      <w:r w:rsidRPr="0067237A">
        <w:rPr>
          <w:b/>
          <w:bCs/>
        </w:rPr>
        <w:t>Applications for Careers Guidance</w:t>
      </w:r>
    </w:p>
    <w:p w14:paraId="68086257" w14:textId="77777777" w:rsidR="0067237A" w:rsidRPr="0067237A" w:rsidRDefault="0067237A" w:rsidP="0067237A">
      <w:pPr>
        <w:pStyle w:val="Default"/>
        <w:spacing w:line="276" w:lineRule="auto"/>
        <w:jc w:val="both"/>
      </w:pPr>
      <w:r w:rsidRPr="0067237A">
        <w:t xml:space="preserve">Personal data relating to Client Records </w:t>
      </w:r>
      <w:r>
        <w:t xml:space="preserve">and </w:t>
      </w:r>
      <w:r w:rsidRPr="0067237A">
        <w:t>Applications for Careers Guidance</w:t>
      </w:r>
      <w:r>
        <w:t xml:space="preserve"> </w:t>
      </w:r>
      <w:r w:rsidRPr="0067237A">
        <w:t xml:space="preserve">is held on the Department’s Client Information Management System. Client records are normally retained for 5 years from the date of the last recorded contact, after which </w:t>
      </w:r>
      <w:r w:rsidRPr="0067237A">
        <w:lastRenderedPageBreak/>
        <w:t>they are disposed of. In certain circumstances, such as where a client has a statement of educational need, records are retained for a longer period and disposed of 16 years after the date of last contact. Personal data collected through Young Person or Adult Applications for Careers Guidance is managed in line with these retention and disposal arrangements.</w:t>
      </w:r>
    </w:p>
    <w:p w14:paraId="655B92DB" w14:textId="77777777" w:rsidR="00E34058" w:rsidRPr="00621425" w:rsidRDefault="00E34058" w:rsidP="00E34058">
      <w:pPr>
        <w:pStyle w:val="Default"/>
        <w:spacing w:line="276" w:lineRule="auto"/>
        <w:jc w:val="both"/>
      </w:pPr>
    </w:p>
    <w:p w14:paraId="5A36579A" w14:textId="77777777" w:rsidR="007514B9" w:rsidRPr="00392F2C" w:rsidRDefault="007514B9" w:rsidP="007514B9">
      <w:pPr>
        <w:pStyle w:val="Default"/>
        <w:spacing w:line="276" w:lineRule="auto"/>
        <w:rPr>
          <w:b/>
          <w:color w:val="auto"/>
        </w:rPr>
      </w:pPr>
      <w:r w:rsidRPr="00392F2C">
        <w:rPr>
          <w:b/>
          <w:color w:val="auto"/>
        </w:rPr>
        <w:t>Careers Webchat</w:t>
      </w:r>
    </w:p>
    <w:p w14:paraId="71CBA0AF" w14:textId="15F32FC4" w:rsidR="007514B9" w:rsidRDefault="00BF01DE" w:rsidP="007514B9">
      <w:pPr>
        <w:pStyle w:val="Default"/>
        <w:spacing w:line="276" w:lineRule="auto"/>
        <w:jc w:val="both"/>
        <w:rPr>
          <w:color w:val="auto"/>
        </w:rPr>
      </w:pPr>
      <w:r>
        <w:rPr>
          <w:color w:val="auto"/>
        </w:rPr>
        <w:t>Webc</w:t>
      </w:r>
      <w:r w:rsidR="007514B9" w:rsidRPr="00392F2C">
        <w:rPr>
          <w:color w:val="auto"/>
        </w:rPr>
        <w:t xml:space="preserve">hat </w:t>
      </w:r>
      <w:r>
        <w:rPr>
          <w:color w:val="auto"/>
        </w:rPr>
        <w:t>t</w:t>
      </w:r>
      <w:r w:rsidR="007514B9" w:rsidRPr="00392F2C">
        <w:rPr>
          <w:color w:val="auto"/>
        </w:rPr>
        <w:t xml:space="preserve">ranscripts </w:t>
      </w:r>
      <w:r>
        <w:rPr>
          <w:color w:val="auto"/>
        </w:rPr>
        <w:t>are</w:t>
      </w:r>
      <w:r w:rsidR="007514B9" w:rsidRPr="00392F2C">
        <w:rPr>
          <w:color w:val="auto"/>
        </w:rPr>
        <w:t xml:space="preserve"> deleted 3 months</w:t>
      </w:r>
      <w:r>
        <w:rPr>
          <w:color w:val="auto"/>
        </w:rPr>
        <w:t xml:space="preserve"> after</w:t>
      </w:r>
      <w:r w:rsidR="007514B9" w:rsidRPr="00392F2C">
        <w:rPr>
          <w:color w:val="auto"/>
        </w:rPr>
        <w:t xml:space="preserve"> the date of initial contact. </w:t>
      </w:r>
    </w:p>
    <w:p w14:paraId="1AECF6AB" w14:textId="77777777" w:rsidR="009F488B" w:rsidRDefault="009F488B" w:rsidP="007514B9">
      <w:pPr>
        <w:pStyle w:val="Default"/>
        <w:spacing w:line="276" w:lineRule="auto"/>
        <w:jc w:val="both"/>
        <w:rPr>
          <w:b/>
          <w:color w:val="auto"/>
        </w:rPr>
      </w:pPr>
    </w:p>
    <w:p w14:paraId="57544AE3" w14:textId="175E6247" w:rsidR="007514B9" w:rsidRPr="007514B9" w:rsidRDefault="007514B9" w:rsidP="007514B9">
      <w:pPr>
        <w:pStyle w:val="Default"/>
        <w:spacing w:line="276" w:lineRule="auto"/>
        <w:jc w:val="both"/>
        <w:rPr>
          <w:color w:val="auto"/>
        </w:rPr>
      </w:pPr>
      <w:r w:rsidRPr="00392F2C">
        <w:rPr>
          <w:b/>
          <w:color w:val="auto"/>
        </w:rPr>
        <w:t>Ask Careers</w:t>
      </w:r>
      <w:r>
        <w:rPr>
          <w:b/>
          <w:color w:val="auto"/>
        </w:rPr>
        <w:t xml:space="preserve"> </w:t>
      </w:r>
      <w:r w:rsidRPr="00392F2C">
        <w:rPr>
          <w:color w:val="auto"/>
        </w:rPr>
        <w:t>(Online Query Service)</w:t>
      </w:r>
    </w:p>
    <w:p w14:paraId="57C9C014" w14:textId="67BB6480" w:rsidR="007514B9" w:rsidRDefault="00BF01DE" w:rsidP="007514B9">
      <w:pPr>
        <w:pStyle w:val="Default"/>
        <w:spacing w:line="276" w:lineRule="auto"/>
        <w:jc w:val="both"/>
        <w:rPr>
          <w:color w:val="auto"/>
        </w:rPr>
      </w:pPr>
      <w:r>
        <w:rPr>
          <w:color w:val="auto"/>
        </w:rPr>
        <w:t>Information</w:t>
      </w:r>
      <w:r w:rsidR="007514B9" w:rsidRPr="00392F2C">
        <w:rPr>
          <w:color w:val="auto"/>
        </w:rPr>
        <w:t xml:space="preserve"> submitted via the </w:t>
      </w:r>
      <w:r>
        <w:rPr>
          <w:color w:val="auto"/>
        </w:rPr>
        <w:t>‘</w:t>
      </w:r>
      <w:r w:rsidR="007514B9" w:rsidRPr="00392F2C">
        <w:rPr>
          <w:color w:val="auto"/>
        </w:rPr>
        <w:t>Ask Careers</w:t>
      </w:r>
      <w:r>
        <w:rPr>
          <w:color w:val="auto"/>
        </w:rPr>
        <w:t>’</w:t>
      </w:r>
      <w:r w:rsidR="007514B9" w:rsidRPr="00392F2C">
        <w:rPr>
          <w:color w:val="auto"/>
        </w:rPr>
        <w:t xml:space="preserve"> </w:t>
      </w:r>
      <w:r>
        <w:rPr>
          <w:color w:val="auto"/>
        </w:rPr>
        <w:t xml:space="preserve">online </w:t>
      </w:r>
      <w:r w:rsidR="007514B9" w:rsidRPr="00392F2C">
        <w:rPr>
          <w:color w:val="auto"/>
        </w:rPr>
        <w:t xml:space="preserve">service </w:t>
      </w:r>
      <w:r>
        <w:rPr>
          <w:color w:val="auto"/>
        </w:rPr>
        <w:t xml:space="preserve">is </w:t>
      </w:r>
      <w:r w:rsidR="001E3FFB" w:rsidRPr="001E3FFB">
        <w:rPr>
          <w:color w:val="auto"/>
        </w:rPr>
        <w:t xml:space="preserve">deleted 5 years </w:t>
      </w:r>
      <w:r>
        <w:rPr>
          <w:color w:val="auto"/>
        </w:rPr>
        <w:t>after the</w:t>
      </w:r>
      <w:r w:rsidRPr="001E3FFB">
        <w:rPr>
          <w:color w:val="auto"/>
        </w:rPr>
        <w:t xml:space="preserve"> </w:t>
      </w:r>
      <w:r w:rsidR="001E3FFB" w:rsidRPr="001E3FFB">
        <w:rPr>
          <w:color w:val="auto"/>
        </w:rPr>
        <w:t xml:space="preserve">date of initial </w:t>
      </w:r>
      <w:r>
        <w:rPr>
          <w:color w:val="auto"/>
        </w:rPr>
        <w:t>q</w:t>
      </w:r>
      <w:r w:rsidR="001E3FFB" w:rsidRPr="001E3FFB">
        <w:rPr>
          <w:color w:val="auto"/>
        </w:rPr>
        <w:t>uery</w:t>
      </w:r>
      <w:r w:rsidR="001E3FFB">
        <w:rPr>
          <w:color w:val="auto"/>
        </w:rPr>
        <w:t>.</w:t>
      </w:r>
    </w:p>
    <w:p w14:paraId="71DAA265" w14:textId="77777777" w:rsidR="007514B9" w:rsidRDefault="007514B9" w:rsidP="007514B9">
      <w:pPr>
        <w:pStyle w:val="Default"/>
        <w:spacing w:line="276" w:lineRule="auto"/>
        <w:jc w:val="both"/>
        <w:rPr>
          <w:color w:val="auto"/>
        </w:rPr>
      </w:pPr>
    </w:p>
    <w:p w14:paraId="6F40839B" w14:textId="77777777" w:rsidR="00FD32A1" w:rsidRPr="00602C56" w:rsidRDefault="00FD32A1" w:rsidP="00FD32A1">
      <w:pPr>
        <w:widowControl w:val="0"/>
        <w:autoSpaceDE w:val="0"/>
        <w:autoSpaceDN w:val="0"/>
        <w:spacing w:after="0" w:line="240" w:lineRule="auto"/>
        <w:rPr>
          <w:rFonts w:ascii="Arial" w:eastAsia="Verdana" w:hAnsi="Arial" w:cs="Arial"/>
          <w:b/>
          <w:sz w:val="24"/>
          <w:szCs w:val="24"/>
        </w:rPr>
      </w:pPr>
      <w:r w:rsidRPr="00602C56">
        <w:rPr>
          <w:rFonts w:ascii="Arial" w:eastAsia="Verdana" w:hAnsi="Arial" w:cs="Arial"/>
          <w:b/>
          <w:sz w:val="24"/>
          <w:szCs w:val="24"/>
        </w:rPr>
        <w:t>Do you use my personal data to make an automated decision about me or for profiling?</w:t>
      </w:r>
    </w:p>
    <w:p w14:paraId="2433FDFA" w14:textId="469CE391" w:rsidR="008A153D" w:rsidRDefault="008A153D" w:rsidP="00C401A6">
      <w:pPr>
        <w:pStyle w:val="Default"/>
        <w:spacing w:line="276" w:lineRule="auto"/>
        <w:jc w:val="both"/>
      </w:pPr>
      <w:r w:rsidRPr="00392F2C">
        <w:t xml:space="preserve">The Careers Service does not </w:t>
      </w:r>
      <w:r w:rsidR="005A052A">
        <w:t xml:space="preserve">normally </w:t>
      </w:r>
      <w:r w:rsidRPr="00392F2C">
        <w:t>use automated decision making or profiling</w:t>
      </w:r>
      <w:r w:rsidR="005A052A" w:rsidRPr="005A052A">
        <w:t xml:space="preserve"> in its day</w:t>
      </w:r>
      <w:r w:rsidR="005A052A" w:rsidRPr="005A052A">
        <w:noBreakHyphen/>
        <w:t>to</w:t>
      </w:r>
      <w:r w:rsidR="005A052A" w:rsidRPr="005A052A">
        <w:noBreakHyphen/>
        <w:t>day processing of personal data</w:t>
      </w:r>
      <w:r w:rsidRPr="00392F2C">
        <w:t>.</w:t>
      </w:r>
      <w:r w:rsidR="00E34058">
        <w:t xml:space="preserve"> The</w:t>
      </w:r>
      <w:r w:rsidR="00BF01DE" w:rsidRPr="00F25DE2">
        <w:rPr>
          <w:rFonts w:eastAsia="Verdana"/>
        </w:rPr>
        <w:t xml:space="preserve"> </w:t>
      </w:r>
      <w:r w:rsidR="00BF01DE" w:rsidRPr="0014180A">
        <w:rPr>
          <w:rFonts w:eastAsia="Verdana"/>
        </w:rPr>
        <w:t>‘</w:t>
      </w:r>
      <w:r w:rsidR="00BF01DE">
        <w:rPr>
          <w:rFonts w:eastAsia="Verdana"/>
        </w:rPr>
        <w:t>h</w:t>
      </w:r>
      <w:r w:rsidR="00BF01DE" w:rsidRPr="0014180A">
        <w:rPr>
          <w:rFonts w:eastAsia="Verdana"/>
        </w:rPr>
        <w:t xml:space="preserve">ow </w:t>
      </w:r>
      <w:proofErr w:type="spellStart"/>
      <w:r w:rsidR="00BF01DE">
        <w:rPr>
          <w:rFonts w:eastAsia="Verdana"/>
        </w:rPr>
        <w:t>i</w:t>
      </w:r>
      <w:proofErr w:type="spellEnd"/>
      <w:r w:rsidR="00BF01DE">
        <w:rPr>
          <w:rFonts w:eastAsia="Verdana"/>
        </w:rPr>
        <w:t xml:space="preserve"> w</w:t>
      </w:r>
      <w:r w:rsidR="00BF01DE" w:rsidRPr="0014180A">
        <w:rPr>
          <w:rFonts w:eastAsia="Verdana"/>
        </w:rPr>
        <w:t xml:space="preserve">ork’ platform </w:t>
      </w:r>
      <w:r w:rsidR="00BF01DE">
        <w:rPr>
          <w:rFonts w:eastAsia="Verdana"/>
        </w:rPr>
        <w:t>uses</w:t>
      </w:r>
      <w:r w:rsidR="00BF01DE" w:rsidRPr="00F25DE2">
        <w:rPr>
          <w:rFonts w:eastAsia="Verdana"/>
        </w:rPr>
        <w:t xml:space="preserve"> adaptive content</w:t>
      </w:r>
      <w:r w:rsidR="005A052A">
        <w:rPr>
          <w:rFonts w:eastAsia="Verdana"/>
        </w:rPr>
        <w:t>,</w:t>
      </w:r>
      <w:r w:rsidR="00BF01DE" w:rsidRPr="00F25DE2">
        <w:rPr>
          <w:rFonts w:eastAsia="Verdana"/>
        </w:rPr>
        <w:t xml:space="preserve"> </w:t>
      </w:r>
      <w:r w:rsidR="005A052A" w:rsidRPr="005A052A">
        <w:t xml:space="preserve">including </w:t>
      </w:r>
      <w:r w:rsidR="00BF01DE" w:rsidRPr="00F25DE2">
        <w:rPr>
          <w:rFonts w:eastAsia="Verdana"/>
        </w:rPr>
        <w:t>generative AI</w:t>
      </w:r>
      <w:r w:rsidR="005A052A">
        <w:rPr>
          <w:rFonts w:eastAsia="Verdana"/>
        </w:rPr>
        <w:t>,</w:t>
      </w:r>
      <w:r w:rsidR="00BF01DE" w:rsidRPr="00F25DE2">
        <w:rPr>
          <w:rFonts w:eastAsia="Verdana"/>
        </w:rPr>
        <w:t xml:space="preserve"> to tailor learning activities and provide support recommendations that reflect user preferences </w:t>
      </w:r>
      <w:r w:rsidR="005A052A" w:rsidRPr="005A052A">
        <w:t>and interactions</w:t>
      </w:r>
      <w:r w:rsidR="00BF01DE" w:rsidRPr="00F25DE2">
        <w:rPr>
          <w:rFonts w:eastAsia="Verdana"/>
        </w:rPr>
        <w:t>.</w:t>
      </w:r>
      <w:r w:rsidR="00BF01DE">
        <w:rPr>
          <w:rFonts w:eastAsia="Verdana"/>
        </w:rPr>
        <w:t xml:space="preserve"> </w:t>
      </w:r>
      <w:r w:rsidR="00BF01DE" w:rsidRPr="0097231F">
        <w:t>This is solely to enhance the user experience and is not used for automated decision</w:t>
      </w:r>
      <w:r w:rsidR="00BF01DE" w:rsidRPr="0097231F">
        <w:noBreakHyphen/>
        <w:t>making or profiling.</w:t>
      </w:r>
      <w:r w:rsidR="005A052A" w:rsidRPr="005A052A">
        <w:t xml:space="preserve"> A separate privacy notice applies to the </w:t>
      </w:r>
      <w:r w:rsidR="005A052A" w:rsidRPr="005A052A">
        <w:rPr>
          <w:i/>
          <w:iCs/>
        </w:rPr>
        <w:t>how i work</w:t>
      </w:r>
      <w:r w:rsidR="005A052A" w:rsidRPr="005A052A">
        <w:t xml:space="preserve"> tool and explains this processing in more detail.</w:t>
      </w:r>
    </w:p>
    <w:p w14:paraId="39EC3E72" w14:textId="77777777" w:rsidR="00560E07" w:rsidRPr="00392F2C" w:rsidRDefault="00560E07" w:rsidP="00C401A6">
      <w:pPr>
        <w:pStyle w:val="Default"/>
        <w:spacing w:line="276" w:lineRule="auto"/>
        <w:jc w:val="both"/>
      </w:pPr>
    </w:p>
    <w:p w14:paraId="79A33144" w14:textId="67BD99AF" w:rsidR="008A153D" w:rsidRPr="00392F2C" w:rsidRDefault="008A153D" w:rsidP="00C401A6">
      <w:pPr>
        <w:pStyle w:val="Default"/>
        <w:spacing w:line="276" w:lineRule="auto"/>
        <w:jc w:val="both"/>
      </w:pPr>
      <w:r w:rsidRPr="00392F2C">
        <w:rPr>
          <w:b/>
          <w:bCs/>
        </w:rPr>
        <w:t>What rights do I have?</w:t>
      </w:r>
    </w:p>
    <w:p w14:paraId="04A5E88E" w14:textId="77777777" w:rsidR="00553970" w:rsidRPr="00C35E14" w:rsidRDefault="008A153D" w:rsidP="00C401A6">
      <w:pPr>
        <w:pStyle w:val="Default"/>
        <w:spacing w:line="276" w:lineRule="auto"/>
        <w:jc w:val="both"/>
        <w:rPr>
          <w:color w:val="auto"/>
        </w:rPr>
      </w:pPr>
      <w:r w:rsidRPr="00C35E14">
        <w:rPr>
          <w:color w:val="auto"/>
        </w:rPr>
        <w:t xml:space="preserve">You have the following rights in relation to how the Department uses </w:t>
      </w:r>
      <w:r w:rsidR="00C401A6" w:rsidRPr="00C35E14">
        <w:rPr>
          <w:color w:val="auto"/>
        </w:rPr>
        <w:t>your personal data:</w:t>
      </w:r>
    </w:p>
    <w:p w14:paraId="6BD743F5" w14:textId="77777777" w:rsidR="008A153D" w:rsidRPr="00C35E14" w:rsidRDefault="008A153D" w:rsidP="00C401A6">
      <w:pPr>
        <w:pStyle w:val="ListParagraph"/>
        <w:numPr>
          <w:ilvl w:val="0"/>
          <w:numId w:val="2"/>
        </w:numPr>
        <w:spacing w:after="240" w:line="240" w:lineRule="auto"/>
        <w:jc w:val="both"/>
        <w:rPr>
          <w:rFonts w:ascii="Arial" w:eastAsia="Times New Roman" w:hAnsi="Arial" w:cs="Arial"/>
          <w:color w:val="000000"/>
          <w:sz w:val="24"/>
          <w:szCs w:val="24"/>
          <w:lang w:eastAsia="en-GB"/>
        </w:rPr>
      </w:pPr>
      <w:r w:rsidRPr="00C35E14">
        <w:rPr>
          <w:rFonts w:ascii="Arial" w:eastAsia="Times New Roman" w:hAnsi="Arial" w:cs="Arial"/>
          <w:color w:val="000000"/>
          <w:sz w:val="24"/>
          <w:szCs w:val="24"/>
          <w:lang w:eastAsia="en-GB"/>
        </w:rPr>
        <w:t xml:space="preserve">You have the right to obtain confirmation that your personal data is being </w:t>
      </w:r>
      <w:r w:rsidRPr="00C35E14">
        <w:rPr>
          <w:rFonts w:ascii="Arial" w:eastAsia="Times New Roman" w:hAnsi="Arial" w:cs="Arial"/>
          <w:sz w:val="24"/>
          <w:szCs w:val="24"/>
          <w:lang w:eastAsia="en-GB"/>
        </w:rPr>
        <w:t xml:space="preserve">processed, and </w:t>
      </w:r>
      <w:hyperlink r:id="rId9" w:history="1">
        <w:r w:rsidRPr="00C35E14">
          <w:rPr>
            <w:rStyle w:val="Hyperlink"/>
            <w:rFonts w:ascii="Arial" w:eastAsia="Times New Roman" w:hAnsi="Arial" w:cs="Arial"/>
            <w:sz w:val="24"/>
            <w:szCs w:val="24"/>
            <w:lang w:eastAsia="en-GB"/>
          </w:rPr>
          <w:t>access to your personal data</w:t>
        </w:r>
      </w:hyperlink>
    </w:p>
    <w:p w14:paraId="3C570CEF" w14:textId="77777777" w:rsidR="008A153D" w:rsidRPr="00C35E14" w:rsidRDefault="008A153D" w:rsidP="00C401A6">
      <w:pPr>
        <w:pStyle w:val="ListParagraph"/>
        <w:numPr>
          <w:ilvl w:val="0"/>
          <w:numId w:val="2"/>
        </w:numPr>
        <w:spacing w:after="240" w:line="240" w:lineRule="auto"/>
        <w:jc w:val="both"/>
        <w:rPr>
          <w:rFonts w:ascii="Arial" w:hAnsi="Arial" w:cs="Arial"/>
          <w:color w:val="000000"/>
          <w:sz w:val="24"/>
          <w:szCs w:val="24"/>
        </w:rPr>
      </w:pPr>
      <w:r w:rsidRPr="00C35E14">
        <w:rPr>
          <w:rFonts w:ascii="Arial" w:hAnsi="Arial" w:cs="Arial"/>
          <w:color w:val="000000"/>
          <w:sz w:val="24"/>
          <w:szCs w:val="24"/>
        </w:rPr>
        <w:t xml:space="preserve">You are entitled to have personal data </w:t>
      </w:r>
      <w:hyperlink r:id="rId10" w:history="1">
        <w:r w:rsidRPr="00C35E14">
          <w:rPr>
            <w:rStyle w:val="Hyperlink"/>
            <w:rFonts w:ascii="Arial" w:hAnsi="Arial" w:cs="Arial"/>
            <w:sz w:val="24"/>
            <w:szCs w:val="24"/>
          </w:rPr>
          <w:t>rectified if it is inaccurate or incomplete</w:t>
        </w:r>
      </w:hyperlink>
    </w:p>
    <w:p w14:paraId="7297FB45" w14:textId="77777777" w:rsidR="008A153D" w:rsidRPr="00C35E14" w:rsidRDefault="008A153D" w:rsidP="00C401A6">
      <w:pPr>
        <w:pStyle w:val="ListParagraph"/>
        <w:numPr>
          <w:ilvl w:val="0"/>
          <w:numId w:val="2"/>
        </w:numPr>
        <w:spacing w:after="240" w:line="240" w:lineRule="auto"/>
        <w:jc w:val="both"/>
        <w:rPr>
          <w:rFonts w:ascii="Arial" w:hAnsi="Arial" w:cs="Arial"/>
          <w:color w:val="000000"/>
          <w:sz w:val="24"/>
          <w:szCs w:val="24"/>
        </w:rPr>
      </w:pPr>
      <w:r w:rsidRPr="00C35E14">
        <w:rPr>
          <w:rFonts w:ascii="Arial" w:hAnsi="Arial" w:cs="Arial"/>
          <w:color w:val="000000"/>
          <w:sz w:val="24"/>
          <w:szCs w:val="24"/>
        </w:rPr>
        <w:t xml:space="preserve">You have the right to </w:t>
      </w:r>
      <w:hyperlink r:id="rId11" w:history="1">
        <w:r w:rsidRPr="00C35E14">
          <w:rPr>
            <w:rStyle w:val="Hyperlink"/>
            <w:rFonts w:ascii="Arial" w:hAnsi="Arial" w:cs="Arial"/>
            <w:sz w:val="24"/>
            <w:szCs w:val="24"/>
          </w:rPr>
          <w:t>‘block’ or suppress processing</w:t>
        </w:r>
      </w:hyperlink>
      <w:r w:rsidRPr="00C35E14">
        <w:rPr>
          <w:rFonts w:ascii="Arial" w:hAnsi="Arial" w:cs="Arial"/>
          <w:color w:val="000000"/>
          <w:sz w:val="24"/>
          <w:szCs w:val="24"/>
        </w:rPr>
        <w:t xml:space="preserve"> of your personal data, </w:t>
      </w:r>
      <w:r w:rsidRPr="00C35E14">
        <w:rPr>
          <w:rFonts w:ascii="Arial" w:hAnsi="Arial" w:cs="Arial"/>
          <w:sz w:val="24"/>
          <w:szCs w:val="24"/>
        </w:rPr>
        <w:t>in specific circumstances</w:t>
      </w:r>
    </w:p>
    <w:p w14:paraId="4B8F8D16" w14:textId="77777777" w:rsidR="008A153D" w:rsidRPr="00C35E14" w:rsidRDefault="008A153D" w:rsidP="00C401A6">
      <w:pPr>
        <w:pStyle w:val="ListParagraph"/>
        <w:numPr>
          <w:ilvl w:val="0"/>
          <w:numId w:val="2"/>
        </w:numPr>
        <w:spacing w:after="240" w:line="240" w:lineRule="auto"/>
        <w:jc w:val="both"/>
        <w:rPr>
          <w:rFonts w:ascii="Arial" w:hAnsi="Arial" w:cs="Arial"/>
          <w:bCs/>
          <w:color w:val="000000"/>
          <w:sz w:val="24"/>
          <w:szCs w:val="24"/>
        </w:rPr>
      </w:pPr>
      <w:r w:rsidRPr="00C35E14">
        <w:rPr>
          <w:rStyle w:val="Strong"/>
          <w:rFonts w:ascii="Arial" w:hAnsi="Arial" w:cs="Arial"/>
          <w:b w:val="0"/>
          <w:color w:val="000000"/>
          <w:sz w:val="24"/>
          <w:szCs w:val="24"/>
        </w:rPr>
        <w:t xml:space="preserve">You have the right to </w:t>
      </w:r>
      <w:hyperlink r:id="rId12" w:history="1">
        <w:r w:rsidRPr="00C35E14">
          <w:rPr>
            <w:rStyle w:val="Hyperlink"/>
            <w:rFonts w:ascii="Arial" w:hAnsi="Arial" w:cs="Arial"/>
            <w:sz w:val="24"/>
            <w:szCs w:val="24"/>
          </w:rPr>
          <w:t>object to the processing</w:t>
        </w:r>
      </w:hyperlink>
      <w:r w:rsidRPr="00C35E14">
        <w:rPr>
          <w:rStyle w:val="Strong"/>
          <w:rFonts w:ascii="Arial" w:hAnsi="Arial" w:cs="Arial"/>
          <w:b w:val="0"/>
          <w:color w:val="000000"/>
          <w:sz w:val="24"/>
          <w:szCs w:val="24"/>
        </w:rPr>
        <w:t xml:space="preserve">, </w:t>
      </w:r>
      <w:r w:rsidRPr="00C35E14">
        <w:rPr>
          <w:rFonts w:ascii="Arial" w:hAnsi="Arial" w:cs="Arial"/>
          <w:sz w:val="24"/>
          <w:szCs w:val="24"/>
        </w:rPr>
        <w:t>in specific circumstances</w:t>
      </w:r>
    </w:p>
    <w:p w14:paraId="2359A29D" w14:textId="09C5ACC9" w:rsidR="004D3598" w:rsidRPr="004D3598" w:rsidRDefault="004D3598">
      <w:pPr>
        <w:pStyle w:val="Default"/>
        <w:spacing w:line="276" w:lineRule="auto"/>
        <w:jc w:val="both"/>
      </w:pPr>
      <w:r w:rsidRPr="004D3598">
        <w:t xml:space="preserve">If you wish to exercise these rights, please email </w:t>
      </w:r>
      <w:hyperlink r:id="rId13" w:history="1">
        <w:r w:rsidRPr="004D3598">
          <w:rPr>
            <w:rStyle w:val="Hyperlink"/>
          </w:rPr>
          <w:t>DPO@economy-ni.gov.uk</w:t>
        </w:r>
      </w:hyperlink>
    </w:p>
    <w:p w14:paraId="1980CD4A" w14:textId="77777777" w:rsidR="00FD32A1" w:rsidRPr="00392F2C" w:rsidRDefault="00FD32A1" w:rsidP="00C401A6">
      <w:pPr>
        <w:pStyle w:val="Default"/>
        <w:spacing w:line="276" w:lineRule="auto"/>
        <w:jc w:val="both"/>
        <w:rPr>
          <w:b/>
        </w:rPr>
      </w:pPr>
    </w:p>
    <w:p w14:paraId="592E4DD7" w14:textId="77777777" w:rsidR="008A153D" w:rsidRPr="00392F2C" w:rsidRDefault="008A153D" w:rsidP="00C401A6">
      <w:pPr>
        <w:pStyle w:val="Default"/>
        <w:spacing w:line="276" w:lineRule="auto"/>
        <w:jc w:val="both"/>
        <w:rPr>
          <w:b/>
        </w:rPr>
      </w:pPr>
      <w:r w:rsidRPr="00392F2C">
        <w:rPr>
          <w:b/>
        </w:rPr>
        <w:t>How do I complain if I am not happy?</w:t>
      </w:r>
    </w:p>
    <w:p w14:paraId="606D192E" w14:textId="77777777" w:rsidR="008A153D" w:rsidRPr="00C35E14" w:rsidRDefault="008A153D" w:rsidP="00CA799C">
      <w:pPr>
        <w:spacing w:after="0"/>
        <w:jc w:val="both"/>
        <w:rPr>
          <w:rFonts w:ascii="Arial" w:hAnsi="Arial" w:cs="Arial"/>
          <w:b/>
          <w:sz w:val="24"/>
          <w:szCs w:val="24"/>
          <w:lang w:val="en-US"/>
        </w:rPr>
      </w:pPr>
      <w:r w:rsidRPr="00C35E14">
        <w:rPr>
          <w:rStyle w:val="Strong"/>
          <w:rFonts w:ascii="Arial" w:hAnsi="Arial" w:cs="Arial"/>
          <w:b w:val="0"/>
          <w:sz w:val="24"/>
          <w:szCs w:val="24"/>
        </w:rPr>
        <w:t>If you are unhappy with any aspect of this privacy notice, or how your personal information is being processed, please contact the Department’s Data Protection Officer at</w:t>
      </w:r>
      <w:r w:rsidR="00CA799C" w:rsidRPr="00C35E14" w:rsidDel="00CA799C">
        <w:rPr>
          <w:rStyle w:val="Strong"/>
          <w:rFonts w:ascii="Arial" w:hAnsi="Arial" w:cs="Arial"/>
          <w:b w:val="0"/>
          <w:sz w:val="24"/>
          <w:szCs w:val="24"/>
        </w:rPr>
        <w:t xml:space="preserve"> </w:t>
      </w:r>
      <w:hyperlink r:id="rId14" w:history="1">
        <w:r w:rsidRPr="004D5AD3">
          <w:rPr>
            <w:rStyle w:val="Hyperlink"/>
            <w:rFonts w:ascii="Arial" w:hAnsi="Arial" w:cs="Arial"/>
            <w:sz w:val="24"/>
            <w:szCs w:val="24"/>
            <w:lang w:val="en-US"/>
          </w:rPr>
          <w:t>DPO@economy-ni.gov.uk</w:t>
        </w:r>
      </w:hyperlink>
      <w:r w:rsidRPr="00C35E14">
        <w:rPr>
          <w:rFonts w:ascii="Arial" w:hAnsi="Arial" w:cs="Arial"/>
          <w:b/>
          <w:sz w:val="24"/>
          <w:szCs w:val="24"/>
          <w:lang w:val="en-US"/>
        </w:rPr>
        <w:t xml:space="preserve"> </w:t>
      </w:r>
    </w:p>
    <w:p w14:paraId="546BDF03" w14:textId="77777777" w:rsidR="008A153D" w:rsidRPr="00392F2C" w:rsidRDefault="008A153D" w:rsidP="00C401A6">
      <w:pPr>
        <w:pStyle w:val="Default"/>
        <w:spacing w:line="276" w:lineRule="auto"/>
        <w:jc w:val="both"/>
      </w:pPr>
    </w:p>
    <w:p w14:paraId="2B617461" w14:textId="64706EE3" w:rsidR="00171C8F" w:rsidRPr="004D0456" w:rsidRDefault="008A153D" w:rsidP="008C5AF4">
      <w:pPr>
        <w:spacing w:after="0"/>
        <w:rPr>
          <w:rFonts w:ascii="Arial" w:hAnsi="Arial" w:cs="Arial"/>
          <w:sz w:val="24"/>
          <w:szCs w:val="24"/>
        </w:rPr>
      </w:pPr>
      <w:r w:rsidRPr="00C35E14">
        <w:rPr>
          <w:rStyle w:val="Strong"/>
          <w:rFonts w:ascii="Arial" w:hAnsi="Arial" w:cs="Arial"/>
          <w:b w:val="0"/>
          <w:sz w:val="24"/>
          <w:szCs w:val="24"/>
        </w:rPr>
        <w:lastRenderedPageBreak/>
        <w:t>If you are still not happy, you have the right to lodge a complaint with the Information Commissioner’s Office (ICO)</w:t>
      </w:r>
      <w:r w:rsidR="00FD32A1">
        <w:rPr>
          <w:rStyle w:val="Strong"/>
          <w:rFonts w:ascii="Arial" w:hAnsi="Arial" w:cs="Arial"/>
          <w:b w:val="0"/>
          <w:sz w:val="24"/>
          <w:szCs w:val="24"/>
        </w:rPr>
        <w:t>.</w:t>
      </w:r>
      <w:r w:rsidR="004D3598">
        <w:rPr>
          <w:rStyle w:val="Strong"/>
          <w:rFonts w:ascii="Arial" w:hAnsi="Arial" w:cs="Arial"/>
          <w:b w:val="0"/>
          <w:sz w:val="24"/>
          <w:szCs w:val="24"/>
        </w:rPr>
        <w:t xml:space="preserve"> </w:t>
      </w:r>
      <w:r w:rsidR="00FD32A1" w:rsidRPr="00602C56">
        <w:rPr>
          <w:rFonts w:ascii="Arial" w:eastAsia="Verdana" w:hAnsi="Arial" w:cs="Arial"/>
          <w:bCs/>
          <w:sz w:val="24"/>
          <w:szCs w:val="24"/>
        </w:rPr>
        <w:t>Contact details of the ICO are available at</w:t>
      </w:r>
      <w:r w:rsidR="00FD32A1" w:rsidRPr="00602C56">
        <w:rPr>
          <w:rFonts w:ascii="Arial" w:eastAsia="Verdana" w:hAnsi="Arial" w:cs="Arial"/>
          <w:color w:val="000000"/>
          <w:sz w:val="24"/>
          <w:szCs w:val="24"/>
        </w:rPr>
        <w:t xml:space="preserve"> </w:t>
      </w:r>
      <w:hyperlink r:id="rId15" w:history="1">
        <w:r w:rsidR="00FD32A1" w:rsidRPr="00602C56">
          <w:rPr>
            <w:rFonts w:ascii="Arial" w:eastAsia="Verdana" w:hAnsi="Arial" w:cs="Arial"/>
            <w:color w:val="0000FF" w:themeColor="hyperlink"/>
            <w:sz w:val="24"/>
            <w:szCs w:val="24"/>
            <w:u w:val="single"/>
          </w:rPr>
          <w:t>https://ico.org.uk/global/contact-us/</w:t>
        </w:r>
      </w:hyperlink>
      <w:r w:rsidR="00FD32A1" w:rsidRPr="00602C56">
        <w:rPr>
          <w:rFonts w:ascii="Arial" w:eastAsia="Verdana" w:hAnsi="Arial" w:cs="Arial"/>
          <w:b/>
          <w:bCs/>
          <w:color w:val="000000"/>
          <w:sz w:val="24"/>
          <w:szCs w:val="24"/>
        </w:rPr>
        <w:t xml:space="preserve"> </w:t>
      </w:r>
    </w:p>
    <w:sectPr w:rsidR="00171C8F" w:rsidRPr="004D0456" w:rsidSect="00771A69">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1E2AF" w14:textId="77777777" w:rsidR="00AA6DB6" w:rsidRDefault="00AA6DB6" w:rsidP="00186D91">
      <w:pPr>
        <w:spacing w:after="0" w:line="240" w:lineRule="auto"/>
      </w:pPr>
      <w:r>
        <w:separator/>
      </w:r>
    </w:p>
  </w:endnote>
  <w:endnote w:type="continuationSeparator" w:id="0">
    <w:p w14:paraId="7209F985" w14:textId="77777777" w:rsidR="00AA6DB6" w:rsidRDefault="00AA6DB6" w:rsidP="00186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ABE2D" w14:textId="77777777" w:rsidR="00AA6DB6" w:rsidRDefault="00AA6DB6" w:rsidP="00186D91">
      <w:pPr>
        <w:spacing w:after="0" w:line="240" w:lineRule="auto"/>
      </w:pPr>
      <w:r>
        <w:separator/>
      </w:r>
    </w:p>
  </w:footnote>
  <w:footnote w:type="continuationSeparator" w:id="0">
    <w:p w14:paraId="1BD107A2" w14:textId="77777777" w:rsidR="00AA6DB6" w:rsidRDefault="00AA6DB6" w:rsidP="00186D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275"/>
      <w:gridCol w:w="2751"/>
    </w:tblGrid>
    <w:tr w:rsidR="005D1D74" w14:paraId="7B216006" w14:textId="77777777" w:rsidTr="00D26614">
      <w:tc>
        <w:tcPr>
          <w:tcW w:w="4508" w:type="dxa"/>
          <w:tcBorders>
            <w:right w:val="nil"/>
          </w:tcBorders>
        </w:tcPr>
        <w:p w14:paraId="66B53C29" w14:textId="77777777" w:rsidR="005D1D74" w:rsidRDefault="005D1D74" w:rsidP="005D1D74">
          <w:pPr>
            <w:rPr>
              <w:rFonts w:ascii="Arial" w:hAnsi="Arial" w:cs="Arial"/>
              <w:b/>
              <w:sz w:val="28"/>
              <w:szCs w:val="28"/>
            </w:rPr>
          </w:pPr>
          <w:r>
            <w:rPr>
              <w:noProof/>
              <w:lang w:eastAsia="en-GB"/>
            </w:rPr>
            <w:drawing>
              <wp:inline distT="0" distB="0" distL="0" distR="0" wp14:anchorId="0FE94318" wp14:editId="02BFBA80">
                <wp:extent cx="3931920" cy="1051560"/>
                <wp:effectExtent l="0" t="0" r="0" b="0"/>
                <wp:docPr id="4" name="Picture 4" descr="cid:image002.png@01D362A1.D6C97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2.png@01D362A1.D6C9752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931920" cy="1051560"/>
                        </a:xfrm>
                        <a:prstGeom prst="rect">
                          <a:avLst/>
                        </a:prstGeom>
                        <a:noFill/>
                        <a:ln>
                          <a:noFill/>
                        </a:ln>
                      </pic:spPr>
                    </pic:pic>
                  </a:graphicData>
                </a:graphic>
              </wp:inline>
            </w:drawing>
          </w:r>
        </w:p>
      </w:tc>
      <w:tc>
        <w:tcPr>
          <w:tcW w:w="4508" w:type="dxa"/>
          <w:tcBorders>
            <w:top w:val="nil"/>
            <w:left w:val="nil"/>
            <w:bottom w:val="nil"/>
          </w:tcBorders>
        </w:tcPr>
        <w:p w14:paraId="51D1DD3D" w14:textId="77777777" w:rsidR="005D1D74" w:rsidRDefault="005D1D74" w:rsidP="005D1D74">
          <w:pPr>
            <w:rPr>
              <w:rFonts w:ascii="Arial" w:hAnsi="Arial" w:cs="Arial"/>
              <w:b/>
              <w:sz w:val="28"/>
              <w:szCs w:val="28"/>
            </w:rPr>
          </w:pPr>
          <w:r>
            <w:rPr>
              <w:noProof/>
              <w:lang w:eastAsia="en-GB"/>
            </w:rPr>
            <w:drawing>
              <wp:anchor distT="0" distB="0" distL="114300" distR="114300" simplePos="0" relativeHeight="251658240" behindDoc="0" locked="0" layoutInCell="1" allowOverlap="1" wp14:anchorId="10627E9E" wp14:editId="2DA03D22">
                <wp:simplePos x="0" y="0"/>
                <wp:positionH relativeFrom="column">
                  <wp:posOffset>17145</wp:posOffset>
                </wp:positionH>
                <wp:positionV relativeFrom="paragraph">
                  <wp:posOffset>263978</wp:posOffset>
                </wp:positionV>
                <wp:extent cx="1644932" cy="851082"/>
                <wp:effectExtent l="0" t="0" r="0" b="6350"/>
                <wp:wrapTopAndBottom/>
                <wp:docPr id="5" name="Picture 5" descr="C:\Users\2306269\AppData\Local\Microsoft\Windows\Temporary Internet Files\Content.Outlook\MRZYPQHC\economy-cmyk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306269\AppData\Local\Microsoft\Windows\Temporary Internet Files\Content.Outlook\MRZYPQHC\economy-cmyk (jpg).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645284" cy="851264"/>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c>
    </w:tr>
  </w:tbl>
  <w:p w14:paraId="4A6DB17A" w14:textId="77777777" w:rsidR="00186D91" w:rsidRDefault="00186D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E64D6"/>
    <w:multiLevelType w:val="hybridMultilevel"/>
    <w:tmpl w:val="52AE5C12"/>
    <w:lvl w:ilvl="0" w:tplc="7C820BB4">
      <w:start w:val="1"/>
      <w:numFmt w:val="decimal"/>
      <w:lvlText w:val="%1)"/>
      <w:lvlJc w:val="left"/>
      <w:pPr>
        <w:ind w:left="1020" w:hanging="360"/>
      </w:pPr>
    </w:lvl>
    <w:lvl w:ilvl="1" w:tplc="3F6C5F1E">
      <w:start w:val="1"/>
      <w:numFmt w:val="decimal"/>
      <w:lvlText w:val="%2)"/>
      <w:lvlJc w:val="left"/>
      <w:pPr>
        <w:ind w:left="1020" w:hanging="360"/>
      </w:pPr>
    </w:lvl>
    <w:lvl w:ilvl="2" w:tplc="7108DBD8">
      <w:start w:val="1"/>
      <w:numFmt w:val="decimal"/>
      <w:lvlText w:val="%3)"/>
      <w:lvlJc w:val="left"/>
      <w:pPr>
        <w:ind w:left="1020" w:hanging="360"/>
      </w:pPr>
    </w:lvl>
    <w:lvl w:ilvl="3" w:tplc="7E2E2BA8">
      <w:start w:val="1"/>
      <w:numFmt w:val="decimal"/>
      <w:lvlText w:val="%4)"/>
      <w:lvlJc w:val="left"/>
      <w:pPr>
        <w:ind w:left="1020" w:hanging="360"/>
      </w:pPr>
    </w:lvl>
    <w:lvl w:ilvl="4" w:tplc="1248C110">
      <w:start w:val="1"/>
      <w:numFmt w:val="decimal"/>
      <w:lvlText w:val="%5)"/>
      <w:lvlJc w:val="left"/>
      <w:pPr>
        <w:ind w:left="1020" w:hanging="360"/>
      </w:pPr>
    </w:lvl>
    <w:lvl w:ilvl="5" w:tplc="FBDA835C">
      <w:start w:val="1"/>
      <w:numFmt w:val="decimal"/>
      <w:lvlText w:val="%6)"/>
      <w:lvlJc w:val="left"/>
      <w:pPr>
        <w:ind w:left="1020" w:hanging="360"/>
      </w:pPr>
    </w:lvl>
    <w:lvl w:ilvl="6" w:tplc="C25E1FD6">
      <w:start w:val="1"/>
      <w:numFmt w:val="decimal"/>
      <w:lvlText w:val="%7)"/>
      <w:lvlJc w:val="left"/>
      <w:pPr>
        <w:ind w:left="1020" w:hanging="360"/>
      </w:pPr>
    </w:lvl>
    <w:lvl w:ilvl="7" w:tplc="C91E2176">
      <w:start w:val="1"/>
      <w:numFmt w:val="decimal"/>
      <w:lvlText w:val="%8)"/>
      <w:lvlJc w:val="left"/>
      <w:pPr>
        <w:ind w:left="1020" w:hanging="360"/>
      </w:pPr>
    </w:lvl>
    <w:lvl w:ilvl="8" w:tplc="120CDD08">
      <w:start w:val="1"/>
      <w:numFmt w:val="decimal"/>
      <w:lvlText w:val="%9)"/>
      <w:lvlJc w:val="left"/>
      <w:pPr>
        <w:ind w:left="1020" w:hanging="360"/>
      </w:pPr>
    </w:lvl>
  </w:abstractNum>
  <w:abstractNum w:abstractNumId="1" w15:restartNumberingAfterBreak="0">
    <w:nsid w:val="1DA921E9"/>
    <w:multiLevelType w:val="hybridMultilevel"/>
    <w:tmpl w:val="F3745A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D30280"/>
    <w:multiLevelType w:val="hybridMultilevel"/>
    <w:tmpl w:val="DFD8EA0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29A3089D"/>
    <w:multiLevelType w:val="multilevel"/>
    <w:tmpl w:val="62BC3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D235F7"/>
    <w:multiLevelType w:val="hybridMultilevel"/>
    <w:tmpl w:val="E1AE5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214BE3"/>
    <w:multiLevelType w:val="hybridMultilevel"/>
    <w:tmpl w:val="F3885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1225FA"/>
    <w:multiLevelType w:val="multilevel"/>
    <w:tmpl w:val="3160B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29C4DA7"/>
    <w:multiLevelType w:val="hybridMultilevel"/>
    <w:tmpl w:val="F56A7C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0F5BF5"/>
    <w:multiLevelType w:val="hybridMultilevel"/>
    <w:tmpl w:val="3DFC6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0183278">
    <w:abstractNumId w:val="1"/>
  </w:num>
  <w:num w:numId="2" w16cid:durableId="1957517704">
    <w:abstractNumId w:val="7"/>
  </w:num>
  <w:num w:numId="3" w16cid:durableId="116528666">
    <w:abstractNumId w:val="6"/>
  </w:num>
  <w:num w:numId="4" w16cid:durableId="1573588096">
    <w:abstractNumId w:val="4"/>
  </w:num>
  <w:num w:numId="5" w16cid:durableId="132062719">
    <w:abstractNumId w:val="5"/>
  </w:num>
  <w:num w:numId="6" w16cid:durableId="228616004">
    <w:abstractNumId w:val="8"/>
  </w:num>
  <w:num w:numId="7" w16cid:durableId="2123262321">
    <w:abstractNumId w:val="2"/>
  </w:num>
  <w:num w:numId="8" w16cid:durableId="1884444701">
    <w:abstractNumId w:val="3"/>
  </w:num>
  <w:num w:numId="9" w16cid:durableId="5520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B5A"/>
    <w:rsid w:val="00002D67"/>
    <w:rsid w:val="00005237"/>
    <w:rsid w:val="0000537A"/>
    <w:rsid w:val="000164B7"/>
    <w:rsid w:val="00020B5A"/>
    <w:rsid w:val="000244EE"/>
    <w:rsid w:val="00032DD2"/>
    <w:rsid w:val="00075C79"/>
    <w:rsid w:val="00082BAC"/>
    <w:rsid w:val="00090B06"/>
    <w:rsid w:val="000A7615"/>
    <w:rsid w:val="000B765A"/>
    <w:rsid w:val="000C48CD"/>
    <w:rsid w:val="000E04FC"/>
    <w:rsid w:val="000E5140"/>
    <w:rsid w:val="000E713A"/>
    <w:rsid w:val="00113391"/>
    <w:rsid w:val="001306B8"/>
    <w:rsid w:val="001368FB"/>
    <w:rsid w:val="0014072D"/>
    <w:rsid w:val="00143654"/>
    <w:rsid w:val="00144F7F"/>
    <w:rsid w:val="0015035E"/>
    <w:rsid w:val="00171C8F"/>
    <w:rsid w:val="00177787"/>
    <w:rsid w:val="00186D91"/>
    <w:rsid w:val="001914CA"/>
    <w:rsid w:val="001C1416"/>
    <w:rsid w:val="001C20EF"/>
    <w:rsid w:val="001C2322"/>
    <w:rsid w:val="001C56DF"/>
    <w:rsid w:val="001C76E7"/>
    <w:rsid w:val="001E2263"/>
    <w:rsid w:val="001E3FFB"/>
    <w:rsid w:val="001F587E"/>
    <w:rsid w:val="001F7A18"/>
    <w:rsid w:val="00220AAE"/>
    <w:rsid w:val="0022388D"/>
    <w:rsid w:val="00225FD2"/>
    <w:rsid w:val="00231A7C"/>
    <w:rsid w:val="00240760"/>
    <w:rsid w:val="00257CFC"/>
    <w:rsid w:val="00266E6B"/>
    <w:rsid w:val="00283517"/>
    <w:rsid w:val="00285DF7"/>
    <w:rsid w:val="00287929"/>
    <w:rsid w:val="00287A2F"/>
    <w:rsid w:val="002A5FB6"/>
    <w:rsid w:val="002E2810"/>
    <w:rsid w:val="002E2F47"/>
    <w:rsid w:val="002F057F"/>
    <w:rsid w:val="0033314E"/>
    <w:rsid w:val="0033405E"/>
    <w:rsid w:val="00344DE3"/>
    <w:rsid w:val="0034690E"/>
    <w:rsid w:val="00351BF1"/>
    <w:rsid w:val="003675C4"/>
    <w:rsid w:val="00371723"/>
    <w:rsid w:val="003774E5"/>
    <w:rsid w:val="003817AA"/>
    <w:rsid w:val="00392F2C"/>
    <w:rsid w:val="003A40C3"/>
    <w:rsid w:val="003B2C09"/>
    <w:rsid w:val="003B3A98"/>
    <w:rsid w:val="003C27BE"/>
    <w:rsid w:val="003C4D8E"/>
    <w:rsid w:val="003D034F"/>
    <w:rsid w:val="003D04DE"/>
    <w:rsid w:val="003D4828"/>
    <w:rsid w:val="003F0767"/>
    <w:rsid w:val="003F6E45"/>
    <w:rsid w:val="0040185B"/>
    <w:rsid w:val="00416921"/>
    <w:rsid w:val="00420867"/>
    <w:rsid w:val="00431FBC"/>
    <w:rsid w:val="00432A1C"/>
    <w:rsid w:val="00433C86"/>
    <w:rsid w:val="004379DB"/>
    <w:rsid w:val="00466490"/>
    <w:rsid w:val="0047524D"/>
    <w:rsid w:val="0047705B"/>
    <w:rsid w:val="00481CAF"/>
    <w:rsid w:val="00491AA5"/>
    <w:rsid w:val="00492FBD"/>
    <w:rsid w:val="004A4AD2"/>
    <w:rsid w:val="004B372E"/>
    <w:rsid w:val="004C3FAD"/>
    <w:rsid w:val="004C447D"/>
    <w:rsid w:val="004C4B3B"/>
    <w:rsid w:val="004D0456"/>
    <w:rsid w:val="004D3598"/>
    <w:rsid w:val="004D5AD3"/>
    <w:rsid w:val="004E1117"/>
    <w:rsid w:val="004E5ADC"/>
    <w:rsid w:val="004F6EE2"/>
    <w:rsid w:val="00517A7F"/>
    <w:rsid w:val="00520C99"/>
    <w:rsid w:val="00553970"/>
    <w:rsid w:val="00560E07"/>
    <w:rsid w:val="00563E3B"/>
    <w:rsid w:val="005644B8"/>
    <w:rsid w:val="00575450"/>
    <w:rsid w:val="005829CB"/>
    <w:rsid w:val="00590D94"/>
    <w:rsid w:val="005A052A"/>
    <w:rsid w:val="005A7764"/>
    <w:rsid w:val="005B0BBE"/>
    <w:rsid w:val="005B4BDA"/>
    <w:rsid w:val="005C02EF"/>
    <w:rsid w:val="005C191A"/>
    <w:rsid w:val="005C23E5"/>
    <w:rsid w:val="005D1D74"/>
    <w:rsid w:val="005D44CC"/>
    <w:rsid w:val="005E0440"/>
    <w:rsid w:val="005E5EFC"/>
    <w:rsid w:val="005F57DA"/>
    <w:rsid w:val="005F5FF5"/>
    <w:rsid w:val="00621425"/>
    <w:rsid w:val="006315B3"/>
    <w:rsid w:val="006362F7"/>
    <w:rsid w:val="006531A6"/>
    <w:rsid w:val="00654D39"/>
    <w:rsid w:val="006704F1"/>
    <w:rsid w:val="0067237A"/>
    <w:rsid w:val="00680C21"/>
    <w:rsid w:val="00687529"/>
    <w:rsid w:val="006A09A8"/>
    <w:rsid w:val="006C7D91"/>
    <w:rsid w:val="006D3D5A"/>
    <w:rsid w:val="00720FDA"/>
    <w:rsid w:val="00731CCD"/>
    <w:rsid w:val="00746D19"/>
    <w:rsid w:val="00750BC1"/>
    <w:rsid w:val="007514B9"/>
    <w:rsid w:val="007532CE"/>
    <w:rsid w:val="00771A69"/>
    <w:rsid w:val="0077420A"/>
    <w:rsid w:val="007C6D4B"/>
    <w:rsid w:val="007D1018"/>
    <w:rsid w:val="007D2CB2"/>
    <w:rsid w:val="007D6498"/>
    <w:rsid w:val="007F13DB"/>
    <w:rsid w:val="007F7448"/>
    <w:rsid w:val="00830DF3"/>
    <w:rsid w:val="00835D66"/>
    <w:rsid w:val="008403FA"/>
    <w:rsid w:val="00840482"/>
    <w:rsid w:val="0084787F"/>
    <w:rsid w:val="00863BD0"/>
    <w:rsid w:val="008806C6"/>
    <w:rsid w:val="008A153D"/>
    <w:rsid w:val="008C5AF4"/>
    <w:rsid w:val="008E596B"/>
    <w:rsid w:val="008F09C3"/>
    <w:rsid w:val="008F5F49"/>
    <w:rsid w:val="009063AD"/>
    <w:rsid w:val="00913577"/>
    <w:rsid w:val="00925912"/>
    <w:rsid w:val="00931AC5"/>
    <w:rsid w:val="00953335"/>
    <w:rsid w:val="00957CEC"/>
    <w:rsid w:val="00974588"/>
    <w:rsid w:val="00981E79"/>
    <w:rsid w:val="009910CF"/>
    <w:rsid w:val="00995077"/>
    <w:rsid w:val="009B74A6"/>
    <w:rsid w:val="009C1EA3"/>
    <w:rsid w:val="009E469B"/>
    <w:rsid w:val="009E6B61"/>
    <w:rsid w:val="009F488B"/>
    <w:rsid w:val="00A25143"/>
    <w:rsid w:val="00A616BB"/>
    <w:rsid w:val="00A61A8D"/>
    <w:rsid w:val="00A61F18"/>
    <w:rsid w:val="00A656A0"/>
    <w:rsid w:val="00A772A5"/>
    <w:rsid w:val="00A9045E"/>
    <w:rsid w:val="00A97DC7"/>
    <w:rsid w:val="00AA6586"/>
    <w:rsid w:val="00AA6897"/>
    <w:rsid w:val="00AA6AE1"/>
    <w:rsid w:val="00AA6DB6"/>
    <w:rsid w:val="00AB5F51"/>
    <w:rsid w:val="00AD3144"/>
    <w:rsid w:val="00AE066C"/>
    <w:rsid w:val="00AF2E24"/>
    <w:rsid w:val="00B069F1"/>
    <w:rsid w:val="00B075B2"/>
    <w:rsid w:val="00B113AD"/>
    <w:rsid w:val="00B20076"/>
    <w:rsid w:val="00B258E3"/>
    <w:rsid w:val="00B27544"/>
    <w:rsid w:val="00B30142"/>
    <w:rsid w:val="00B30E1F"/>
    <w:rsid w:val="00B33B31"/>
    <w:rsid w:val="00B44072"/>
    <w:rsid w:val="00B44B12"/>
    <w:rsid w:val="00B44DB9"/>
    <w:rsid w:val="00B5023F"/>
    <w:rsid w:val="00B52A0C"/>
    <w:rsid w:val="00B60159"/>
    <w:rsid w:val="00B6564B"/>
    <w:rsid w:val="00B754D5"/>
    <w:rsid w:val="00B909AB"/>
    <w:rsid w:val="00B947CA"/>
    <w:rsid w:val="00B96891"/>
    <w:rsid w:val="00BA0F96"/>
    <w:rsid w:val="00BA6D44"/>
    <w:rsid w:val="00BD3109"/>
    <w:rsid w:val="00BE1A35"/>
    <w:rsid w:val="00BF01DE"/>
    <w:rsid w:val="00C03BDC"/>
    <w:rsid w:val="00C04284"/>
    <w:rsid w:val="00C067BC"/>
    <w:rsid w:val="00C17799"/>
    <w:rsid w:val="00C2366D"/>
    <w:rsid w:val="00C2434E"/>
    <w:rsid w:val="00C35E14"/>
    <w:rsid w:val="00C36F7A"/>
    <w:rsid w:val="00C401A6"/>
    <w:rsid w:val="00C42422"/>
    <w:rsid w:val="00C44129"/>
    <w:rsid w:val="00C52D6A"/>
    <w:rsid w:val="00C55133"/>
    <w:rsid w:val="00C61920"/>
    <w:rsid w:val="00C629EC"/>
    <w:rsid w:val="00C67B41"/>
    <w:rsid w:val="00C721C4"/>
    <w:rsid w:val="00C87DBF"/>
    <w:rsid w:val="00CA2AFD"/>
    <w:rsid w:val="00CA3E6E"/>
    <w:rsid w:val="00CA799C"/>
    <w:rsid w:val="00CB28E4"/>
    <w:rsid w:val="00CC2682"/>
    <w:rsid w:val="00CC5D49"/>
    <w:rsid w:val="00CF2611"/>
    <w:rsid w:val="00CF59BA"/>
    <w:rsid w:val="00D03B44"/>
    <w:rsid w:val="00D2446D"/>
    <w:rsid w:val="00D3349A"/>
    <w:rsid w:val="00D46E57"/>
    <w:rsid w:val="00D927BF"/>
    <w:rsid w:val="00D95A8C"/>
    <w:rsid w:val="00DC4560"/>
    <w:rsid w:val="00DE0FC5"/>
    <w:rsid w:val="00DE10EC"/>
    <w:rsid w:val="00DF16B0"/>
    <w:rsid w:val="00E02C85"/>
    <w:rsid w:val="00E10A91"/>
    <w:rsid w:val="00E1461B"/>
    <w:rsid w:val="00E24179"/>
    <w:rsid w:val="00E34058"/>
    <w:rsid w:val="00E37F47"/>
    <w:rsid w:val="00E527F8"/>
    <w:rsid w:val="00E56B2B"/>
    <w:rsid w:val="00E57732"/>
    <w:rsid w:val="00E619B5"/>
    <w:rsid w:val="00E6480D"/>
    <w:rsid w:val="00E828D8"/>
    <w:rsid w:val="00E82A33"/>
    <w:rsid w:val="00E90AB9"/>
    <w:rsid w:val="00EB1FEE"/>
    <w:rsid w:val="00EB5499"/>
    <w:rsid w:val="00EC5848"/>
    <w:rsid w:val="00ED383F"/>
    <w:rsid w:val="00ED5AE9"/>
    <w:rsid w:val="00ED6147"/>
    <w:rsid w:val="00EF72D6"/>
    <w:rsid w:val="00F0387A"/>
    <w:rsid w:val="00F1223C"/>
    <w:rsid w:val="00F47153"/>
    <w:rsid w:val="00F60931"/>
    <w:rsid w:val="00F63034"/>
    <w:rsid w:val="00F841CB"/>
    <w:rsid w:val="00F852C5"/>
    <w:rsid w:val="00F852EB"/>
    <w:rsid w:val="00FB2B55"/>
    <w:rsid w:val="00FB6A4B"/>
    <w:rsid w:val="00FC1EE8"/>
    <w:rsid w:val="00FC5DB4"/>
    <w:rsid w:val="00FD1A18"/>
    <w:rsid w:val="00FD32A1"/>
    <w:rsid w:val="00FD5444"/>
    <w:rsid w:val="00FE5D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9C493"/>
  <w15:docId w15:val="{8270E200-930F-4BCA-A992-B81A34864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A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b"/>
    <w:basedOn w:val="Normal"/>
    <w:link w:val="ListParagraphChar"/>
    <w:uiPriority w:val="34"/>
    <w:qFormat/>
    <w:rsid w:val="00020B5A"/>
    <w:pPr>
      <w:ind w:left="720"/>
      <w:contextualSpacing/>
    </w:pPr>
  </w:style>
  <w:style w:type="paragraph" w:styleId="NormalWeb">
    <w:name w:val="Normal (Web)"/>
    <w:basedOn w:val="Normal"/>
    <w:uiPriority w:val="99"/>
    <w:semiHidden/>
    <w:unhideWhenUsed/>
    <w:rsid w:val="008C5AF4"/>
    <w:pPr>
      <w:spacing w:after="24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C5AF4"/>
    <w:rPr>
      <w:color w:val="0000FF" w:themeColor="hyperlink"/>
      <w:u w:val="single"/>
    </w:rPr>
  </w:style>
  <w:style w:type="character" w:styleId="Strong">
    <w:name w:val="Strong"/>
    <w:basedOn w:val="DefaultParagraphFont"/>
    <w:uiPriority w:val="22"/>
    <w:qFormat/>
    <w:rsid w:val="00466490"/>
    <w:rPr>
      <w:b/>
      <w:bCs/>
    </w:rPr>
  </w:style>
  <w:style w:type="character" w:styleId="FollowedHyperlink">
    <w:name w:val="FollowedHyperlink"/>
    <w:basedOn w:val="DefaultParagraphFont"/>
    <w:uiPriority w:val="99"/>
    <w:semiHidden/>
    <w:unhideWhenUsed/>
    <w:rsid w:val="00AB5F51"/>
    <w:rPr>
      <w:color w:val="800080" w:themeColor="followedHyperlink"/>
      <w:u w:val="single"/>
    </w:rPr>
  </w:style>
  <w:style w:type="paragraph" w:styleId="Header">
    <w:name w:val="header"/>
    <w:basedOn w:val="Normal"/>
    <w:link w:val="HeaderChar"/>
    <w:uiPriority w:val="99"/>
    <w:unhideWhenUsed/>
    <w:rsid w:val="00186D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6D91"/>
  </w:style>
  <w:style w:type="paragraph" w:styleId="Footer">
    <w:name w:val="footer"/>
    <w:basedOn w:val="Normal"/>
    <w:link w:val="FooterChar"/>
    <w:uiPriority w:val="99"/>
    <w:unhideWhenUsed/>
    <w:rsid w:val="00186D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6D91"/>
  </w:style>
  <w:style w:type="paragraph" w:styleId="BalloonText">
    <w:name w:val="Balloon Text"/>
    <w:basedOn w:val="Normal"/>
    <w:link w:val="BalloonTextChar"/>
    <w:uiPriority w:val="99"/>
    <w:semiHidden/>
    <w:unhideWhenUsed/>
    <w:rsid w:val="00B44B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4B12"/>
    <w:rPr>
      <w:rFonts w:ascii="Segoe UI" w:hAnsi="Segoe UI" w:cs="Segoe UI"/>
      <w:sz w:val="18"/>
      <w:szCs w:val="18"/>
    </w:rPr>
  </w:style>
  <w:style w:type="table" w:styleId="TableGrid">
    <w:name w:val="Table Grid"/>
    <w:basedOn w:val="TableNormal"/>
    <w:uiPriority w:val="39"/>
    <w:rsid w:val="005D1D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067BC"/>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b Char"/>
    <w:basedOn w:val="DefaultParagraphFont"/>
    <w:link w:val="ListParagraph"/>
    <w:uiPriority w:val="34"/>
    <w:qFormat/>
    <w:locked/>
    <w:rsid w:val="00C067BC"/>
  </w:style>
  <w:style w:type="paragraph" w:styleId="FootnoteText">
    <w:name w:val="footnote text"/>
    <w:basedOn w:val="Normal"/>
    <w:link w:val="FootnoteTextChar"/>
    <w:uiPriority w:val="99"/>
    <w:semiHidden/>
    <w:unhideWhenUsed/>
    <w:rsid w:val="00913577"/>
    <w:pPr>
      <w:spacing w:after="0" w:line="240" w:lineRule="auto"/>
    </w:pPr>
    <w:rPr>
      <w:sz w:val="20"/>
      <w:szCs w:val="20"/>
      <w:lang w:bidi="en-US"/>
    </w:rPr>
  </w:style>
  <w:style w:type="character" w:customStyle="1" w:styleId="FootnoteTextChar">
    <w:name w:val="Footnote Text Char"/>
    <w:basedOn w:val="DefaultParagraphFont"/>
    <w:link w:val="FootnoteText"/>
    <w:uiPriority w:val="99"/>
    <w:semiHidden/>
    <w:rsid w:val="00913577"/>
    <w:rPr>
      <w:sz w:val="20"/>
      <w:szCs w:val="20"/>
      <w:lang w:bidi="en-US"/>
    </w:rPr>
  </w:style>
  <w:style w:type="character" w:styleId="CommentReference">
    <w:name w:val="annotation reference"/>
    <w:basedOn w:val="DefaultParagraphFont"/>
    <w:uiPriority w:val="99"/>
    <w:semiHidden/>
    <w:unhideWhenUsed/>
    <w:rsid w:val="00913577"/>
    <w:rPr>
      <w:sz w:val="16"/>
      <w:szCs w:val="16"/>
    </w:rPr>
  </w:style>
  <w:style w:type="paragraph" w:styleId="CommentText">
    <w:name w:val="annotation text"/>
    <w:basedOn w:val="Normal"/>
    <w:link w:val="CommentTextChar"/>
    <w:uiPriority w:val="99"/>
    <w:unhideWhenUsed/>
    <w:rsid w:val="00913577"/>
    <w:pPr>
      <w:spacing w:line="240" w:lineRule="auto"/>
    </w:pPr>
    <w:rPr>
      <w:sz w:val="20"/>
      <w:szCs w:val="20"/>
    </w:rPr>
  </w:style>
  <w:style w:type="character" w:customStyle="1" w:styleId="CommentTextChar">
    <w:name w:val="Comment Text Char"/>
    <w:basedOn w:val="DefaultParagraphFont"/>
    <w:link w:val="CommentText"/>
    <w:uiPriority w:val="99"/>
    <w:rsid w:val="00913577"/>
    <w:rPr>
      <w:sz w:val="20"/>
      <w:szCs w:val="20"/>
    </w:rPr>
  </w:style>
  <w:style w:type="paragraph" w:styleId="CommentSubject">
    <w:name w:val="annotation subject"/>
    <w:basedOn w:val="CommentText"/>
    <w:next w:val="CommentText"/>
    <w:link w:val="CommentSubjectChar"/>
    <w:uiPriority w:val="99"/>
    <w:semiHidden/>
    <w:unhideWhenUsed/>
    <w:rsid w:val="00913577"/>
    <w:rPr>
      <w:b/>
      <w:bCs/>
    </w:rPr>
  </w:style>
  <w:style w:type="character" w:customStyle="1" w:styleId="CommentSubjectChar">
    <w:name w:val="Comment Subject Char"/>
    <w:basedOn w:val="CommentTextChar"/>
    <w:link w:val="CommentSubject"/>
    <w:uiPriority w:val="99"/>
    <w:semiHidden/>
    <w:rsid w:val="00913577"/>
    <w:rPr>
      <w:b/>
      <w:bCs/>
      <w:sz w:val="20"/>
      <w:szCs w:val="20"/>
    </w:rPr>
  </w:style>
  <w:style w:type="paragraph" w:styleId="Revision">
    <w:name w:val="Revision"/>
    <w:hidden/>
    <w:uiPriority w:val="99"/>
    <w:semiHidden/>
    <w:rsid w:val="00C03BDC"/>
    <w:pPr>
      <w:spacing w:after="0" w:line="240" w:lineRule="auto"/>
    </w:pPr>
  </w:style>
  <w:style w:type="character" w:styleId="UnresolvedMention">
    <w:name w:val="Unresolved Mention"/>
    <w:basedOn w:val="DefaultParagraphFont"/>
    <w:uiPriority w:val="99"/>
    <w:semiHidden/>
    <w:unhideWhenUsed/>
    <w:rsid w:val="009F488B"/>
    <w:rPr>
      <w:color w:val="605E5C"/>
      <w:shd w:val="clear" w:color="auto" w:fill="E1DFDD"/>
    </w:rPr>
  </w:style>
  <w:style w:type="paragraph" w:styleId="BodyText">
    <w:name w:val="Body Text"/>
    <w:basedOn w:val="Normal"/>
    <w:link w:val="BodyTextChar"/>
    <w:uiPriority w:val="1"/>
    <w:qFormat/>
    <w:rsid w:val="00285DF7"/>
    <w:pPr>
      <w:widowControl w:val="0"/>
      <w:autoSpaceDE w:val="0"/>
      <w:autoSpaceDN w:val="0"/>
      <w:spacing w:before="40" w:after="0" w:line="240" w:lineRule="auto"/>
      <w:ind w:left="743"/>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285DF7"/>
    <w:rPr>
      <w:rFonts w:ascii="Arial" w:eastAsia="Arial" w:hAnsi="Arial" w:cs="Arial"/>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9971">
      <w:bodyDiv w:val="1"/>
      <w:marLeft w:val="0"/>
      <w:marRight w:val="0"/>
      <w:marTop w:val="0"/>
      <w:marBottom w:val="0"/>
      <w:divBdr>
        <w:top w:val="none" w:sz="0" w:space="0" w:color="auto"/>
        <w:left w:val="none" w:sz="0" w:space="0" w:color="auto"/>
        <w:bottom w:val="none" w:sz="0" w:space="0" w:color="auto"/>
        <w:right w:val="none" w:sz="0" w:space="0" w:color="auto"/>
      </w:divBdr>
    </w:div>
    <w:div w:id="58485909">
      <w:bodyDiv w:val="1"/>
      <w:marLeft w:val="0"/>
      <w:marRight w:val="0"/>
      <w:marTop w:val="0"/>
      <w:marBottom w:val="0"/>
      <w:divBdr>
        <w:top w:val="none" w:sz="0" w:space="0" w:color="auto"/>
        <w:left w:val="none" w:sz="0" w:space="0" w:color="auto"/>
        <w:bottom w:val="none" w:sz="0" w:space="0" w:color="auto"/>
        <w:right w:val="none" w:sz="0" w:space="0" w:color="auto"/>
      </w:divBdr>
    </w:div>
    <w:div w:id="118837601">
      <w:bodyDiv w:val="1"/>
      <w:marLeft w:val="0"/>
      <w:marRight w:val="0"/>
      <w:marTop w:val="0"/>
      <w:marBottom w:val="0"/>
      <w:divBdr>
        <w:top w:val="none" w:sz="0" w:space="0" w:color="auto"/>
        <w:left w:val="none" w:sz="0" w:space="0" w:color="auto"/>
        <w:bottom w:val="none" w:sz="0" w:space="0" w:color="auto"/>
        <w:right w:val="none" w:sz="0" w:space="0" w:color="auto"/>
      </w:divBdr>
    </w:div>
    <w:div w:id="159006159">
      <w:bodyDiv w:val="1"/>
      <w:marLeft w:val="0"/>
      <w:marRight w:val="0"/>
      <w:marTop w:val="0"/>
      <w:marBottom w:val="0"/>
      <w:divBdr>
        <w:top w:val="none" w:sz="0" w:space="0" w:color="auto"/>
        <w:left w:val="none" w:sz="0" w:space="0" w:color="auto"/>
        <w:bottom w:val="none" w:sz="0" w:space="0" w:color="auto"/>
        <w:right w:val="none" w:sz="0" w:space="0" w:color="auto"/>
      </w:divBdr>
      <w:divsChild>
        <w:div w:id="1075935250">
          <w:marLeft w:val="0"/>
          <w:marRight w:val="0"/>
          <w:marTop w:val="0"/>
          <w:marBottom w:val="0"/>
          <w:divBdr>
            <w:top w:val="none" w:sz="0" w:space="0" w:color="auto"/>
            <w:left w:val="none" w:sz="0" w:space="0" w:color="auto"/>
            <w:bottom w:val="none" w:sz="0" w:space="0" w:color="auto"/>
            <w:right w:val="none" w:sz="0" w:space="0" w:color="auto"/>
          </w:divBdr>
          <w:divsChild>
            <w:div w:id="235167502">
              <w:marLeft w:val="0"/>
              <w:marRight w:val="0"/>
              <w:marTop w:val="0"/>
              <w:marBottom w:val="0"/>
              <w:divBdr>
                <w:top w:val="none" w:sz="0" w:space="0" w:color="auto"/>
                <w:left w:val="none" w:sz="0" w:space="0" w:color="auto"/>
                <w:bottom w:val="none" w:sz="0" w:space="0" w:color="auto"/>
                <w:right w:val="none" w:sz="0" w:space="0" w:color="auto"/>
              </w:divBdr>
              <w:divsChild>
                <w:div w:id="1705983391">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234361873">
      <w:bodyDiv w:val="1"/>
      <w:marLeft w:val="0"/>
      <w:marRight w:val="0"/>
      <w:marTop w:val="0"/>
      <w:marBottom w:val="0"/>
      <w:divBdr>
        <w:top w:val="none" w:sz="0" w:space="0" w:color="auto"/>
        <w:left w:val="none" w:sz="0" w:space="0" w:color="auto"/>
        <w:bottom w:val="none" w:sz="0" w:space="0" w:color="auto"/>
        <w:right w:val="none" w:sz="0" w:space="0" w:color="auto"/>
      </w:divBdr>
    </w:div>
    <w:div w:id="475143066">
      <w:bodyDiv w:val="1"/>
      <w:marLeft w:val="0"/>
      <w:marRight w:val="0"/>
      <w:marTop w:val="0"/>
      <w:marBottom w:val="0"/>
      <w:divBdr>
        <w:top w:val="none" w:sz="0" w:space="0" w:color="auto"/>
        <w:left w:val="none" w:sz="0" w:space="0" w:color="auto"/>
        <w:bottom w:val="none" w:sz="0" w:space="0" w:color="auto"/>
        <w:right w:val="none" w:sz="0" w:space="0" w:color="auto"/>
      </w:divBdr>
    </w:div>
    <w:div w:id="499001573">
      <w:bodyDiv w:val="1"/>
      <w:marLeft w:val="0"/>
      <w:marRight w:val="0"/>
      <w:marTop w:val="0"/>
      <w:marBottom w:val="0"/>
      <w:divBdr>
        <w:top w:val="none" w:sz="0" w:space="0" w:color="auto"/>
        <w:left w:val="none" w:sz="0" w:space="0" w:color="auto"/>
        <w:bottom w:val="none" w:sz="0" w:space="0" w:color="auto"/>
        <w:right w:val="none" w:sz="0" w:space="0" w:color="auto"/>
      </w:divBdr>
    </w:div>
    <w:div w:id="668405392">
      <w:bodyDiv w:val="1"/>
      <w:marLeft w:val="0"/>
      <w:marRight w:val="0"/>
      <w:marTop w:val="0"/>
      <w:marBottom w:val="0"/>
      <w:divBdr>
        <w:top w:val="none" w:sz="0" w:space="0" w:color="auto"/>
        <w:left w:val="none" w:sz="0" w:space="0" w:color="auto"/>
        <w:bottom w:val="none" w:sz="0" w:space="0" w:color="auto"/>
        <w:right w:val="none" w:sz="0" w:space="0" w:color="auto"/>
      </w:divBdr>
      <w:divsChild>
        <w:div w:id="214240171">
          <w:marLeft w:val="0"/>
          <w:marRight w:val="0"/>
          <w:marTop w:val="0"/>
          <w:marBottom w:val="0"/>
          <w:divBdr>
            <w:top w:val="none" w:sz="0" w:space="0" w:color="auto"/>
            <w:left w:val="none" w:sz="0" w:space="0" w:color="auto"/>
            <w:bottom w:val="none" w:sz="0" w:space="0" w:color="auto"/>
            <w:right w:val="none" w:sz="0" w:space="0" w:color="auto"/>
          </w:divBdr>
          <w:divsChild>
            <w:div w:id="500051164">
              <w:marLeft w:val="0"/>
              <w:marRight w:val="0"/>
              <w:marTop w:val="0"/>
              <w:marBottom w:val="0"/>
              <w:divBdr>
                <w:top w:val="none" w:sz="0" w:space="0" w:color="auto"/>
                <w:left w:val="none" w:sz="0" w:space="0" w:color="auto"/>
                <w:bottom w:val="none" w:sz="0" w:space="0" w:color="auto"/>
                <w:right w:val="none" w:sz="0" w:space="0" w:color="auto"/>
              </w:divBdr>
              <w:divsChild>
                <w:div w:id="614409589">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000080065">
      <w:bodyDiv w:val="1"/>
      <w:marLeft w:val="0"/>
      <w:marRight w:val="0"/>
      <w:marTop w:val="0"/>
      <w:marBottom w:val="0"/>
      <w:divBdr>
        <w:top w:val="none" w:sz="0" w:space="0" w:color="auto"/>
        <w:left w:val="none" w:sz="0" w:space="0" w:color="auto"/>
        <w:bottom w:val="none" w:sz="0" w:space="0" w:color="auto"/>
        <w:right w:val="none" w:sz="0" w:space="0" w:color="auto"/>
      </w:divBdr>
    </w:div>
    <w:div w:id="1501234114">
      <w:bodyDiv w:val="1"/>
      <w:marLeft w:val="0"/>
      <w:marRight w:val="0"/>
      <w:marTop w:val="0"/>
      <w:marBottom w:val="0"/>
      <w:divBdr>
        <w:top w:val="none" w:sz="0" w:space="0" w:color="auto"/>
        <w:left w:val="none" w:sz="0" w:space="0" w:color="auto"/>
        <w:bottom w:val="none" w:sz="0" w:space="0" w:color="auto"/>
        <w:right w:val="none" w:sz="0" w:space="0" w:color="auto"/>
      </w:divBdr>
      <w:divsChild>
        <w:div w:id="215510086">
          <w:marLeft w:val="0"/>
          <w:marRight w:val="0"/>
          <w:marTop w:val="0"/>
          <w:marBottom w:val="0"/>
          <w:divBdr>
            <w:top w:val="none" w:sz="0" w:space="0" w:color="auto"/>
            <w:left w:val="none" w:sz="0" w:space="0" w:color="auto"/>
            <w:bottom w:val="none" w:sz="0" w:space="0" w:color="auto"/>
            <w:right w:val="none" w:sz="0" w:space="0" w:color="auto"/>
          </w:divBdr>
          <w:divsChild>
            <w:div w:id="1301768333">
              <w:marLeft w:val="0"/>
              <w:marRight w:val="0"/>
              <w:marTop w:val="0"/>
              <w:marBottom w:val="0"/>
              <w:divBdr>
                <w:top w:val="none" w:sz="0" w:space="0" w:color="auto"/>
                <w:left w:val="none" w:sz="0" w:space="0" w:color="auto"/>
                <w:bottom w:val="none" w:sz="0" w:space="0" w:color="auto"/>
                <w:right w:val="none" w:sz="0" w:space="0" w:color="auto"/>
              </w:divBdr>
              <w:divsChild>
                <w:div w:id="941761367">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580358945">
      <w:bodyDiv w:val="1"/>
      <w:marLeft w:val="0"/>
      <w:marRight w:val="0"/>
      <w:marTop w:val="0"/>
      <w:marBottom w:val="0"/>
      <w:divBdr>
        <w:top w:val="none" w:sz="0" w:space="0" w:color="auto"/>
        <w:left w:val="none" w:sz="0" w:space="0" w:color="auto"/>
        <w:bottom w:val="none" w:sz="0" w:space="0" w:color="auto"/>
        <w:right w:val="none" w:sz="0" w:space="0" w:color="auto"/>
      </w:divBdr>
    </w:div>
    <w:div w:id="1817213239">
      <w:bodyDiv w:val="1"/>
      <w:marLeft w:val="0"/>
      <w:marRight w:val="0"/>
      <w:marTop w:val="0"/>
      <w:marBottom w:val="0"/>
      <w:divBdr>
        <w:top w:val="none" w:sz="0" w:space="0" w:color="auto"/>
        <w:left w:val="none" w:sz="0" w:space="0" w:color="auto"/>
        <w:bottom w:val="none" w:sz="0" w:space="0" w:color="auto"/>
        <w:right w:val="none" w:sz="0" w:space="0" w:color="auto"/>
      </w:divBdr>
    </w:div>
    <w:div w:id="1908373871">
      <w:bodyDiv w:val="1"/>
      <w:marLeft w:val="0"/>
      <w:marRight w:val="0"/>
      <w:marTop w:val="0"/>
      <w:marBottom w:val="0"/>
      <w:divBdr>
        <w:top w:val="none" w:sz="0" w:space="0" w:color="auto"/>
        <w:left w:val="none" w:sz="0" w:space="0" w:color="auto"/>
        <w:bottom w:val="none" w:sz="0" w:space="0" w:color="auto"/>
        <w:right w:val="none" w:sz="0" w:space="0" w:color="auto"/>
      </w:divBdr>
    </w:div>
    <w:div w:id="1951357509">
      <w:bodyDiv w:val="1"/>
      <w:marLeft w:val="0"/>
      <w:marRight w:val="0"/>
      <w:marTop w:val="0"/>
      <w:marBottom w:val="0"/>
      <w:divBdr>
        <w:top w:val="none" w:sz="0" w:space="0" w:color="auto"/>
        <w:left w:val="none" w:sz="0" w:space="0" w:color="auto"/>
        <w:bottom w:val="none" w:sz="0" w:space="0" w:color="auto"/>
        <w:right w:val="none" w:sz="0" w:space="0" w:color="auto"/>
      </w:divBdr>
    </w:div>
    <w:div w:id="1985772614">
      <w:bodyDiv w:val="1"/>
      <w:marLeft w:val="0"/>
      <w:marRight w:val="0"/>
      <w:marTop w:val="0"/>
      <w:marBottom w:val="0"/>
      <w:divBdr>
        <w:top w:val="none" w:sz="0" w:space="0" w:color="auto"/>
        <w:left w:val="none" w:sz="0" w:space="0" w:color="auto"/>
        <w:bottom w:val="none" w:sz="0" w:space="0" w:color="auto"/>
        <w:right w:val="none" w:sz="0" w:space="0" w:color="auto"/>
      </w:divBdr>
    </w:div>
    <w:div w:id="203510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sni@economy-ni.gov.uk" TargetMode="External"/><Relationship Id="rId13" Type="http://schemas.openxmlformats.org/officeDocument/2006/relationships/hyperlink" Target="mailto:DPO@economy-ni.gov.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co.org.uk/for-organisations/guide-to-the-general-data-protection-regulation-gdpr/individual-rights/right-to-objec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o.org.uk/for-organisations/guide-to-the-general-data-protection-regulation-gdpr/individual-rights/right-to-restrict-processing/" TargetMode="External"/><Relationship Id="rId5" Type="http://schemas.openxmlformats.org/officeDocument/2006/relationships/webSettings" Target="webSettings.xml"/><Relationship Id="rId15" Type="http://schemas.openxmlformats.org/officeDocument/2006/relationships/hyperlink" Target="https://ico.org.uk/global/contact-us/" TargetMode="External"/><Relationship Id="rId10" Type="http://schemas.openxmlformats.org/officeDocument/2006/relationships/hyperlink" Target="https://ico.org.uk/for-organisations/guide-to-the-general-data-protection-regulation-gdpr/individual-rights/right-to-rectification/" TargetMode="External"/><Relationship Id="rId4" Type="http://schemas.openxmlformats.org/officeDocument/2006/relationships/settings" Target="settings.xml"/><Relationship Id="rId9" Type="http://schemas.openxmlformats.org/officeDocument/2006/relationships/hyperlink" Target="https://ico.org.uk/for-organisations/guide-to-the-general-data-protection-regulation-gdpr/individual-rights/right-of-access/" TargetMode="External"/><Relationship Id="rId14" Type="http://schemas.openxmlformats.org/officeDocument/2006/relationships/hyperlink" Target="mailto:DPO@economy-ni.gov.u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cid:image002.png@01D362A1.D6C9752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A1595-0178-41F6-9C7A-8BC79964B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1398</Words>
  <Characters>7565</Characters>
  <Application>Microsoft Office Word</Application>
  <DocSecurity>0</DocSecurity>
  <Lines>171</Lines>
  <Paragraphs>75</Paragraphs>
  <ScaleCrop>false</ScaleCrop>
  <HeadingPairs>
    <vt:vector size="2" baseType="variant">
      <vt:variant>
        <vt:lpstr>Title</vt:lpstr>
      </vt:variant>
      <vt:variant>
        <vt:i4>1</vt:i4>
      </vt:variant>
    </vt:vector>
  </HeadingPairs>
  <TitlesOfParts>
    <vt:vector size="1" baseType="lpstr">
      <vt:lpstr/>
    </vt:vector>
  </TitlesOfParts>
  <Company>IT Assist</Company>
  <LinksUpToDate>false</LinksUpToDate>
  <CharactersWithSpaces>8888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Norman Hawkins</dc:creator>
  <cp:keywords/>
  <dc:description/>
  <cp:lastModifiedBy>Grogan, Jane</cp:lastModifiedBy>
  <cp:revision>2</cp:revision>
  <cp:lastPrinted>2017-11-23T17:32:00Z</cp:lastPrinted>
  <dcterms:created xsi:type="dcterms:W3CDTF">2026-04-28T13:38:00Z</dcterms:created>
  <dcterms:modified xsi:type="dcterms:W3CDTF">2026-04-28T13:38:00Z</dcterms:modified>
</cp:coreProperties>
</file>